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chart22.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3.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4.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5.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6.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7.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8.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9.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30.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1.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2.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3.xml" ContentType="application/vnd.openxmlformats-officedocument.drawingml.chart+xml"/>
  <Override PartName="/word/charts/style32.xml" ContentType="application/vnd.ms-office.chartstyle+xml"/>
  <Override PartName="/word/charts/colors32.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footer21.xml" ContentType="application/vnd.openxmlformats-officedocument.wordprocessingml.footer+xml"/>
  <Override PartName="/word/footer2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41F57" w:rsidRPr="008511A3" w:rsidRDefault="00727D6F" w:rsidP="00720F2B">
      <w:pPr>
        <w:spacing w:line="276" w:lineRule="auto"/>
        <w:rPr>
          <w:rFonts w:cstheme="minorHAnsi"/>
          <w:color w:val="000000" w:themeColor="text1"/>
          <w:highlight w:val="yellow"/>
        </w:rPr>
      </w:pPr>
      <w:bookmarkStart w:id="0" w:name="_Hlk148866947"/>
      <w:bookmarkEnd w:id="0"/>
      <w:r>
        <w:rPr>
          <w:rFonts w:cstheme="minorHAnsi"/>
          <w:noProof/>
          <w:color w:val="000000" w:themeColor="text1"/>
          <w:lang w:eastAsia="pl-PL"/>
        </w:rPr>
        <w:drawing>
          <wp:anchor distT="0" distB="0" distL="114300" distR="114300" simplePos="0" relativeHeight="251751424" behindDoc="0" locked="0" layoutInCell="1" allowOverlap="1" wp14:anchorId="689CF37F" wp14:editId="3AEE3BEC">
            <wp:simplePos x="0" y="0"/>
            <wp:positionH relativeFrom="column">
              <wp:posOffset>-1080135</wp:posOffset>
            </wp:positionH>
            <wp:positionV relativeFrom="paragraph">
              <wp:posOffset>-907473</wp:posOffset>
            </wp:positionV>
            <wp:extent cx="7585364" cy="10716436"/>
            <wp:effectExtent l="0" t="0" r="0" b="8890"/>
            <wp:wrapNone/>
            <wp:docPr id="1714439623" name="Obraz 1714439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439623" name="Strona tytułowa.jpg"/>
                    <pic:cNvPicPr/>
                  </pic:nvPicPr>
                  <pic:blipFill>
                    <a:blip r:embed="rId8">
                      <a:extLst>
                        <a:ext uri="{28A0092B-C50C-407E-A947-70E740481C1C}">
                          <a14:useLocalDpi xmlns:a14="http://schemas.microsoft.com/office/drawing/2010/main" val="0"/>
                        </a:ext>
                      </a:extLst>
                    </a:blip>
                    <a:stretch>
                      <a:fillRect/>
                    </a:stretch>
                  </pic:blipFill>
                  <pic:spPr>
                    <a:xfrm>
                      <a:off x="0" y="0"/>
                      <a:ext cx="7592462" cy="10726464"/>
                    </a:xfrm>
                    <a:prstGeom prst="rect">
                      <a:avLst/>
                    </a:prstGeom>
                  </pic:spPr>
                </pic:pic>
              </a:graphicData>
            </a:graphic>
            <wp14:sizeRelH relativeFrom="margin">
              <wp14:pctWidth>0</wp14:pctWidth>
            </wp14:sizeRelH>
            <wp14:sizeRelV relativeFrom="margin">
              <wp14:pctHeight>0</wp14:pctHeight>
            </wp14:sizeRelV>
          </wp:anchor>
        </w:drawing>
      </w:r>
    </w:p>
    <w:p w:rsidR="00241F57" w:rsidRPr="008511A3" w:rsidRDefault="00241F57" w:rsidP="00720F2B">
      <w:pPr>
        <w:spacing w:line="276" w:lineRule="auto"/>
        <w:rPr>
          <w:rFonts w:cstheme="minorHAnsi"/>
          <w:color w:val="000000" w:themeColor="text1"/>
          <w:highlight w:val="yellow"/>
        </w:rPr>
      </w:pPr>
    </w:p>
    <w:p w:rsidR="00241F57" w:rsidRPr="008511A3" w:rsidRDefault="00241F57" w:rsidP="00720F2B">
      <w:pPr>
        <w:spacing w:line="276" w:lineRule="auto"/>
        <w:rPr>
          <w:rFonts w:cstheme="minorHAnsi"/>
          <w:color w:val="000000" w:themeColor="text1"/>
          <w:highlight w:val="yellow"/>
        </w:rPr>
      </w:pPr>
    </w:p>
    <w:p w:rsidR="00241F57" w:rsidRPr="008511A3" w:rsidRDefault="00241F57" w:rsidP="00720F2B">
      <w:pPr>
        <w:spacing w:line="276" w:lineRule="auto"/>
        <w:rPr>
          <w:rFonts w:cstheme="minorHAnsi"/>
          <w:color w:val="000000" w:themeColor="text1"/>
          <w:highlight w:val="yellow"/>
        </w:rPr>
      </w:pPr>
    </w:p>
    <w:p w:rsidR="00241F57" w:rsidRPr="008511A3" w:rsidRDefault="00241F57" w:rsidP="00720F2B">
      <w:pPr>
        <w:spacing w:line="276" w:lineRule="auto"/>
        <w:rPr>
          <w:rFonts w:cstheme="minorHAnsi"/>
          <w:color w:val="000000" w:themeColor="text1"/>
          <w:highlight w:val="yellow"/>
        </w:rPr>
      </w:pPr>
    </w:p>
    <w:p w:rsidR="00241F57" w:rsidRPr="008511A3" w:rsidRDefault="00241F57" w:rsidP="00720F2B">
      <w:pPr>
        <w:spacing w:line="276" w:lineRule="auto"/>
        <w:rPr>
          <w:rFonts w:cstheme="minorHAnsi"/>
          <w:b/>
          <w:bCs/>
          <w:color w:val="000000" w:themeColor="text1"/>
          <w:sz w:val="48"/>
          <w:szCs w:val="48"/>
          <w:highlight w:val="yellow"/>
        </w:rPr>
      </w:pPr>
    </w:p>
    <w:p w:rsidR="00241F57" w:rsidRPr="008511A3" w:rsidRDefault="00DB5DF7" w:rsidP="00720F2B">
      <w:pPr>
        <w:spacing w:line="276" w:lineRule="auto"/>
        <w:jc w:val="center"/>
        <w:rPr>
          <w:rFonts w:cstheme="minorHAnsi"/>
          <w:b/>
          <w:bCs/>
          <w:color w:val="000000" w:themeColor="text1"/>
          <w:sz w:val="48"/>
          <w:szCs w:val="48"/>
        </w:rPr>
      </w:pPr>
      <w:r w:rsidRPr="008511A3">
        <w:rPr>
          <w:rFonts w:cstheme="minorHAnsi"/>
          <w:b/>
          <w:bCs/>
          <w:color w:val="000000" w:themeColor="text1"/>
          <w:sz w:val="48"/>
          <w:szCs w:val="48"/>
        </w:rPr>
        <w:t xml:space="preserve">STARTEGIA ROZWOJU GMINY </w:t>
      </w:r>
      <w:r w:rsidR="008511A3" w:rsidRPr="008511A3">
        <w:rPr>
          <w:rFonts w:cstheme="minorHAnsi"/>
          <w:b/>
          <w:bCs/>
          <w:color w:val="000000" w:themeColor="text1"/>
          <w:sz w:val="48"/>
          <w:szCs w:val="48"/>
        </w:rPr>
        <w:t>MASŁOWICE</w:t>
      </w:r>
      <w:r w:rsidR="007C3B60" w:rsidRPr="008511A3">
        <w:rPr>
          <w:rFonts w:cstheme="minorHAnsi"/>
          <w:b/>
          <w:bCs/>
          <w:color w:val="000000" w:themeColor="text1"/>
          <w:sz w:val="48"/>
          <w:szCs w:val="48"/>
        </w:rPr>
        <w:t xml:space="preserve"> </w:t>
      </w:r>
      <w:r w:rsidRPr="008511A3">
        <w:rPr>
          <w:rFonts w:cstheme="minorHAnsi"/>
          <w:b/>
          <w:bCs/>
          <w:color w:val="000000" w:themeColor="text1"/>
          <w:sz w:val="48"/>
          <w:szCs w:val="48"/>
        </w:rPr>
        <w:t>NA</w:t>
      </w:r>
      <w:r w:rsidR="00CF0A38" w:rsidRPr="008511A3">
        <w:rPr>
          <w:rFonts w:cstheme="minorHAnsi"/>
          <w:b/>
          <w:bCs/>
          <w:color w:val="000000" w:themeColor="text1"/>
          <w:sz w:val="48"/>
          <w:szCs w:val="48"/>
        </w:rPr>
        <w:t> </w:t>
      </w:r>
      <w:r w:rsidRPr="008511A3">
        <w:rPr>
          <w:rFonts w:cstheme="minorHAnsi"/>
          <w:b/>
          <w:bCs/>
          <w:color w:val="000000" w:themeColor="text1"/>
          <w:sz w:val="48"/>
          <w:szCs w:val="48"/>
        </w:rPr>
        <w:t>LATA 202</w:t>
      </w:r>
      <w:r w:rsidR="00E77A43" w:rsidRPr="008511A3">
        <w:rPr>
          <w:rFonts w:cstheme="minorHAnsi"/>
          <w:b/>
          <w:bCs/>
          <w:color w:val="000000" w:themeColor="text1"/>
          <w:sz w:val="48"/>
          <w:szCs w:val="48"/>
        </w:rPr>
        <w:t>3</w:t>
      </w:r>
      <w:r w:rsidRPr="008511A3">
        <w:rPr>
          <w:rFonts w:cstheme="minorHAnsi"/>
          <w:b/>
          <w:bCs/>
          <w:color w:val="000000" w:themeColor="text1"/>
          <w:sz w:val="48"/>
          <w:szCs w:val="48"/>
        </w:rPr>
        <w:t>-2030</w:t>
      </w:r>
    </w:p>
    <w:p w:rsidR="00241F57" w:rsidRPr="008511A3" w:rsidRDefault="00241F57" w:rsidP="00720F2B">
      <w:pPr>
        <w:spacing w:line="276" w:lineRule="auto"/>
        <w:rPr>
          <w:rFonts w:cstheme="minorHAnsi"/>
          <w:color w:val="000000" w:themeColor="text1"/>
          <w:highlight w:val="yellow"/>
        </w:rPr>
      </w:pPr>
    </w:p>
    <w:p w:rsidR="00241F57" w:rsidRPr="008511A3" w:rsidRDefault="00241F57" w:rsidP="00720F2B">
      <w:pPr>
        <w:spacing w:line="276" w:lineRule="auto"/>
        <w:rPr>
          <w:rFonts w:cstheme="minorHAnsi"/>
          <w:color w:val="000000" w:themeColor="text1"/>
          <w:highlight w:val="yellow"/>
        </w:rPr>
      </w:pPr>
    </w:p>
    <w:p w:rsidR="00241F57" w:rsidRPr="008511A3" w:rsidRDefault="00241F57" w:rsidP="00720F2B">
      <w:pPr>
        <w:spacing w:line="276" w:lineRule="auto"/>
        <w:rPr>
          <w:rFonts w:cstheme="minorHAnsi"/>
          <w:color w:val="000000" w:themeColor="text1"/>
          <w:highlight w:val="yellow"/>
        </w:rPr>
      </w:pPr>
    </w:p>
    <w:p w:rsidR="00241F57" w:rsidRPr="008511A3" w:rsidRDefault="00241F57" w:rsidP="00720F2B">
      <w:pPr>
        <w:spacing w:line="276" w:lineRule="auto"/>
        <w:rPr>
          <w:rFonts w:cstheme="minorHAnsi"/>
          <w:color w:val="000000" w:themeColor="text1"/>
          <w:highlight w:val="yellow"/>
        </w:rPr>
      </w:pPr>
    </w:p>
    <w:p w:rsidR="00241F57" w:rsidRPr="008511A3" w:rsidRDefault="00241F57" w:rsidP="00720F2B">
      <w:pPr>
        <w:spacing w:line="276" w:lineRule="auto"/>
        <w:rPr>
          <w:rFonts w:cstheme="minorHAnsi"/>
          <w:color w:val="000000" w:themeColor="text1"/>
          <w:highlight w:val="yellow"/>
        </w:rPr>
      </w:pPr>
    </w:p>
    <w:p w:rsidR="00241F57" w:rsidRPr="008511A3" w:rsidRDefault="00241F57" w:rsidP="00720F2B">
      <w:pPr>
        <w:spacing w:line="276" w:lineRule="auto"/>
        <w:rPr>
          <w:rFonts w:cstheme="minorHAnsi"/>
          <w:color w:val="000000" w:themeColor="text1"/>
          <w:highlight w:val="yellow"/>
        </w:rPr>
      </w:pPr>
    </w:p>
    <w:p w:rsidR="00241F57" w:rsidRPr="008511A3" w:rsidRDefault="00241F57" w:rsidP="00720F2B">
      <w:pPr>
        <w:spacing w:line="276" w:lineRule="auto"/>
        <w:rPr>
          <w:rFonts w:cstheme="minorHAnsi"/>
          <w:color w:val="000000" w:themeColor="text1"/>
          <w:highlight w:val="yellow"/>
        </w:rPr>
      </w:pPr>
    </w:p>
    <w:p w:rsidR="00241F57" w:rsidRPr="008511A3" w:rsidRDefault="00241F57" w:rsidP="00720F2B">
      <w:pPr>
        <w:spacing w:line="276" w:lineRule="auto"/>
        <w:rPr>
          <w:rFonts w:cstheme="minorHAnsi"/>
          <w:color w:val="000000" w:themeColor="text1"/>
          <w:highlight w:val="yellow"/>
        </w:rPr>
      </w:pPr>
    </w:p>
    <w:p w:rsidR="00241F57" w:rsidRPr="008511A3" w:rsidRDefault="00241F57" w:rsidP="00720F2B">
      <w:pPr>
        <w:spacing w:line="276" w:lineRule="auto"/>
        <w:rPr>
          <w:rFonts w:cstheme="minorHAnsi"/>
          <w:color w:val="000000" w:themeColor="text1"/>
          <w:highlight w:val="yellow"/>
        </w:rPr>
      </w:pPr>
    </w:p>
    <w:p w:rsidR="00241F57" w:rsidRPr="008511A3" w:rsidRDefault="00241F57" w:rsidP="00720F2B">
      <w:pPr>
        <w:spacing w:line="276" w:lineRule="auto"/>
        <w:rPr>
          <w:rFonts w:cstheme="minorHAnsi"/>
          <w:color w:val="000000" w:themeColor="text1"/>
          <w:highlight w:val="yellow"/>
        </w:rPr>
      </w:pPr>
    </w:p>
    <w:p w:rsidR="00241F57" w:rsidRPr="008511A3" w:rsidRDefault="00241F57" w:rsidP="00720F2B">
      <w:pPr>
        <w:spacing w:line="276" w:lineRule="auto"/>
        <w:rPr>
          <w:rFonts w:cstheme="minorHAnsi"/>
          <w:color w:val="000000" w:themeColor="text1"/>
          <w:highlight w:val="yellow"/>
        </w:rPr>
      </w:pPr>
    </w:p>
    <w:p w:rsidR="00241F57" w:rsidRPr="008511A3" w:rsidRDefault="00241F57" w:rsidP="00720F2B">
      <w:pPr>
        <w:spacing w:line="276" w:lineRule="auto"/>
        <w:rPr>
          <w:rFonts w:cstheme="minorHAnsi"/>
          <w:color w:val="000000" w:themeColor="text1"/>
          <w:highlight w:val="yellow"/>
        </w:rPr>
      </w:pPr>
    </w:p>
    <w:p w:rsidR="00241F57" w:rsidRPr="008511A3" w:rsidRDefault="00241F57" w:rsidP="00720F2B">
      <w:pPr>
        <w:spacing w:line="276" w:lineRule="auto"/>
        <w:rPr>
          <w:rFonts w:cstheme="minorHAnsi"/>
          <w:color w:val="000000" w:themeColor="text1"/>
          <w:highlight w:val="yellow"/>
        </w:rPr>
      </w:pPr>
    </w:p>
    <w:p w:rsidR="00241F57" w:rsidRPr="008511A3" w:rsidRDefault="00241F57" w:rsidP="00720F2B">
      <w:pPr>
        <w:spacing w:line="276" w:lineRule="auto"/>
        <w:rPr>
          <w:rFonts w:cstheme="minorHAnsi"/>
          <w:color w:val="000000" w:themeColor="text1"/>
          <w:highlight w:val="yellow"/>
        </w:rPr>
      </w:pPr>
    </w:p>
    <w:p w:rsidR="00241F57" w:rsidRPr="008511A3" w:rsidRDefault="00241F57" w:rsidP="00720F2B">
      <w:pPr>
        <w:spacing w:line="276" w:lineRule="auto"/>
        <w:rPr>
          <w:rFonts w:cstheme="minorHAnsi"/>
          <w:color w:val="000000" w:themeColor="text1"/>
          <w:highlight w:val="yellow"/>
        </w:rPr>
      </w:pPr>
    </w:p>
    <w:p w:rsidR="00241F57" w:rsidRPr="008511A3" w:rsidRDefault="00241F57" w:rsidP="00720F2B">
      <w:pPr>
        <w:spacing w:line="276" w:lineRule="auto"/>
        <w:rPr>
          <w:rFonts w:cstheme="minorHAnsi"/>
          <w:color w:val="000000" w:themeColor="text1"/>
          <w:highlight w:val="yellow"/>
        </w:rPr>
      </w:pPr>
    </w:p>
    <w:p w:rsidR="00241F57" w:rsidRPr="008511A3" w:rsidRDefault="00241F57" w:rsidP="00720F2B">
      <w:pPr>
        <w:spacing w:line="276" w:lineRule="auto"/>
        <w:rPr>
          <w:rFonts w:cstheme="minorHAnsi"/>
          <w:color w:val="000000" w:themeColor="text1"/>
          <w:highlight w:val="yellow"/>
        </w:rPr>
      </w:pPr>
    </w:p>
    <w:p w:rsidR="00241F57" w:rsidRPr="008511A3" w:rsidRDefault="00241F57" w:rsidP="00720F2B">
      <w:pPr>
        <w:spacing w:line="276" w:lineRule="auto"/>
        <w:rPr>
          <w:rFonts w:cstheme="minorHAnsi"/>
          <w:color w:val="000000" w:themeColor="text1"/>
          <w:highlight w:val="yellow"/>
        </w:rPr>
      </w:pPr>
    </w:p>
    <w:p w:rsidR="00241F57" w:rsidRPr="008511A3" w:rsidRDefault="00241F57" w:rsidP="00720F2B">
      <w:pPr>
        <w:spacing w:line="276" w:lineRule="auto"/>
        <w:rPr>
          <w:rFonts w:cstheme="minorHAnsi"/>
          <w:color w:val="000000" w:themeColor="text1"/>
          <w:highlight w:val="yellow"/>
        </w:rPr>
      </w:pPr>
    </w:p>
    <w:p w:rsidR="00241F57" w:rsidRPr="008511A3" w:rsidRDefault="00241F57" w:rsidP="00720F2B">
      <w:pPr>
        <w:tabs>
          <w:tab w:val="left" w:pos="477"/>
        </w:tabs>
        <w:spacing w:line="276" w:lineRule="auto"/>
        <w:rPr>
          <w:rFonts w:cstheme="minorHAnsi"/>
          <w:color w:val="000000" w:themeColor="text1"/>
          <w:highlight w:val="yellow"/>
        </w:rPr>
      </w:pPr>
      <w:r w:rsidRPr="008511A3">
        <w:rPr>
          <w:rFonts w:cstheme="minorHAnsi"/>
          <w:color w:val="000000" w:themeColor="text1"/>
          <w:highlight w:val="yellow"/>
        </w:rPr>
        <w:br w:type="page"/>
      </w:r>
    </w:p>
    <w:sdt>
      <w:sdtPr>
        <w:rPr>
          <w:rFonts w:asciiTheme="minorHAnsi" w:eastAsiaTheme="minorHAnsi" w:hAnsiTheme="minorHAnsi" w:cstheme="minorHAnsi"/>
          <w:b w:val="0"/>
          <w:color w:val="000000" w:themeColor="text1"/>
          <w:sz w:val="22"/>
          <w:szCs w:val="22"/>
          <w:highlight w:val="yellow"/>
          <w:lang w:eastAsia="en-US"/>
        </w:rPr>
        <w:id w:val="508956017"/>
        <w:docPartObj>
          <w:docPartGallery w:val="Table of Contents"/>
          <w:docPartUnique/>
        </w:docPartObj>
      </w:sdtPr>
      <w:sdtEndPr>
        <w:rPr>
          <w:bCs/>
        </w:rPr>
      </w:sdtEndPr>
      <w:sdtContent>
        <w:p w:rsidR="00241F57" w:rsidRPr="00856382" w:rsidRDefault="00241F57" w:rsidP="00824C26">
          <w:pPr>
            <w:pStyle w:val="Nagwekspisutreci"/>
            <w:spacing w:line="276" w:lineRule="auto"/>
            <w:jc w:val="center"/>
            <w:rPr>
              <w:rFonts w:asciiTheme="minorHAnsi" w:hAnsiTheme="minorHAnsi" w:cstheme="minorHAnsi"/>
              <w:color w:val="000000" w:themeColor="text1"/>
            </w:rPr>
          </w:pPr>
          <w:r w:rsidRPr="00856382">
            <w:rPr>
              <w:rFonts w:asciiTheme="minorHAnsi" w:hAnsiTheme="minorHAnsi" w:cstheme="minorHAnsi"/>
              <w:color w:val="000000" w:themeColor="text1"/>
            </w:rPr>
            <w:t>Spis treści</w:t>
          </w:r>
        </w:p>
        <w:p w:rsidR="00FF4BBD" w:rsidRDefault="00241F57">
          <w:pPr>
            <w:pStyle w:val="Spistreci1"/>
            <w:rPr>
              <w:rFonts w:eastAsiaTheme="minorEastAsia"/>
              <w:noProof/>
              <w:lang w:eastAsia="pl-PL"/>
            </w:rPr>
          </w:pPr>
          <w:r w:rsidRPr="008511A3">
            <w:rPr>
              <w:rFonts w:cstheme="minorHAnsi"/>
              <w:b/>
              <w:bCs/>
              <w:color w:val="000000" w:themeColor="text1"/>
              <w:highlight w:val="yellow"/>
            </w:rPr>
            <w:fldChar w:fldCharType="begin"/>
          </w:r>
          <w:r w:rsidRPr="008511A3">
            <w:rPr>
              <w:rFonts w:cstheme="minorHAnsi"/>
              <w:b/>
              <w:bCs/>
              <w:color w:val="000000" w:themeColor="text1"/>
              <w:highlight w:val="yellow"/>
            </w:rPr>
            <w:instrText xml:space="preserve"> TOC \o "1-3" \h \z \u </w:instrText>
          </w:r>
          <w:r w:rsidRPr="008511A3">
            <w:rPr>
              <w:rFonts w:cstheme="minorHAnsi"/>
              <w:b/>
              <w:bCs/>
              <w:color w:val="000000" w:themeColor="text1"/>
              <w:highlight w:val="yellow"/>
            </w:rPr>
            <w:fldChar w:fldCharType="separate"/>
          </w:r>
          <w:hyperlink w:anchor="_Toc151456849" w:history="1">
            <w:r w:rsidR="00FF4BBD" w:rsidRPr="005D00B0">
              <w:rPr>
                <w:rStyle w:val="Hipercze"/>
                <w:noProof/>
              </w:rPr>
              <w:t>1.</w:t>
            </w:r>
            <w:r w:rsidR="00FF4BBD">
              <w:rPr>
                <w:rFonts w:eastAsiaTheme="minorEastAsia"/>
                <w:noProof/>
                <w:lang w:eastAsia="pl-PL"/>
              </w:rPr>
              <w:tab/>
            </w:r>
            <w:r w:rsidR="00FF4BBD" w:rsidRPr="005D00B0">
              <w:rPr>
                <w:rStyle w:val="Hipercze"/>
                <w:noProof/>
              </w:rPr>
              <w:t>Strategia w skrócie</w:t>
            </w:r>
            <w:r w:rsidR="00FF4BBD">
              <w:rPr>
                <w:noProof/>
                <w:webHidden/>
              </w:rPr>
              <w:tab/>
            </w:r>
            <w:r w:rsidR="00FF4BBD">
              <w:rPr>
                <w:noProof/>
                <w:webHidden/>
              </w:rPr>
              <w:fldChar w:fldCharType="begin"/>
            </w:r>
            <w:r w:rsidR="00FF4BBD">
              <w:rPr>
                <w:noProof/>
                <w:webHidden/>
              </w:rPr>
              <w:instrText xml:space="preserve"> PAGEREF _Toc151456849 \h </w:instrText>
            </w:r>
            <w:r w:rsidR="00FF4BBD">
              <w:rPr>
                <w:noProof/>
                <w:webHidden/>
              </w:rPr>
            </w:r>
            <w:r w:rsidR="00FF4BBD">
              <w:rPr>
                <w:noProof/>
                <w:webHidden/>
              </w:rPr>
              <w:fldChar w:fldCharType="separate"/>
            </w:r>
            <w:r w:rsidR="00FF4BBD">
              <w:rPr>
                <w:noProof/>
                <w:webHidden/>
              </w:rPr>
              <w:t>4</w:t>
            </w:r>
            <w:r w:rsidR="00FF4BBD">
              <w:rPr>
                <w:noProof/>
                <w:webHidden/>
              </w:rPr>
              <w:fldChar w:fldCharType="end"/>
            </w:r>
          </w:hyperlink>
        </w:p>
        <w:p w:rsidR="00FF4BBD" w:rsidRDefault="00FF4BBD">
          <w:pPr>
            <w:pStyle w:val="Spistreci1"/>
            <w:rPr>
              <w:rFonts w:eastAsiaTheme="minorEastAsia"/>
              <w:noProof/>
              <w:lang w:eastAsia="pl-PL"/>
            </w:rPr>
          </w:pPr>
          <w:hyperlink w:anchor="_Toc151456850" w:history="1">
            <w:r w:rsidRPr="005D00B0">
              <w:rPr>
                <w:rStyle w:val="Hipercze"/>
                <w:noProof/>
              </w:rPr>
              <w:t>2.</w:t>
            </w:r>
            <w:r>
              <w:rPr>
                <w:rFonts w:eastAsiaTheme="minorEastAsia"/>
                <w:noProof/>
                <w:lang w:eastAsia="pl-PL"/>
              </w:rPr>
              <w:tab/>
            </w:r>
            <w:r w:rsidRPr="005D00B0">
              <w:rPr>
                <w:rStyle w:val="Hipercze"/>
                <w:noProof/>
              </w:rPr>
              <w:t>Jak pracowaliśmy nad Strategią Rozwoju Gminy Masłowice na lata 2023-2030</w:t>
            </w:r>
            <w:r>
              <w:rPr>
                <w:noProof/>
                <w:webHidden/>
              </w:rPr>
              <w:tab/>
            </w:r>
            <w:r>
              <w:rPr>
                <w:noProof/>
                <w:webHidden/>
              </w:rPr>
              <w:fldChar w:fldCharType="begin"/>
            </w:r>
            <w:r>
              <w:rPr>
                <w:noProof/>
                <w:webHidden/>
              </w:rPr>
              <w:instrText xml:space="preserve"> PAGEREF _Toc151456850 \h </w:instrText>
            </w:r>
            <w:r>
              <w:rPr>
                <w:noProof/>
                <w:webHidden/>
              </w:rPr>
            </w:r>
            <w:r>
              <w:rPr>
                <w:noProof/>
                <w:webHidden/>
              </w:rPr>
              <w:fldChar w:fldCharType="separate"/>
            </w:r>
            <w:r>
              <w:rPr>
                <w:noProof/>
                <w:webHidden/>
              </w:rPr>
              <w:t>6</w:t>
            </w:r>
            <w:r>
              <w:rPr>
                <w:noProof/>
                <w:webHidden/>
              </w:rPr>
              <w:fldChar w:fldCharType="end"/>
            </w:r>
          </w:hyperlink>
        </w:p>
        <w:p w:rsidR="00FF4BBD" w:rsidRDefault="00FF4BBD">
          <w:pPr>
            <w:pStyle w:val="Spistreci1"/>
            <w:rPr>
              <w:rFonts w:eastAsiaTheme="minorEastAsia"/>
              <w:noProof/>
              <w:lang w:eastAsia="pl-PL"/>
            </w:rPr>
          </w:pPr>
          <w:hyperlink w:anchor="_Toc151456851" w:history="1">
            <w:r w:rsidRPr="005D00B0">
              <w:rPr>
                <w:rStyle w:val="Hipercze"/>
                <w:noProof/>
              </w:rPr>
              <w:t>3.</w:t>
            </w:r>
            <w:r>
              <w:rPr>
                <w:rFonts w:eastAsiaTheme="minorEastAsia"/>
                <w:noProof/>
                <w:lang w:eastAsia="pl-PL"/>
              </w:rPr>
              <w:tab/>
            </w:r>
            <w:r w:rsidRPr="005D00B0">
              <w:rPr>
                <w:rStyle w:val="Hipercze"/>
                <w:noProof/>
              </w:rPr>
              <w:t>Trendy globalne</w:t>
            </w:r>
            <w:r>
              <w:rPr>
                <w:noProof/>
                <w:webHidden/>
              </w:rPr>
              <w:tab/>
            </w:r>
            <w:r>
              <w:rPr>
                <w:noProof/>
                <w:webHidden/>
              </w:rPr>
              <w:fldChar w:fldCharType="begin"/>
            </w:r>
            <w:r>
              <w:rPr>
                <w:noProof/>
                <w:webHidden/>
              </w:rPr>
              <w:instrText xml:space="preserve"> PAGEREF _Toc151456851 \h </w:instrText>
            </w:r>
            <w:r>
              <w:rPr>
                <w:noProof/>
                <w:webHidden/>
              </w:rPr>
            </w:r>
            <w:r>
              <w:rPr>
                <w:noProof/>
                <w:webHidden/>
              </w:rPr>
              <w:fldChar w:fldCharType="separate"/>
            </w:r>
            <w:r>
              <w:rPr>
                <w:noProof/>
                <w:webHidden/>
              </w:rPr>
              <w:t>8</w:t>
            </w:r>
            <w:r>
              <w:rPr>
                <w:noProof/>
                <w:webHidden/>
              </w:rPr>
              <w:fldChar w:fldCharType="end"/>
            </w:r>
          </w:hyperlink>
        </w:p>
        <w:p w:rsidR="00FF4BBD" w:rsidRDefault="00FF4BBD">
          <w:pPr>
            <w:pStyle w:val="Spistreci1"/>
            <w:rPr>
              <w:rFonts w:eastAsiaTheme="minorEastAsia"/>
              <w:noProof/>
              <w:lang w:eastAsia="pl-PL"/>
            </w:rPr>
          </w:pPr>
          <w:hyperlink w:anchor="_Toc151456852" w:history="1">
            <w:r w:rsidRPr="005D00B0">
              <w:rPr>
                <w:rStyle w:val="Hipercze"/>
                <w:noProof/>
              </w:rPr>
              <w:t>4.</w:t>
            </w:r>
            <w:r>
              <w:rPr>
                <w:rFonts w:eastAsiaTheme="minorEastAsia"/>
                <w:noProof/>
                <w:lang w:eastAsia="pl-PL"/>
              </w:rPr>
              <w:tab/>
            </w:r>
            <w:r w:rsidRPr="005D00B0">
              <w:rPr>
                <w:rStyle w:val="Hipercze"/>
                <w:noProof/>
              </w:rPr>
              <w:t>Kontekst zewnętrzny</w:t>
            </w:r>
            <w:r>
              <w:rPr>
                <w:noProof/>
                <w:webHidden/>
              </w:rPr>
              <w:tab/>
            </w:r>
            <w:r>
              <w:rPr>
                <w:noProof/>
                <w:webHidden/>
              </w:rPr>
              <w:fldChar w:fldCharType="begin"/>
            </w:r>
            <w:r>
              <w:rPr>
                <w:noProof/>
                <w:webHidden/>
              </w:rPr>
              <w:instrText xml:space="preserve"> PAGEREF _Toc151456852 \h </w:instrText>
            </w:r>
            <w:r>
              <w:rPr>
                <w:noProof/>
                <w:webHidden/>
              </w:rPr>
            </w:r>
            <w:r>
              <w:rPr>
                <w:noProof/>
                <w:webHidden/>
              </w:rPr>
              <w:fldChar w:fldCharType="separate"/>
            </w:r>
            <w:r>
              <w:rPr>
                <w:noProof/>
                <w:webHidden/>
              </w:rPr>
              <w:t>10</w:t>
            </w:r>
            <w:r>
              <w:rPr>
                <w:noProof/>
                <w:webHidden/>
              </w:rPr>
              <w:fldChar w:fldCharType="end"/>
            </w:r>
          </w:hyperlink>
        </w:p>
        <w:p w:rsidR="00FF4BBD" w:rsidRDefault="00FF4BBD">
          <w:pPr>
            <w:pStyle w:val="Spistreci1"/>
            <w:rPr>
              <w:rFonts w:eastAsiaTheme="minorEastAsia"/>
              <w:noProof/>
              <w:lang w:eastAsia="pl-PL"/>
            </w:rPr>
          </w:pPr>
          <w:hyperlink w:anchor="_Toc151456853" w:history="1">
            <w:r w:rsidRPr="005D00B0">
              <w:rPr>
                <w:rStyle w:val="Hipercze"/>
                <w:noProof/>
              </w:rPr>
              <w:t>5.</w:t>
            </w:r>
            <w:r>
              <w:rPr>
                <w:rFonts w:eastAsiaTheme="minorEastAsia"/>
                <w:noProof/>
                <w:lang w:eastAsia="pl-PL"/>
              </w:rPr>
              <w:tab/>
            </w:r>
            <w:r w:rsidRPr="005D00B0">
              <w:rPr>
                <w:rStyle w:val="Hipercze"/>
                <w:noProof/>
              </w:rPr>
              <w:t>Diagnoza Gminy Masłowice</w:t>
            </w:r>
            <w:r>
              <w:rPr>
                <w:noProof/>
                <w:webHidden/>
              </w:rPr>
              <w:tab/>
            </w:r>
            <w:r>
              <w:rPr>
                <w:noProof/>
                <w:webHidden/>
              </w:rPr>
              <w:fldChar w:fldCharType="begin"/>
            </w:r>
            <w:r>
              <w:rPr>
                <w:noProof/>
                <w:webHidden/>
              </w:rPr>
              <w:instrText xml:space="preserve"> PAGEREF _Toc151456853 \h </w:instrText>
            </w:r>
            <w:r>
              <w:rPr>
                <w:noProof/>
                <w:webHidden/>
              </w:rPr>
            </w:r>
            <w:r>
              <w:rPr>
                <w:noProof/>
                <w:webHidden/>
              </w:rPr>
              <w:fldChar w:fldCharType="separate"/>
            </w:r>
            <w:r>
              <w:rPr>
                <w:noProof/>
                <w:webHidden/>
              </w:rPr>
              <w:t>13</w:t>
            </w:r>
            <w:r>
              <w:rPr>
                <w:noProof/>
                <w:webHidden/>
              </w:rPr>
              <w:fldChar w:fldCharType="end"/>
            </w:r>
          </w:hyperlink>
        </w:p>
        <w:p w:rsidR="00FF4BBD" w:rsidRDefault="00FF4BBD">
          <w:pPr>
            <w:pStyle w:val="Spistreci2"/>
            <w:rPr>
              <w:rFonts w:eastAsiaTheme="minorEastAsia"/>
              <w:noProof/>
              <w:lang w:eastAsia="pl-PL"/>
            </w:rPr>
          </w:pPr>
          <w:hyperlink w:anchor="_Toc151456854" w:history="1">
            <w:r w:rsidRPr="005D00B0">
              <w:rPr>
                <w:rStyle w:val="Hipercze"/>
                <w:rFonts w:cstheme="minorHAnsi"/>
                <w:noProof/>
              </w:rPr>
              <w:t>5.1</w:t>
            </w:r>
            <w:r>
              <w:rPr>
                <w:rFonts w:eastAsiaTheme="minorEastAsia"/>
                <w:noProof/>
                <w:lang w:eastAsia="pl-PL"/>
              </w:rPr>
              <w:tab/>
            </w:r>
            <w:r w:rsidRPr="005D00B0">
              <w:rPr>
                <w:rStyle w:val="Hipercze"/>
                <w:rFonts w:cstheme="minorHAnsi"/>
                <w:noProof/>
              </w:rPr>
              <w:t>Położenie geograficzne i administracyjne</w:t>
            </w:r>
            <w:r>
              <w:rPr>
                <w:noProof/>
                <w:webHidden/>
              </w:rPr>
              <w:tab/>
            </w:r>
            <w:r>
              <w:rPr>
                <w:noProof/>
                <w:webHidden/>
              </w:rPr>
              <w:fldChar w:fldCharType="begin"/>
            </w:r>
            <w:r>
              <w:rPr>
                <w:noProof/>
                <w:webHidden/>
              </w:rPr>
              <w:instrText xml:space="preserve"> PAGEREF _Toc151456854 \h </w:instrText>
            </w:r>
            <w:r>
              <w:rPr>
                <w:noProof/>
                <w:webHidden/>
              </w:rPr>
            </w:r>
            <w:r>
              <w:rPr>
                <w:noProof/>
                <w:webHidden/>
              </w:rPr>
              <w:fldChar w:fldCharType="separate"/>
            </w:r>
            <w:r>
              <w:rPr>
                <w:noProof/>
                <w:webHidden/>
              </w:rPr>
              <w:t>13</w:t>
            </w:r>
            <w:r>
              <w:rPr>
                <w:noProof/>
                <w:webHidden/>
              </w:rPr>
              <w:fldChar w:fldCharType="end"/>
            </w:r>
          </w:hyperlink>
        </w:p>
        <w:p w:rsidR="00FF4BBD" w:rsidRDefault="00FF4BBD">
          <w:pPr>
            <w:pStyle w:val="Spistreci2"/>
            <w:rPr>
              <w:rFonts w:eastAsiaTheme="minorEastAsia"/>
              <w:noProof/>
              <w:lang w:eastAsia="pl-PL"/>
            </w:rPr>
          </w:pPr>
          <w:hyperlink w:anchor="_Toc151456855" w:history="1">
            <w:r w:rsidRPr="005D00B0">
              <w:rPr>
                <w:rStyle w:val="Hipercze"/>
                <w:rFonts w:cstheme="minorHAnsi"/>
                <w:noProof/>
              </w:rPr>
              <w:t>5.2</w:t>
            </w:r>
            <w:r>
              <w:rPr>
                <w:rFonts w:eastAsiaTheme="minorEastAsia"/>
                <w:noProof/>
                <w:lang w:eastAsia="pl-PL"/>
              </w:rPr>
              <w:tab/>
            </w:r>
            <w:r w:rsidRPr="005D00B0">
              <w:rPr>
                <w:rStyle w:val="Hipercze"/>
                <w:rFonts w:cstheme="minorHAnsi"/>
                <w:noProof/>
              </w:rPr>
              <w:t>Strefa społeczna</w:t>
            </w:r>
            <w:r>
              <w:rPr>
                <w:noProof/>
                <w:webHidden/>
              </w:rPr>
              <w:tab/>
            </w:r>
            <w:r>
              <w:rPr>
                <w:noProof/>
                <w:webHidden/>
              </w:rPr>
              <w:fldChar w:fldCharType="begin"/>
            </w:r>
            <w:r>
              <w:rPr>
                <w:noProof/>
                <w:webHidden/>
              </w:rPr>
              <w:instrText xml:space="preserve"> PAGEREF _Toc151456855 \h </w:instrText>
            </w:r>
            <w:r>
              <w:rPr>
                <w:noProof/>
                <w:webHidden/>
              </w:rPr>
            </w:r>
            <w:r>
              <w:rPr>
                <w:noProof/>
                <w:webHidden/>
              </w:rPr>
              <w:fldChar w:fldCharType="separate"/>
            </w:r>
            <w:r>
              <w:rPr>
                <w:noProof/>
                <w:webHidden/>
              </w:rPr>
              <w:t>17</w:t>
            </w:r>
            <w:r>
              <w:rPr>
                <w:noProof/>
                <w:webHidden/>
              </w:rPr>
              <w:fldChar w:fldCharType="end"/>
            </w:r>
          </w:hyperlink>
        </w:p>
        <w:p w:rsidR="00FF4BBD" w:rsidRDefault="00FF4BBD">
          <w:pPr>
            <w:pStyle w:val="Spistreci3"/>
            <w:rPr>
              <w:noProof/>
              <w:lang w:eastAsia="pl-PL"/>
            </w:rPr>
          </w:pPr>
          <w:hyperlink w:anchor="_Toc151456856" w:history="1">
            <w:r w:rsidRPr="005D00B0">
              <w:rPr>
                <w:rStyle w:val="Hipercze"/>
                <w:noProof/>
              </w:rPr>
              <w:t>5.2.1</w:t>
            </w:r>
            <w:r>
              <w:rPr>
                <w:noProof/>
                <w:lang w:eastAsia="pl-PL"/>
              </w:rPr>
              <w:tab/>
            </w:r>
            <w:r w:rsidRPr="005D00B0">
              <w:rPr>
                <w:rStyle w:val="Hipercze"/>
                <w:noProof/>
              </w:rPr>
              <w:t>Sytuacja demograficzna</w:t>
            </w:r>
            <w:r>
              <w:rPr>
                <w:noProof/>
                <w:webHidden/>
              </w:rPr>
              <w:tab/>
            </w:r>
            <w:r>
              <w:rPr>
                <w:noProof/>
                <w:webHidden/>
              </w:rPr>
              <w:fldChar w:fldCharType="begin"/>
            </w:r>
            <w:r>
              <w:rPr>
                <w:noProof/>
                <w:webHidden/>
              </w:rPr>
              <w:instrText xml:space="preserve"> PAGEREF _Toc151456856 \h </w:instrText>
            </w:r>
            <w:r>
              <w:rPr>
                <w:noProof/>
                <w:webHidden/>
              </w:rPr>
            </w:r>
            <w:r>
              <w:rPr>
                <w:noProof/>
                <w:webHidden/>
              </w:rPr>
              <w:fldChar w:fldCharType="separate"/>
            </w:r>
            <w:r>
              <w:rPr>
                <w:noProof/>
                <w:webHidden/>
              </w:rPr>
              <w:t>17</w:t>
            </w:r>
            <w:r>
              <w:rPr>
                <w:noProof/>
                <w:webHidden/>
              </w:rPr>
              <w:fldChar w:fldCharType="end"/>
            </w:r>
          </w:hyperlink>
        </w:p>
        <w:p w:rsidR="00FF4BBD" w:rsidRDefault="00FF4BBD">
          <w:pPr>
            <w:pStyle w:val="Spistreci3"/>
            <w:rPr>
              <w:noProof/>
              <w:lang w:eastAsia="pl-PL"/>
            </w:rPr>
          </w:pPr>
          <w:hyperlink w:anchor="_Toc151456857" w:history="1">
            <w:r w:rsidRPr="005D00B0">
              <w:rPr>
                <w:rStyle w:val="Hipercze"/>
                <w:noProof/>
              </w:rPr>
              <w:t>5.2.2</w:t>
            </w:r>
            <w:r>
              <w:rPr>
                <w:noProof/>
                <w:lang w:eastAsia="pl-PL"/>
              </w:rPr>
              <w:tab/>
            </w:r>
            <w:r w:rsidRPr="005D00B0">
              <w:rPr>
                <w:rStyle w:val="Hipercze"/>
                <w:noProof/>
              </w:rPr>
              <w:t>Edukacja i wychowanie</w:t>
            </w:r>
            <w:r>
              <w:rPr>
                <w:noProof/>
                <w:webHidden/>
              </w:rPr>
              <w:tab/>
            </w:r>
            <w:r>
              <w:rPr>
                <w:noProof/>
                <w:webHidden/>
              </w:rPr>
              <w:fldChar w:fldCharType="begin"/>
            </w:r>
            <w:r>
              <w:rPr>
                <w:noProof/>
                <w:webHidden/>
              </w:rPr>
              <w:instrText xml:space="preserve"> PAGEREF _Toc151456857 \h </w:instrText>
            </w:r>
            <w:r>
              <w:rPr>
                <w:noProof/>
                <w:webHidden/>
              </w:rPr>
            </w:r>
            <w:r>
              <w:rPr>
                <w:noProof/>
                <w:webHidden/>
              </w:rPr>
              <w:fldChar w:fldCharType="separate"/>
            </w:r>
            <w:r>
              <w:rPr>
                <w:noProof/>
                <w:webHidden/>
              </w:rPr>
              <w:t>27</w:t>
            </w:r>
            <w:r>
              <w:rPr>
                <w:noProof/>
                <w:webHidden/>
              </w:rPr>
              <w:fldChar w:fldCharType="end"/>
            </w:r>
          </w:hyperlink>
        </w:p>
        <w:p w:rsidR="00FF4BBD" w:rsidRDefault="00FF4BBD">
          <w:pPr>
            <w:pStyle w:val="Spistreci3"/>
            <w:rPr>
              <w:noProof/>
              <w:lang w:eastAsia="pl-PL"/>
            </w:rPr>
          </w:pPr>
          <w:hyperlink w:anchor="_Toc151456858" w:history="1">
            <w:r w:rsidRPr="005D00B0">
              <w:rPr>
                <w:rStyle w:val="Hipercze"/>
                <w:noProof/>
              </w:rPr>
              <w:t>5.2.3</w:t>
            </w:r>
            <w:r>
              <w:rPr>
                <w:noProof/>
                <w:lang w:eastAsia="pl-PL"/>
              </w:rPr>
              <w:tab/>
            </w:r>
            <w:r w:rsidRPr="005D00B0">
              <w:rPr>
                <w:rStyle w:val="Hipercze"/>
                <w:noProof/>
              </w:rPr>
              <w:t>Ochrona zdrowia</w:t>
            </w:r>
            <w:r>
              <w:rPr>
                <w:noProof/>
                <w:webHidden/>
              </w:rPr>
              <w:tab/>
            </w:r>
            <w:r>
              <w:rPr>
                <w:noProof/>
                <w:webHidden/>
              </w:rPr>
              <w:fldChar w:fldCharType="begin"/>
            </w:r>
            <w:r>
              <w:rPr>
                <w:noProof/>
                <w:webHidden/>
              </w:rPr>
              <w:instrText xml:space="preserve"> PAGEREF _Toc151456858 \h </w:instrText>
            </w:r>
            <w:r>
              <w:rPr>
                <w:noProof/>
                <w:webHidden/>
              </w:rPr>
            </w:r>
            <w:r>
              <w:rPr>
                <w:noProof/>
                <w:webHidden/>
              </w:rPr>
              <w:fldChar w:fldCharType="separate"/>
            </w:r>
            <w:r>
              <w:rPr>
                <w:noProof/>
                <w:webHidden/>
              </w:rPr>
              <w:t>31</w:t>
            </w:r>
            <w:r>
              <w:rPr>
                <w:noProof/>
                <w:webHidden/>
              </w:rPr>
              <w:fldChar w:fldCharType="end"/>
            </w:r>
          </w:hyperlink>
        </w:p>
        <w:p w:rsidR="00FF4BBD" w:rsidRDefault="00FF4BBD">
          <w:pPr>
            <w:pStyle w:val="Spistreci3"/>
            <w:rPr>
              <w:noProof/>
              <w:lang w:eastAsia="pl-PL"/>
            </w:rPr>
          </w:pPr>
          <w:hyperlink w:anchor="_Toc151456859" w:history="1">
            <w:r w:rsidRPr="005D00B0">
              <w:rPr>
                <w:rStyle w:val="Hipercze"/>
                <w:noProof/>
              </w:rPr>
              <w:t>5.2.4</w:t>
            </w:r>
            <w:r>
              <w:rPr>
                <w:noProof/>
                <w:lang w:eastAsia="pl-PL"/>
              </w:rPr>
              <w:tab/>
            </w:r>
            <w:r w:rsidRPr="005D00B0">
              <w:rPr>
                <w:rStyle w:val="Hipercze"/>
                <w:noProof/>
              </w:rPr>
              <w:t>Pomoc społeczna</w:t>
            </w:r>
            <w:r>
              <w:rPr>
                <w:noProof/>
                <w:webHidden/>
              </w:rPr>
              <w:tab/>
            </w:r>
            <w:r>
              <w:rPr>
                <w:noProof/>
                <w:webHidden/>
              </w:rPr>
              <w:fldChar w:fldCharType="begin"/>
            </w:r>
            <w:r>
              <w:rPr>
                <w:noProof/>
                <w:webHidden/>
              </w:rPr>
              <w:instrText xml:space="preserve"> PAGEREF _Toc151456859 \h </w:instrText>
            </w:r>
            <w:r>
              <w:rPr>
                <w:noProof/>
                <w:webHidden/>
              </w:rPr>
            </w:r>
            <w:r>
              <w:rPr>
                <w:noProof/>
                <w:webHidden/>
              </w:rPr>
              <w:fldChar w:fldCharType="separate"/>
            </w:r>
            <w:r>
              <w:rPr>
                <w:noProof/>
                <w:webHidden/>
              </w:rPr>
              <w:t>32</w:t>
            </w:r>
            <w:r>
              <w:rPr>
                <w:noProof/>
                <w:webHidden/>
              </w:rPr>
              <w:fldChar w:fldCharType="end"/>
            </w:r>
          </w:hyperlink>
        </w:p>
        <w:p w:rsidR="00FF4BBD" w:rsidRDefault="00FF4BBD">
          <w:pPr>
            <w:pStyle w:val="Spistreci3"/>
            <w:rPr>
              <w:noProof/>
              <w:lang w:eastAsia="pl-PL"/>
            </w:rPr>
          </w:pPr>
          <w:hyperlink w:anchor="_Toc151456860" w:history="1">
            <w:r w:rsidRPr="005D00B0">
              <w:rPr>
                <w:rStyle w:val="Hipercze"/>
                <w:noProof/>
              </w:rPr>
              <w:t>5.2.5</w:t>
            </w:r>
            <w:r>
              <w:rPr>
                <w:noProof/>
                <w:lang w:eastAsia="pl-PL"/>
              </w:rPr>
              <w:tab/>
            </w:r>
            <w:r w:rsidRPr="005D00B0">
              <w:rPr>
                <w:rStyle w:val="Hipercze"/>
                <w:noProof/>
              </w:rPr>
              <w:t>Kultura i sport</w:t>
            </w:r>
            <w:r>
              <w:rPr>
                <w:noProof/>
                <w:webHidden/>
              </w:rPr>
              <w:tab/>
            </w:r>
            <w:r>
              <w:rPr>
                <w:noProof/>
                <w:webHidden/>
              </w:rPr>
              <w:fldChar w:fldCharType="begin"/>
            </w:r>
            <w:r>
              <w:rPr>
                <w:noProof/>
                <w:webHidden/>
              </w:rPr>
              <w:instrText xml:space="preserve"> PAGEREF _Toc151456860 \h </w:instrText>
            </w:r>
            <w:r>
              <w:rPr>
                <w:noProof/>
                <w:webHidden/>
              </w:rPr>
            </w:r>
            <w:r>
              <w:rPr>
                <w:noProof/>
                <w:webHidden/>
              </w:rPr>
              <w:fldChar w:fldCharType="separate"/>
            </w:r>
            <w:r>
              <w:rPr>
                <w:noProof/>
                <w:webHidden/>
              </w:rPr>
              <w:t>38</w:t>
            </w:r>
            <w:r>
              <w:rPr>
                <w:noProof/>
                <w:webHidden/>
              </w:rPr>
              <w:fldChar w:fldCharType="end"/>
            </w:r>
          </w:hyperlink>
        </w:p>
        <w:p w:rsidR="00FF4BBD" w:rsidRDefault="00FF4BBD">
          <w:pPr>
            <w:pStyle w:val="Spistreci3"/>
            <w:rPr>
              <w:noProof/>
              <w:lang w:eastAsia="pl-PL"/>
            </w:rPr>
          </w:pPr>
          <w:hyperlink w:anchor="_Toc151456861" w:history="1">
            <w:r w:rsidRPr="005D00B0">
              <w:rPr>
                <w:rStyle w:val="Hipercze"/>
                <w:noProof/>
              </w:rPr>
              <w:t>5.2.6</w:t>
            </w:r>
            <w:r>
              <w:rPr>
                <w:noProof/>
                <w:lang w:eastAsia="pl-PL"/>
              </w:rPr>
              <w:tab/>
            </w:r>
            <w:r w:rsidRPr="005D00B0">
              <w:rPr>
                <w:rStyle w:val="Hipercze"/>
                <w:noProof/>
              </w:rPr>
              <w:t>Aktywność obywatelska</w:t>
            </w:r>
            <w:r>
              <w:rPr>
                <w:noProof/>
                <w:webHidden/>
              </w:rPr>
              <w:tab/>
            </w:r>
            <w:r>
              <w:rPr>
                <w:noProof/>
                <w:webHidden/>
              </w:rPr>
              <w:fldChar w:fldCharType="begin"/>
            </w:r>
            <w:r>
              <w:rPr>
                <w:noProof/>
                <w:webHidden/>
              </w:rPr>
              <w:instrText xml:space="preserve"> PAGEREF _Toc151456861 \h </w:instrText>
            </w:r>
            <w:r>
              <w:rPr>
                <w:noProof/>
                <w:webHidden/>
              </w:rPr>
            </w:r>
            <w:r>
              <w:rPr>
                <w:noProof/>
                <w:webHidden/>
              </w:rPr>
              <w:fldChar w:fldCharType="separate"/>
            </w:r>
            <w:r>
              <w:rPr>
                <w:noProof/>
                <w:webHidden/>
              </w:rPr>
              <w:t>40</w:t>
            </w:r>
            <w:r>
              <w:rPr>
                <w:noProof/>
                <w:webHidden/>
              </w:rPr>
              <w:fldChar w:fldCharType="end"/>
            </w:r>
          </w:hyperlink>
        </w:p>
        <w:p w:rsidR="00FF4BBD" w:rsidRDefault="00FF4BBD">
          <w:pPr>
            <w:pStyle w:val="Spistreci3"/>
            <w:rPr>
              <w:noProof/>
              <w:lang w:eastAsia="pl-PL"/>
            </w:rPr>
          </w:pPr>
          <w:hyperlink w:anchor="_Toc151456862" w:history="1">
            <w:r w:rsidRPr="005D00B0">
              <w:rPr>
                <w:rStyle w:val="Hipercze"/>
                <w:noProof/>
              </w:rPr>
              <w:t>5.2.7</w:t>
            </w:r>
            <w:r>
              <w:rPr>
                <w:noProof/>
                <w:lang w:eastAsia="pl-PL"/>
              </w:rPr>
              <w:tab/>
            </w:r>
            <w:r w:rsidRPr="005D00B0">
              <w:rPr>
                <w:rStyle w:val="Hipercze"/>
                <w:noProof/>
              </w:rPr>
              <w:t>Bezpieczeństwo publiczne</w:t>
            </w:r>
            <w:r>
              <w:rPr>
                <w:noProof/>
                <w:webHidden/>
              </w:rPr>
              <w:tab/>
            </w:r>
            <w:r>
              <w:rPr>
                <w:noProof/>
                <w:webHidden/>
              </w:rPr>
              <w:fldChar w:fldCharType="begin"/>
            </w:r>
            <w:r>
              <w:rPr>
                <w:noProof/>
                <w:webHidden/>
              </w:rPr>
              <w:instrText xml:space="preserve"> PAGEREF _Toc151456862 \h </w:instrText>
            </w:r>
            <w:r>
              <w:rPr>
                <w:noProof/>
                <w:webHidden/>
              </w:rPr>
            </w:r>
            <w:r>
              <w:rPr>
                <w:noProof/>
                <w:webHidden/>
              </w:rPr>
              <w:fldChar w:fldCharType="separate"/>
            </w:r>
            <w:r>
              <w:rPr>
                <w:noProof/>
                <w:webHidden/>
              </w:rPr>
              <w:t>43</w:t>
            </w:r>
            <w:r>
              <w:rPr>
                <w:noProof/>
                <w:webHidden/>
              </w:rPr>
              <w:fldChar w:fldCharType="end"/>
            </w:r>
          </w:hyperlink>
        </w:p>
        <w:p w:rsidR="00FF4BBD" w:rsidRDefault="00FF4BBD">
          <w:pPr>
            <w:pStyle w:val="Spistreci2"/>
            <w:rPr>
              <w:rFonts w:eastAsiaTheme="minorEastAsia"/>
              <w:noProof/>
              <w:lang w:eastAsia="pl-PL"/>
            </w:rPr>
          </w:pPr>
          <w:hyperlink w:anchor="_Toc151456863" w:history="1">
            <w:r w:rsidRPr="005D00B0">
              <w:rPr>
                <w:rStyle w:val="Hipercze"/>
                <w:rFonts w:cstheme="minorHAnsi"/>
                <w:noProof/>
              </w:rPr>
              <w:t>5.3</w:t>
            </w:r>
            <w:r>
              <w:rPr>
                <w:rFonts w:eastAsiaTheme="minorEastAsia"/>
                <w:noProof/>
                <w:lang w:eastAsia="pl-PL"/>
              </w:rPr>
              <w:tab/>
            </w:r>
            <w:r w:rsidRPr="005D00B0">
              <w:rPr>
                <w:rStyle w:val="Hipercze"/>
                <w:rFonts w:cstheme="minorHAnsi"/>
                <w:noProof/>
              </w:rPr>
              <w:t>Strefa gospodarcza</w:t>
            </w:r>
            <w:r>
              <w:rPr>
                <w:noProof/>
                <w:webHidden/>
              </w:rPr>
              <w:tab/>
            </w:r>
            <w:r>
              <w:rPr>
                <w:noProof/>
                <w:webHidden/>
              </w:rPr>
              <w:fldChar w:fldCharType="begin"/>
            </w:r>
            <w:r>
              <w:rPr>
                <w:noProof/>
                <w:webHidden/>
              </w:rPr>
              <w:instrText xml:space="preserve"> PAGEREF _Toc151456863 \h </w:instrText>
            </w:r>
            <w:r>
              <w:rPr>
                <w:noProof/>
                <w:webHidden/>
              </w:rPr>
            </w:r>
            <w:r>
              <w:rPr>
                <w:noProof/>
                <w:webHidden/>
              </w:rPr>
              <w:fldChar w:fldCharType="separate"/>
            </w:r>
            <w:r>
              <w:rPr>
                <w:noProof/>
                <w:webHidden/>
              </w:rPr>
              <w:t>45</w:t>
            </w:r>
            <w:r>
              <w:rPr>
                <w:noProof/>
                <w:webHidden/>
              </w:rPr>
              <w:fldChar w:fldCharType="end"/>
            </w:r>
          </w:hyperlink>
        </w:p>
        <w:p w:rsidR="00FF4BBD" w:rsidRDefault="00FF4BBD">
          <w:pPr>
            <w:pStyle w:val="Spistreci3"/>
            <w:rPr>
              <w:noProof/>
              <w:lang w:eastAsia="pl-PL"/>
            </w:rPr>
          </w:pPr>
          <w:hyperlink w:anchor="_Toc151456864" w:history="1">
            <w:r w:rsidRPr="005D00B0">
              <w:rPr>
                <w:rStyle w:val="Hipercze"/>
                <w:noProof/>
              </w:rPr>
              <w:t>5.3.1</w:t>
            </w:r>
            <w:r>
              <w:rPr>
                <w:noProof/>
                <w:lang w:eastAsia="pl-PL"/>
              </w:rPr>
              <w:tab/>
            </w:r>
            <w:r w:rsidRPr="005D00B0">
              <w:rPr>
                <w:rStyle w:val="Hipercze"/>
                <w:noProof/>
              </w:rPr>
              <w:t>Rynek pracy i bezrobocie</w:t>
            </w:r>
            <w:r>
              <w:rPr>
                <w:noProof/>
                <w:webHidden/>
              </w:rPr>
              <w:tab/>
            </w:r>
            <w:r>
              <w:rPr>
                <w:noProof/>
                <w:webHidden/>
              </w:rPr>
              <w:fldChar w:fldCharType="begin"/>
            </w:r>
            <w:r>
              <w:rPr>
                <w:noProof/>
                <w:webHidden/>
              </w:rPr>
              <w:instrText xml:space="preserve"> PAGEREF _Toc151456864 \h </w:instrText>
            </w:r>
            <w:r>
              <w:rPr>
                <w:noProof/>
                <w:webHidden/>
              </w:rPr>
            </w:r>
            <w:r>
              <w:rPr>
                <w:noProof/>
                <w:webHidden/>
              </w:rPr>
              <w:fldChar w:fldCharType="separate"/>
            </w:r>
            <w:r>
              <w:rPr>
                <w:noProof/>
                <w:webHidden/>
              </w:rPr>
              <w:t>45</w:t>
            </w:r>
            <w:r>
              <w:rPr>
                <w:noProof/>
                <w:webHidden/>
              </w:rPr>
              <w:fldChar w:fldCharType="end"/>
            </w:r>
          </w:hyperlink>
        </w:p>
        <w:p w:rsidR="00FF4BBD" w:rsidRDefault="00FF4BBD">
          <w:pPr>
            <w:pStyle w:val="Spistreci3"/>
            <w:rPr>
              <w:noProof/>
              <w:lang w:eastAsia="pl-PL"/>
            </w:rPr>
          </w:pPr>
          <w:hyperlink w:anchor="_Toc151456865" w:history="1">
            <w:r w:rsidRPr="005D00B0">
              <w:rPr>
                <w:rStyle w:val="Hipercze"/>
                <w:noProof/>
              </w:rPr>
              <w:t>5.3.2</w:t>
            </w:r>
            <w:r>
              <w:rPr>
                <w:noProof/>
                <w:lang w:eastAsia="pl-PL"/>
              </w:rPr>
              <w:tab/>
            </w:r>
            <w:r w:rsidRPr="005D00B0">
              <w:rPr>
                <w:rStyle w:val="Hipercze"/>
                <w:noProof/>
              </w:rPr>
              <w:t>Przedsiębiorczość i rolnictwo</w:t>
            </w:r>
            <w:r>
              <w:rPr>
                <w:noProof/>
                <w:webHidden/>
              </w:rPr>
              <w:tab/>
            </w:r>
            <w:r>
              <w:rPr>
                <w:noProof/>
                <w:webHidden/>
              </w:rPr>
              <w:fldChar w:fldCharType="begin"/>
            </w:r>
            <w:r>
              <w:rPr>
                <w:noProof/>
                <w:webHidden/>
              </w:rPr>
              <w:instrText xml:space="preserve"> PAGEREF _Toc151456865 \h </w:instrText>
            </w:r>
            <w:r>
              <w:rPr>
                <w:noProof/>
                <w:webHidden/>
              </w:rPr>
            </w:r>
            <w:r>
              <w:rPr>
                <w:noProof/>
                <w:webHidden/>
              </w:rPr>
              <w:fldChar w:fldCharType="separate"/>
            </w:r>
            <w:r>
              <w:rPr>
                <w:noProof/>
                <w:webHidden/>
              </w:rPr>
              <w:t>52</w:t>
            </w:r>
            <w:r>
              <w:rPr>
                <w:noProof/>
                <w:webHidden/>
              </w:rPr>
              <w:fldChar w:fldCharType="end"/>
            </w:r>
          </w:hyperlink>
        </w:p>
        <w:p w:rsidR="00FF4BBD" w:rsidRDefault="00FF4BBD">
          <w:pPr>
            <w:pStyle w:val="Spistreci3"/>
            <w:rPr>
              <w:noProof/>
              <w:lang w:eastAsia="pl-PL"/>
            </w:rPr>
          </w:pPr>
          <w:hyperlink w:anchor="_Toc151456866" w:history="1">
            <w:r w:rsidRPr="005D00B0">
              <w:rPr>
                <w:rStyle w:val="Hipercze"/>
                <w:noProof/>
              </w:rPr>
              <w:t>5.3.3</w:t>
            </w:r>
            <w:r>
              <w:rPr>
                <w:noProof/>
                <w:lang w:eastAsia="pl-PL"/>
              </w:rPr>
              <w:tab/>
            </w:r>
            <w:r w:rsidRPr="005D00B0">
              <w:rPr>
                <w:rStyle w:val="Hipercze"/>
                <w:noProof/>
              </w:rPr>
              <w:t>Turystyka</w:t>
            </w:r>
            <w:r>
              <w:rPr>
                <w:noProof/>
                <w:webHidden/>
              </w:rPr>
              <w:tab/>
            </w:r>
            <w:r>
              <w:rPr>
                <w:noProof/>
                <w:webHidden/>
              </w:rPr>
              <w:fldChar w:fldCharType="begin"/>
            </w:r>
            <w:r>
              <w:rPr>
                <w:noProof/>
                <w:webHidden/>
              </w:rPr>
              <w:instrText xml:space="preserve"> PAGEREF _Toc151456866 \h </w:instrText>
            </w:r>
            <w:r>
              <w:rPr>
                <w:noProof/>
                <w:webHidden/>
              </w:rPr>
            </w:r>
            <w:r>
              <w:rPr>
                <w:noProof/>
                <w:webHidden/>
              </w:rPr>
              <w:fldChar w:fldCharType="separate"/>
            </w:r>
            <w:r>
              <w:rPr>
                <w:noProof/>
                <w:webHidden/>
              </w:rPr>
              <w:t>61</w:t>
            </w:r>
            <w:r>
              <w:rPr>
                <w:noProof/>
                <w:webHidden/>
              </w:rPr>
              <w:fldChar w:fldCharType="end"/>
            </w:r>
          </w:hyperlink>
        </w:p>
        <w:p w:rsidR="00FF4BBD" w:rsidRDefault="00FF4BBD">
          <w:pPr>
            <w:pStyle w:val="Spistreci3"/>
            <w:rPr>
              <w:noProof/>
              <w:lang w:eastAsia="pl-PL"/>
            </w:rPr>
          </w:pPr>
          <w:hyperlink w:anchor="_Toc151456867" w:history="1">
            <w:r w:rsidRPr="005D00B0">
              <w:rPr>
                <w:rStyle w:val="Hipercze"/>
                <w:noProof/>
              </w:rPr>
              <w:t>5.3.4</w:t>
            </w:r>
            <w:r>
              <w:rPr>
                <w:noProof/>
                <w:lang w:eastAsia="pl-PL"/>
              </w:rPr>
              <w:tab/>
            </w:r>
            <w:r w:rsidRPr="005D00B0">
              <w:rPr>
                <w:rStyle w:val="Hipercze"/>
                <w:noProof/>
              </w:rPr>
              <w:t>Gospodarka finansowa</w:t>
            </w:r>
            <w:r>
              <w:rPr>
                <w:noProof/>
                <w:webHidden/>
              </w:rPr>
              <w:tab/>
            </w:r>
            <w:r>
              <w:rPr>
                <w:noProof/>
                <w:webHidden/>
              </w:rPr>
              <w:fldChar w:fldCharType="begin"/>
            </w:r>
            <w:r>
              <w:rPr>
                <w:noProof/>
                <w:webHidden/>
              </w:rPr>
              <w:instrText xml:space="preserve"> PAGEREF _Toc151456867 \h </w:instrText>
            </w:r>
            <w:r>
              <w:rPr>
                <w:noProof/>
                <w:webHidden/>
              </w:rPr>
            </w:r>
            <w:r>
              <w:rPr>
                <w:noProof/>
                <w:webHidden/>
              </w:rPr>
              <w:fldChar w:fldCharType="separate"/>
            </w:r>
            <w:r>
              <w:rPr>
                <w:noProof/>
                <w:webHidden/>
              </w:rPr>
              <w:t>62</w:t>
            </w:r>
            <w:r>
              <w:rPr>
                <w:noProof/>
                <w:webHidden/>
              </w:rPr>
              <w:fldChar w:fldCharType="end"/>
            </w:r>
          </w:hyperlink>
        </w:p>
        <w:p w:rsidR="00FF4BBD" w:rsidRDefault="00FF4BBD">
          <w:pPr>
            <w:pStyle w:val="Spistreci2"/>
            <w:rPr>
              <w:rFonts w:eastAsiaTheme="minorEastAsia"/>
              <w:noProof/>
              <w:lang w:eastAsia="pl-PL"/>
            </w:rPr>
          </w:pPr>
          <w:hyperlink w:anchor="_Toc151456868" w:history="1">
            <w:r w:rsidRPr="005D00B0">
              <w:rPr>
                <w:rStyle w:val="Hipercze"/>
                <w:rFonts w:cstheme="minorHAnsi"/>
                <w:noProof/>
              </w:rPr>
              <w:t>5.4</w:t>
            </w:r>
            <w:r>
              <w:rPr>
                <w:rFonts w:eastAsiaTheme="minorEastAsia"/>
                <w:noProof/>
                <w:lang w:eastAsia="pl-PL"/>
              </w:rPr>
              <w:tab/>
            </w:r>
            <w:r w:rsidRPr="005D00B0">
              <w:rPr>
                <w:rStyle w:val="Hipercze"/>
                <w:rFonts w:cstheme="minorHAnsi"/>
                <w:noProof/>
              </w:rPr>
              <w:t>Strefa Przestrzenna</w:t>
            </w:r>
            <w:r>
              <w:rPr>
                <w:noProof/>
                <w:webHidden/>
              </w:rPr>
              <w:tab/>
            </w:r>
            <w:r>
              <w:rPr>
                <w:noProof/>
                <w:webHidden/>
              </w:rPr>
              <w:fldChar w:fldCharType="begin"/>
            </w:r>
            <w:r>
              <w:rPr>
                <w:noProof/>
                <w:webHidden/>
              </w:rPr>
              <w:instrText xml:space="preserve"> PAGEREF _Toc151456868 \h </w:instrText>
            </w:r>
            <w:r>
              <w:rPr>
                <w:noProof/>
                <w:webHidden/>
              </w:rPr>
            </w:r>
            <w:r>
              <w:rPr>
                <w:noProof/>
                <w:webHidden/>
              </w:rPr>
              <w:fldChar w:fldCharType="separate"/>
            </w:r>
            <w:r>
              <w:rPr>
                <w:noProof/>
                <w:webHidden/>
              </w:rPr>
              <w:t>69</w:t>
            </w:r>
            <w:r>
              <w:rPr>
                <w:noProof/>
                <w:webHidden/>
              </w:rPr>
              <w:fldChar w:fldCharType="end"/>
            </w:r>
          </w:hyperlink>
        </w:p>
        <w:p w:rsidR="00FF4BBD" w:rsidRDefault="00FF4BBD">
          <w:pPr>
            <w:pStyle w:val="Spistreci3"/>
            <w:rPr>
              <w:noProof/>
              <w:lang w:eastAsia="pl-PL"/>
            </w:rPr>
          </w:pPr>
          <w:hyperlink w:anchor="_Toc151456869" w:history="1">
            <w:r w:rsidRPr="005D00B0">
              <w:rPr>
                <w:rStyle w:val="Hipercze"/>
                <w:noProof/>
              </w:rPr>
              <w:t>5.4.1</w:t>
            </w:r>
            <w:r>
              <w:rPr>
                <w:noProof/>
                <w:lang w:eastAsia="pl-PL"/>
              </w:rPr>
              <w:tab/>
            </w:r>
            <w:r w:rsidRPr="005D00B0">
              <w:rPr>
                <w:rStyle w:val="Hipercze"/>
                <w:noProof/>
              </w:rPr>
              <w:t>Środowisko naturalne i formy ochrony przyrody</w:t>
            </w:r>
            <w:r>
              <w:rPr>
                <w:noProof/>
                <w:webHidden/>
              </w:rPr>
              <w:tab/>
            </w:r>
            <w:r>
              <w:rPr>
                <w:noProof/>
                <w:webHidden/>
              </w:rPr>
              <w:fldChar w:fldCharType="begin"/>
            </w:r>
            <w:r>
              <w:rPr>
                <w:noProof/>
                <w:webHidden/>
              </w:rPr>
              <w:instrText xml:space="preserve"> PAGEREF _Toc151456869 \h </w:instrText>
            </w:r>
            <w:r>
              <w:rPr>
                <w:noProof/>
                <w:webHidden/>
              </w:rPr>
            </w:r>
            <w:r>
              <w:rPr>
                <w:noProof/>
                <w:webHidden/>
              </w:rPr>
              <w:fldChar w:fldCharType="separate"/>
            </w:r>
            <w:r>
              <w:rPr>
                <w:noProof/>
                <w:webHidden/>
              </w:rPr>
              <w:t>69</w:t>
            </w:r>
            <w:r>
              <w:rPr>
                <w:noProof/>
                <w:webHidden/>
              </w:rPr>
              <w:fldChar w:fldCharType="end"/>
            </w:r>
          </w:hyperlink>
        </w:p>
        <w:p w:rsidR="00FF4BBD" w:rsidRDefault="00FF4BBD">
          <w:pPr>
            <w:pStyle w:val="Spistreci3"/>
            <w:rPr>
              <w:noProof/>
              <w:lang w:eastAsia="pl-PL"/>
            </w:rPr>
          </w:pPr>
          <w:hyperlink w:anchor="_Toc151456870" w:history="1">
            <w:r w:rsidRPr="005D00B0">
              <w:rPr>
                <w:rStyle w:val="Hipercze"/>
                <w:noProof/>
              </w:rPr>
              <w:t>5.4.2</w:t>
            </w:r>
            <w:r>
              <w:rPr>
                <w:noProof/>
                <w:lang w:eastAsia="pl-PL"/>
              </w:rPr>
              <w:tab/>
            </w:r>
            <w:r w:rsidRPr="005D00B0">
              <w:rPr>
                <w:rStyle w:val="Hipercze"/>
                <w:noProof/>
              </w:rPr>
              <w:t>Dziedzictwo kulturowe</w:t>
            </w:r>
            <w:r>
              <w:rPr>
                <w:noProof/>
                <w:webHidden/>
              </w:rPr>
              <w:tab/>
            </w:r>
            <w:r>
              <w:rPr>
                <w:noProof/>
                <w:webHidden/>
              </w:rPr>
              <w:fldChar w:fldCharType="begin"/>
            </w:r>
            <w:r>
              <w:rPr>
                <w:noProof/>
                <w:webHidden/>
              </w:rPr>
              <w:instrText xml:space="preserve"> PAGEREF _Toc151456870 \h </w:instrText>
            </w:r>
            <w:r>
              <w:rPr>
                <w:noProof/>
                <w:webHidden/>
              </w:rPr>
            </w:r>
            <w:r>
              <w:rPr>
                <w:noProof/>
                <w:webHidden/>
              </w:rPr>
              <w:fldChar w:fldCharType="separate"/>
            </w:r>
            <w:r>
              <w:rPr>
                <w:noProof/>
                <w:webHidden/>
              </w:rPr>
              <w:t>87</w:t>
            </w:r>
            <w:r>
              <w:rPr>
                <w:noProof/>
                <w:webHidden/>
              </w:rPr>
              <w:fldChar w:fldCharType="end"/>
            </w:r>
          </w:hyperlink>
        </w:p>
        <w:p w:rsidR="00FF4BBD" w:rsidRDefault="00FF4BBD">
          <w:pPr>
            <w:pStyle w:val="Spistreci3"/>
            <w:rPr>
              <w:noProof/>
              <w:lang w:eastAsia="pl-PL"/>
            </w:rPr>
          </w:pPr>
          <w:hyperlink w:anchor="_Toc151456871" w:history="1">
            <w:r w:rsidRPr="005D00B0">
              <w:rPr>
                <w:rStyle w:val="Hipercze"/>
                <w:noProof/>
              </w:rPr>
              <w:t>5.4.3</w:t>
            </w:r>
            <w:r>
              <w:rPr>
                <w:noProof/>
                <w:lang w:eastAsia="pl-PL"/>
              </w:rPr>
              <w:tab/>
            </w:r>
            <w:r w:rsidRPr="005D00B0">
              <w:rPr>
                <w:rStyle w:val="Hipercze"/>
                <w:noProof/>
              </w:rPr>
              <w:t>Planowanie przestrzenne</w:t>
            </w:r>
            <w:r>
              <w:rPr>
                <w:noProof/>
                <w:webHidden/>
              </w:rPr>
              <w:tab/>
            </w:r>
            <w:r>
              <w:rPr>
                <w:noProof/>
                <w:webHidden/>
              </w:rPr>
              <w:fldChar w:fldCharType="begin"/>
            </w:r>
            <w:r>
              <w:rPr>
                <w:noProof/>
                <w:webHidden/>
              </w:rPr>
              <w:instrText xml:space="preserve"> PAGEREF _Toc151456871 \h </w:instrText>
            </w:r>
            <w:r>
              <w:rPr>
                <w:noProof/>
                <w:webHidden/>
              </w:rPr>
            </w:r>
            <w:r>
              <w:rPr>
                <w:noProof/>
                <w:webHidden/>
              </w:rPr>
              <w:fldChar w:fldCharType="separate"/>
            </w:r>
            <w:r>
              <w:rPr>
                <w:noProof/>
                <w:webHidden/>
              </w:rPr>
              <w:t>87</w:t>
            </w:r>
            <w:r>
              <w:rPr>
                <w:noProof/>
                <w:webHidden/>
              </w:rPr>
              <w:fldChar w:fldCharType="end"/>
            </w:r>
          </w:hyperlink>
        </w:p>
        <w:p w:rsidR="00FF4BBD" w:rsidRDefault="00FF4BBD">
          <w:pPr>
            <w:pStyle w:val="Spistreci3"/>
            <w:rPr>
              <w:noProof/>
              <w:lang w:eastAsia="pl-PL"/>
            </w:rPr>
          </w:pPr>
          <w:hyperlink w:anchor="_Toc151456872" w:history="1">
            <w:r w:rsidRPr="005D00B0">
              <w:rPr>
                <w:rStyle w:val="Hipercze"/>
                <w:noProof/>
              </w:rPr>
              <w:t>5.4.4</w:t>
            </w:r>
            <w:r>
              <w:rPr>
                <w:noProof/>
                <w:lang w:eastAsia="pl-PL"/>
              </w:rPr>
              <w:tab/>
            </w:r>
            <w:r w:rsidRPr="005D00B0">
              <w:rPr>
                <w:rStyle w:val="Hipercze"/>
                <w:noProof/>
              </w:rPr>
              <w:t>Mieszkalnictwo</w:t>
            </w:r>
            <w:r>
              <w:rPr>
                <w:noProof/>
                <w:webHidden/>
              </w:rPr>
              <w:tab/>
            </w:r>
            <w:r>
              <w:rPr>
                <w:noProof/>
                <w:webHidden/>
              </w:rPr>
              <w:fldChar w:fldCharType="begin"/>
            </w:r>
            <w:r>
              <w:rPr>
                <w:noProof/>
                <w:webHidden/>
              </w:rPr>
              <w:instrText xml:space="preserve"> PAGEREF _Toc151456872 \h </w:instrText>
            </w:r>
            <w:r>
              <w:rPr>
                <w:noProof/>
                <w:webHidden/>
              </w:rPr>
            </w:r>
            <w:r>
              <w:rPr>
                <w:noProof/>
                <w:webHidden/>
              </w:rPr>
              <w:fldChar w:fldCharType="separate"/>
            </w:r>
            <w:r>
              <w:rPr>
                <w:noProof/>
                <w:webHidden/>
              </w:rPr>
              <w:t>89</w:t>
            </w:r>
            <w:r>
              <w:rPr>
                <w:noProof/>
                <w:webHidden/>
              </w:rPr>
              <w:fldChar w:fldCharType="end"/>
            </w:r>
          </w:hyperlink>
        </w:p>
        <w:p w:rsidR="00FF4BBD" w:rsidRDefault="00FF4BBD">
          <w:pPr>
            <w:pStyle w:val="Spistreci3"/>
            <w:rPr>
              <w:noProof/>
              <w:lang w:eastAsia="pl-PL"/>
            </w:rPr>
          </w:pPr>
          <w:hyperlink w:anchor="_Toc151456873" w:history="1">
            <w:r w:rsidRPr="005D00B0">
              <w:rPr>
                <w:rStyle w:val="Hipercze"/>
                <w:noProof/>
              </w:rPr>
              <w:t>5.4.5</w:t>
            </w:r>
            <w:r>
              <w:rPr>
                <w:noProof/>
                <w:lang w:eastAsia="pl-PL"/>
              </w:rPr>
              <w:tab/>
            </w:r>
            <w:r w:rsidRPr="005D00B0">
              <w:rPr>
                <w:rStyle w:val="Hipercze"/>
                <w:noProof/>
              </w:rPr>
              <w:t>Infrastruktura techniczna i gospodarka odpadami komunalnymi</w:t>
            </w:r>
            <w:r>
              <w:rPr>
                <w:noProof/>
                <w:webHidden/>
              </w:rPr>
              <w:tab/>
            </w:r>
            <w:r>
              <w:rPr>
                <w:noProof/>
                <w:webHidden/>
              </w:rPr>
              <w:fldChar w:fldCharType="begin"/>
            </w:r>
            <w:r>
              <w:rPr>
                <w:noProof/>
                <w:webHidden/>
              </w:rPr>
              <w:instrText xml:space="preserve"> PAGEREF _Toc151456873 \h </w:instrText>
            </w:r>
            <w:r>
              <w:rPr>
                <w:noProof/>
                <w:webHidden/>
              </w:rPr>
            </w:r>
            <w:r>
              <w:rPr>
                <w:noProof/>
                <w:webHidden/>
              </w:rPr>
              <w:fldChar w:fldCharType="separate"/>
            </w:r>
            <w:r>
              <w:rPr>
                <w:noProof/>
                <w:webHidden/>
              </w:rPr>
              <w:t>92</w:t>
            </w:r>
            <w:r>
              <w:rPr>
                <w:noProof/>
                <w:webHidden/>
              </w:rPr>
              <w:fldChar w:fldCharType="end"/>
            </w:r>
          </w:hyperlink>
        </w:p>
        <w:p w:rsidR="00FF4BBD" w:rsidRDefault="00FF4BBD">
          <w:pPr>
            <w:pStyle w:val="Spistreci1"/>
            <w:rPr>
              <w:rFonts w:eastAsiaTheme="minorEastAsia"/>
              <w:noProof/>
              <w:lang w:eastAsia="pl-PL"/>
            </w:rPr>
          </w:pPr>
          <w:hyperlink w:anchor="_Toc151456874" w:history="1">
            <w:r w:rsidRPr="005D00B0">
              <w:rPr>
                <w:rStyle w:val="Hipercze"/>
                <w:rFonts w:cstheme="minorHAnsi"/>
                <w:noProof/>
              </w:rPr>
              <w:t>6.</w:t>
            </w:r>
            <w:r>
              <w:rPr>
                <w:rFonts w:eastAsiaTheme="minorEastAsia"/>
                <w:noProof/>
                <w:lang w:eastAsia="pl-PL"/>
              </w:rPr>
              <w:tab/>
            </w:r>
            <w:r w:rsidRPr="005D00B0">
              <w:rPr>
                <w:rStyle w:val="Hipercze"/>
                <w:noProof/>
              </w:rPr>
              <w:t>Gmina w oczach mieszkańców</w:t>
            </w:r>
            <w:r>
              <w:rPr>
                <w:noProof/>
                <w:webHidden/>
              </w:rPr>
              <w:tab/>
            </w:r>
            <w:r>
              <w:rPr>
                <w:noProof/>
                <w:webHidden/>
              </w:rPr>
              <w:fldChar w:fldCharType="begin"/>
            </w:r>
            <w:r>
              <w:rPr>
                <w:noProof/>
                <w:webHidden/>
              </w:rPr>
              <w:instrText xml:space="preserve"> PAGEREF _Toc151456874 \h </w:instrText>
            </w:r>
            <w:r>
              <w:rPr>
                <w:noProof/>
                <w:webHidden/>
              </w:rPr>
            </w:r>
            <w:r>
              <w:rPr>
                <w:noProof/>
                <w:webHidden/>
              </w:rPr>
              <w:fldChar w:fldCharType="separate"/>
            </w:r>
            <w:r>
              <w:rPr>
                <w:noProof/>
                <w:webHidden/>
              </w:rPr>
              <w:t>105</w:t>
            </w:r>
            <w:r>
              <w:rPr>
                <w:noProof/>
                <w:webHidden/>
              </w:rPr>
              <w:fldChar w:fldCharType="end"/>
            </w:r>
          </w:hyperlink>
        </w:p>
        <w:p w:rsidR="00FF4BBD" w:rsidRDefault="00FF4BBD">
          <w:pPr>
            <w:pStyle w:val="Spistreci1"/>
            <w:rPr>
              <w:rFonts w:eastAsiaTheme="minorEastAsia"/>
              <w:noProof/>
              <w:lang w:eastAsia="pl-PL"/>
            </w:rPr>
          </w:pPr>
          <w:hyperlink w:anchor="_Toc151456875" w:history="1">
            <w:r w:rsidRPr="005D00B0">
              <w:rPr>
                <w:rStyle w:val="Hipercze"/>
                <w:noProof/>
              </w:rPr>
              <w:t>7.</w:t>
            </w:r>
            <w:r>
              <w:rPr>
                <w:rFonts w:eastAsiaTheme="minorEastAsia"/>
                <w:noProof/>
                <w:lang w:eastAsia="pl-PL"/>
              </w:rPr>
              <w:tab/>
            </w:r>
            <w:r w:rsidRPr="005D00B0">
              <w:rPr>
                <w:rStyle w:val="Hipercze"/>
                <w:noProof/>
              </w:rPr>
              <w:t>Wnioski z diagnozy</w:t>
            </w:r>
            <w:r>
              <w:rPr>
                <w:noProof/>
                <w:webHidden/>
              </w:rPr>
              <w:tab/>
            </w:r>
            <w:r>
              <w:rPr>
                <w:noProof/>
                <w:webHidden/>
              </w:rPr>
              <w:fldChar w:fldCharType="begin"/>
            </w:r>
            <w:r>
              <w:rPr>
                <w:noProof/>
                <w:webHidden/>
              </w:rPr>
              <w:instrText xml:space="preserve"> PAGEREF _Toc151456875 \h </w:instrText>
            </w:r>
            <w:r>
              <w:rPr>
                <w:noProof/>
                <w:webHidden/>
              </w:rPr>
            </w:r>
            <w:r>
              <w:rPr>
                <w:noProof/>
                <w:webHidden/>
              </w:rPr>
              <w:fldChar w:fldCharType="separate"/>
            </w:r>
            <w:r>
              <w:rPr>
                <w:noProof/>
                <w:webHidden/>
              </w:rPr>
              <w:t>112</w:t>
            </w:r>
            <w:r>
              <w:rPr>
                <w:noProof/>
                <w:webHidden/>
              </w:rPr>
              <w:fldChar w:fldCharType="end"/>
            </w:r>
          </w:hyperlink>
        </w:p>
        <w:p w:rsidR="00FF4BBD" w:rsidRDefault="00FF4BBD">
          <w:pPr>
            <w:pStyle w:val="Spistreci2"/>
            <w:rPr>
              <w:rFonts w:eastAsiaTheme="minorEastAsia"/>
              <w:noProof/>
              <w:lang w:eastAsia="pl-PL"/>
            </w:rPr>
          </w:pPr>
          <w:hyperlink w:anchor="_Toc151456876" w:history="1">
            <w:r w:rsidRPr="005D00B0">
              <w:rPr>
                <w:rStyle w:val="Hipercze"/>
                <w:noProof/>
              </w:rPr>
              <w:t>7.1.</w:t>
            </w:r>
            <w:r>
              <w:rPr>
                <w:rFonts w:eastAsiaTheme="minorEastAsia"/>
                <w:noProof/>
                <w:lang w:eastAsia="pl-PL"/>
              </w:rPr>
              <w:tab/>
            </w:r>
            <w:r w:rsidRPr="005D00B0">
              <w:rPr>
                <w:rStyle w:val="Hipercze"/>
                <w:noProof/>
              </w:rPr>
              <w:t>Obszar społeczny</w:t>
            </w:r>
            <w:r>
              <w:rPr>
                <w:noProof/>
                <w:webHidden/>
              </w:rPr>
              <w:tab/>
            </w:r>
            <w:r>
              <w:rPr>
                <w:noProof/>
                <w:webHidden/>
              </w:rPr>
              <w:fldChar w:fldCharType="begin"/>
            </w:r>
            <w:r>
              <w:rPr>
                <w:noProof/>
                <w:webHidden/>
              </w:rPr>
              <w:instrText xml:space="preserve"> PAGEREF _Toc151456876 \h </w:instrText>
            </w:r>
            <w:r>
              <w:rPr>
                <w:noProof/>
                <w:webHidden/>
              </w:rPr>
            </w:r>
            <w:r>
              <w:rPr>
                <w:noProof/>
                <w:webHidden/>
              </w:rPr>
              <w:fldChar w:fldCharType="separate"/>
            </w:r>
            <w:r>
              <w:rPr>
                <w:noProof/>
                <w:webHidden/>
              </w:rPr>
              <w:t>113</w:t>
            </w:r>
            <w:r>
              <w:rPr>
                <w:noProof/>
                <w:webHidden/>
              </w:rPr>
              <w:fldChar w:fldCharType="end"/>
            </w:r>
          </w:hyperlink>
        </w:p>
        <w:p w:rsidR="00FF4BBD" w:rsidRDefault="00FF4BBD">
          <w:pPr>
            <w:pStyle w:val="Spistreci2"/>
            <w:rPr>
              <w:rFonts w:eastAsiaTheme="minorEastAsia"/>
              <w:noProof/>
              <w:lang w:eastAsia="pl-PL"/>
            </w:rPr>
          </w:pPr>
          <w:hyperlink w:anchor="_Toc151456877" w:history="1">
            <w:r w:rsidRPr="005D00B0">
              <w:rPr>
                <w:rStyle w:val="Hipercze"/>
                <w:noProof/>
              </w:rPr>
              <w:t>7.2.</w:t>
            </w:r>
            <w:r>
              <w:rPr>
                <w:rFonts w:eastAsiaTheme="minorEastAsia"/>
                <w:noProof/>
                <w:lang w:eastAsia="pl-PL"/>
              </w:rPr>
              <w:tab/>
            </w:r>
            <w:r w:rsidRPr="005D00B0">
              <w:rPr>
                <w:rStyle w:val="Hipercze"/>
                <w:noProof/>
              </w:rPr>
              <w:t>Obszar gospodarczy</w:t>
            </w:r>
            <w:r>
              <w:rPr>
                <w:noProof/>
                <w:webHidden/>
              </w:rPr>
              <w:tab/>
            </w:r>
            <w:r>
              <w:rPr>
                <w:noProof/>
                <w:webHidden/>
              </w:rPr>
              <w:fldChar w:fldCharType="begin"/>
            </w:r>
            <w:r>
              <w:rPr>
                <w:noProof/>
                <w:webHidden/>
              </w:rPr>
              <w:instrText xml:space="preserve"> PAGEREF _Toc151456877 \h </w:instrText>
            </w:r>
            <w:r>
              <w:rPr>
                <w:noProof/>
                <w:webHidden/>
              </w:rPr>
            </w:r>
            <w:r>
              <w:rPr>
                <w:noProof/>
                <w:webHidden/>
              </w:rPr>
              <w:fldChar w:fldCharType="separate"/>
            </w:r>
            <w:r>
              <w:rPr>
                <w:noProof/>
                <w:webHidden/>
              </w:rPr>
              <w:t>116</w:t>
            </w:r>
            <w:r>
              <w:rPr>
                <w:noProof/>
                <w:webHidden/>
              </w:rPr>
              <w:fldChar w:fldCharType="end"/>
            </w:r>
          </w:hyperlink>
        </w:p>
        <w:p w:rsidR="00FF4BBD" w:rsidRDefault="00FF4BBD">
          <w:pPr>
            <w:pStyle w:val="Spistreci2"/>
            <w:rPr>
              <w:rFonts w:eastAsiaTheme="minorEastAsia"/>
              <w:noProof/>
              <w:lang w:eastAsia="pl-PL"/>
            </w:rPr>
          </w:pPr>
          <w:hyperlink w:anchor="_Toc151456878" w:history="1">
            <w:r w:rsidRPr="005D00B0">
              <w:rPr>
                <w:rStyle w:val="Hipercze"/>
                <w:noProof/>
              </w:rPr>
              <w:t>7.3.</w:t>
            </w:r>
            <w:r>
              <w:rPr>
                <w:rFonts w:eastAsiaTheme="minorEastAsia"/>
                <w:noProof/>
                <w:lang w:eastAsia="pl-PL"/>
              </w:rPr>
              <w:tab/>
            </w:r>
            <w:r w:rsidRPr="005D00B0">
              <w:rPr>
                <w:rStyle w:val="Hipercze"/>
                <w:noProof/>
              </w:rPr>
              <w:t>Obszar przestrzenno-środowiskowy</w:t>
            </w:r>
            <w:r>
              <w:rPr>
                <w:noProof/>
                <w:webHidden/>
              </w:rPr>
              <w:tab/>
            </w:r>
            <w:r>
              <w:rPr>
                <w:noProof/>
                <w:webHidden/>
              </w:rPr>
              <w:fldChar w:fldCharType="begin"/>
            </w:r>
            <w:r>
              <w:rPr>
                <w:noProof/>
                <w:webHidden/>
              </w:rPr>
              <w:instrText xml:space="preserve"> PAGEREF _Toc151456878 \h </w:instrText>
            </w:r>
            <w:r>
              <w:rPr>
                <w:noProof/>
                <w:webHidden/>
              </w:rPr>
            </w:r>
            <w:r>
              <w:rPr>
                <w:noProof/>
                <w:webHidden/>
              </w:rPr>
              <w:fldChar w:fldCharType="separate"/>
            </w:r>
            <w:r>
              <w:rPr>
                <w:noProof/>
                <w:webHidden/>
              </w:rPr>
              <w:t>118</w:t>
            </w:r>
            <w:r>
              <w:rPr>
                <w:noProof/>
                <w:webHidden/>
              </w:rPr>
              <w:fldChar w:fldCharType="end"/>
            </w:r>
          </w:hyperlink>
        </w:p>
        <w:p w:rsidR="00FF4BBD" w:rsidRDefault="00FF4BBD">
          <w:pPr>
            <w:pStyle w:val="Spistreci2"/>
            <w:rPr>
              <w:rFonts w:eastAsiaTheme="minorEastAsia"/>
              <w:noProof/>
              <w:lang w:eastAsia="pl-PL"/>
            </w:rPr>
          </w:pPr>
          <w:hyperlink w:anchor="_Toc151456879" w:history="1">
            <w:r w:rsidRPr="005D00B0">
              <w:rPr>
                <w:rStyle w:val="Hipercze"/>
                <w:noProof/>
              </w:rPr>
              <w:t>7.4.</w:t>
            </w:r>
            <w:r>
              <w:rPr>
                <w:rFonts w:eastAsiaTheme="minorEastAsia"/>
                <w:noProof/>
                <w:lang w:eastAsia="pl-PL"/>
              </w:rPr>
              <w:tab/>
            </w:r>
            <w:r w:rsidRPr="005D00B0">
              <w:rPr>
                <w:rStyle w:val="Hipercze"/>
                <w:noProof/>
              </w:rPr>
              <w:t>Analiza SWOT</w:t>
            </w:r>
            <w:r>
              <w:rPr>
                <w:noProof/>
                <w:webHidden/>
              </w:rPr>
              <w:tab/>
            </w:r>
            <w:r>
              <w:rPr>
                <w:noProof/>
                <w:webHidden/>
              </w:rPr>
              <w:fldChar w:fldCharType="begin"/>
            </w:r>
            <w:r>
              <w:rPr>
                <w:noProof/>
                <w:webHidden/>
              </w:rPr>
              <w:instrText xml:space="preserve"> PAGEREF _Toc151456879 \h </w:instrText>
            </w:r>
            <w:r>
              <w:rPr>
                <w:noProof/>
                <w:webHidden/>
              </w:rPr>
            </w:r>
            <w:r>
              <w:rPr>
                <w:noProof/>
                <w:webHidden/>
              </w:rPr>
              <w:fldChar w:fldCharType="separate"/>
            </w:r>
            <w:r>
              <w:rPr>
                <w:noProof/>
                <w:webHidden/>
              </w:rPr>
              <w:t>120</w:t>
            </w:r>
            <w:r>
              <w:rPr>
                <w:noProof/>
                <w:webHidden/>
              </w:rPr>
              <w:fldChar w:fldCharType="end"/>
            </w:r>
          </w:hyperlink>
        </w:p>
        <w:p w:rsidR="00FF4BBD" w:rsidRDefault="00FF4BBD">
          <w:pPr>
            <w:pStyle w:val="Spistreci2"/>
            <w:rPr>
              <w:rFonts w:eastAsiaTheme="minorEastAsia"/>
              <w:noProof/>
              <w:lang w:eastAsia="pl-PL"/>
            </w:rPr>
          </w:pPr>
          <w:hyperlink w:anchor="_Toc151456880" w:history="1">
            <w:r w:rsidRPr="005D00B0">
              <w:rPr>
                <w:rStyle w:val="Hipercze"/>
                <w:noProof/>
              </w:rPr>
              <w:t>7.5.</w:t>
            </w:r>
            <w:r>
              <w:rPr>
                <w:rFonts w:eastAsiaTheme="minorEastAsia"/>
                <w:noProof/>
                <w:lang w:eastAsia="pl-PL"/>
              </w:rPr>
              <w:tab/>
            </w:r>
            <w:r w:rsidRPr="005D00B0">
              <w:rPr>
                <w:rStyle w:val="Hipercze"/>
                <w:noProof/>
              </w:rPr>
              <w:t>Główne problemy w obszarach Strategii</w:t>
            </w:r>
            <w:r>
              <w:rPr>
                <w:noProof/>
                <w:webHidden/>
              </w:rPr>
              <w:tab/>
            </w:r>
            <w:r>
              <w:rPr>
                <w:noProof/>
                <w:webHidden/>
              </w:rPr>
              <w:fldChar w:fldCharType="begin"/>
            </w:r>
            <w:r>
              <w:rPr>
                <w:noProof/>
                <w:webHidden/>
              </w:rPr>
              <w:instrText xml:space="preserve"> PAGEREF _Toc151456880 \h </w:instrText>
            </w:r>
            <w:r>
              <w:rPr>
                <w:noProof/>
                <w:webHidden/>
              </w:rPr>
            </w:r>
            <w:r>
              <w:rPr>
                <w:noProof/>
                <w:webHidden/>
              </w:rPr>
              <w:fldChar w:fldCharType="separate"/>
            </w:r>
            <w:r>
              <w:rPr>
                <w:noProof/>
                <w:webHidden/>
              </w:rPr>
              <w:t>123</w:t>
            </w:r>
            <w:r>
              <w:rPr>
                <w:noProof/>
                <w:webHidden/>
              </w:rPr>
              <w:fldChar w:fldCharType="end"/>
            </w:r>
          </w:hyperlink>
        </w:p>
        <w:p w:rsidR="00FF4BBD" w:rsidRDefault="00FF4BBD">
          <w:pPr>
            <w:pStyle w:val="Spistreci2"/>
            <w:rPr>
              <w:rFonts w:eastAsiaTheme="minorEastAsia"/>
              <w:noProof/>
              <w:lang w:eastAsia="pl-PL"/>
            </w:rPr>
          </w:pPr>
          <w:hyperlink w:anchor="_Toc151456881" w:history="1">
            <w:r w:rsidRPr="005D00B0">
              <w:rPr>
                <w:rStyle w:val="Hipercze"/>
                <w:rFonts w:cstheme="minorHAnsi"/>
                <w:noProof/>
              </w:rPr>
              <w:t>7.6.</w:t>
            </w:r>
            <w:r>
              <w:rPr>
                <w:rFonts w:eastAsiaTheme="minorEastAsia"/>
                <w:noProof/>
                <w:lang w:eastAsia="pl-PL"/>
              </w:rPr>
              <w:tab/>
            </w:r>
            <w:r w:rsidRPr="005D00B0">
              <w:rPr>
                <w:rStyle w:val="Hipercze"/>
                <w:noProof/>
              </w:rPr>
              <w:t>Wyzwania</w:t>
            </w:r>
            <w:r>
              <w:rPr>
                <w:noProof/>
                <w:webHidden/>
              </w:rPr>
              <w:tab/>
            </w:r>
            <w:r>
              <w:rPr>
                <w:noProof/>
                <w:webHidden/>
              </w:rPr>
              <w:fldChar w:fldCharType="begin"/>
            </w:r>
            <w:r>
              <w:rPr>
                <w:noProof/>
                <w:webHidden/>
              </w:rPr>
              <w:instrText xml:space="preserve"> PAGEREF _Toc151456881 \h </w:instrText>
            </w:r>
            <w:r>
              <w:rPr>
                <w:noProof/>
                <w:webHidden/>
              </w:rPr>
            </w:r>
            <w:r>
              <w:rPr>
                <w:noProof/>
                <w:webHidden/>
              </w:rPr>
              <w:fldChar w:fldCharType="separate"/>
            </w:r>
            <w:r>
              <w:rPr>
                <w:noProof/>
                <w:webHidden/>
              </w:rPr>
              <w:t>124</w:t>
            </w:r>
            <w:r>
              <w:rPr>
                <w:noProof/>
                <w:webHidden/>
              </w:rPr>
              <w:fldChar w:fldCharType="end"/>
            </w:r>
          </w:hyperlink>
        </w:p>
        <w:p w:rsidR="00FF4BBD" w:rsidRDefault="00FF4BBD">
          <w:pPr>
            <w:pStyle w:val="Spistreci1"/>
            <w:rPr>
              <w:rFonts w:eastAsiaTheme="minorEastAsia"/>
              <w:noProof/>
              <w:lang w:eastAsia="pl-PL"/>
            </w:rPr>
          </w:pPr>
          <w:hyperlink w:anchor="_Toc151456882" w:history="1">
            <w:r w:rsidRPr="005D00B0">
              <w:rPr>
                <w:rStyle w:val="Hipercze"/>
                <w:noProof/>
              </w:rPr>
              <w:t>8.</w:t>
            </w:r>
            <w:r>
              <w:rPr>
                <w:rFonts w:eastAsiaTheme="minorEastAsia"/>
                <w:noProof/>
                <w:lang w:eastAsia="pl-PL"/>
              </w:rPr>
              <w:tab/>
            </w:r>
            <w:r w:rsidRPr="005D00B0">
              <w:rPr>
                <w:rStyle w:val="Hipercze"/>
                <w:noProof/>
              </w:rPr>
              <w:t>Plan operacyjny strategii rozwoju Gminy Masłowice na lata 2023-2030 oraz kierunki interwencji rozwoju Gminy</w:t>
            </w:r>
            <w:r>
              <w:rPr>
                <w:noProof/>
                <w:webHidden/>
              </w:rPr>
              <w:tab/>
            </w:r>
            <w:r>
              <w:rPr>
                <w:noProof/>
                <w:webHidden/>
              </w:rPr>
              <w:fldChar w:fldCharType="begin"/>
            </w:r>
            <w:r>
              <w:rPr>
                <w:noProof/>
                <w:webHidden/>
              </w:rPr>
              <w:instrText xml:space="preserve"> PAGEREF _Toc151456882 \h </w:instrText>
            </w:r>
            <w:r>
              <w:rPr>
                <w:noProof/>
                <w:webHidden/>
              </w:rPr>
            </w:r>
            <w:r>
              <w:rPr>
                <w:noProof/>
                <w:webHidden/>
              </w:rPr>
              <w:fldChar w:fldCharType="separate"/>
            </w:r>
            <w:r>
              <w:rPr>
                <w:noProof/>
                <w:webHidden/>
              </w:rPr>
              <w:t>126</w:t>
            </w:r>
            <w:r>
              <w:rPr>
                <w:noProof/>
                <w:webHidden/>
              </w:rPr>
              <w:fldChar w:fldCharType="end"/>
            </w:r>
          </w:hyperlink>
        </w:p>
        <w:p w:rsidR="00FF4BBD" w:rsidRDefault="00FF4BBD">
          <w:pPr>
            <w:pStyle w:val="Spistreci2"/>
            <w:rPr>
              <w:rFonts w:eastAsiaTheme="minorEastAsia"/>
              <w:noProof/>
              <w:lang w:eastAsia="pl-PL"/>
            </w:rPr>
          </w:pPr>
          <w:hyperlink w:anchor="_Toc151456883" w:history="1">
            <w:r w:rsidRPr="005D00B0">
              <w:rPr>
                <w:rStyle w:val="Hipercze"/>
                <w:rFonts w:cstheme="minorHAnsi"/>
                <w:noProof/>
              </w:rPr>
              <w:t>8.1</w:t>
            </w:r>
            <w:r>
              <w:rPr>
                <w:rFonts w:eastAsiaTheme="minorEastAsia"/>
                <w:noProof/>
                <w:lang w:eastAsia="pl-PL"/>
              </w:rPr>
              <w:tab/>
            </w:r>
            <w:r w:rsidRPr="005D00B0">
              <w:rPr>
                <w:rStyle w:val="Hipercze"/>
                <w:rFonts w:cstheme="minorHAnsi"/>
                <w:noProof/>
              </w:rPr>
              <w:t>Misja i wizja</w:t>
            </w:r>
            <w:r>
              <w:rPr>
                <w:noProof/>
                <w:webHidden/>
              </w:rPr>
              <w:tab/>
            </w:r>
            <w:r>
              <w:rPr>
                <w:noProof/>
                <w:webHidden/>
              </w:rPr>
              <w:fldChar w:fldCharType="begin"/>
            </w:r>
            <w:r>
              <w:rPr>
                <w:noProof/>
                <w:webHidden/>
              </w:rPr>
              <w:instrText xml:space="preserve"> PAGEREF _Toc151456883 \h </w:instrText>
            </w:r>
            <w:r>
              <w:rPr>
                <w:noProof/>
                <w:webHidden/>
              </w:rPr>
            </w:r>
            <w:r>
              <w:rPr>
                <w:noProof/>
                <w:webHidden/>
              </w:rPr>
              <w:fldChar w:fldCharType="separate"/>
            </w:r>
            <w:r>
              <w:rPr>
                <w:noProof/>
                <w:webHidden/>
              </w:rPr>
              <w:t>126</w:t>
            </w:r>
            <w:r>
              <w:rPr>
                <w:noProof/>
                <w:webHidden/>
              </w:rPr>
              <w:fldChar w:fldCharType="end"/>
            </w:r>
          </w:hyperlink>
        </w:p>
        <w:p w:rsidR="00FF4BBD" w:rsidRDefault="00FF4BBD">
          <w:pPr>
            <w:pStyle w:val="Spistreci2"/>
            <w:rPr>
              <w:rFonts w:eastAsiaTheme="minorEastAsia"/>
              <w:noProof/>
              <w:lang w:eastAsia="pl-PL"/>
            </w:rPr>
          </w:pPr>
          <w:hyperlink w:anchor="_Toc151456884" w:history="1">
            <w:r w:rsidRPr="005D00B0">
              <w:rPr>
                <w:rStyle w:val="Hipercze"/>
                <w:rFonts w:cstheme="minorHAnsi"/>
                <w:noProof/>
              </w:rPr>
              <w:t>8.2 Cele strategiczne rozwoju w wymiarze przestrzennym, gospodarczym i społecznym. Kierunki działań podejmowanych dla osiągnięcia celów strategicznych. Oczekiwane rezultaty planowanych działań oraz wskaźniki ich osiągnięcia</w:t>
            </w:r>
            <w:r>
              <w:rPr>
                <w:noProof/>
                <w:webHidden/>
              </w:rPr>
              <w:tab/>
            </w:r>
            <w:r>
              <w:rPr>
                <w:noProof/>
                <w:webHidden/>
              </w:rPr>
              <w:fldChar w:fldCharType="begin"/>
            </w:r>
            <w:r>
              <w:rPr>
                <w:noProof/>
                <w:webHidden/>
              </w:rPr>
              <w:instrText xml:space="preserve"> PAGEREF _Toc151456884 \h </w:instrText>
            </w:r>
            <w:r>
              <w:rPr>
                <w:noProof/>
                <w:webHidden/>
              </w:rPr>
            </w:r>
            <w:r>
              <w:rPr>
                <w:noProof/>
                <w:webHidden/>
              </w:rPr>
              <w:fldChar w:fldCharType="separate"/>
            </w:r>
            <w:r>
              <w:rPr>
                <w:noProof/>
                <w:webHidden/>
              </w:rPr>
              <w:t>128</w:t>
            </w:r>
            <w:r>
              <w:rPr>
                <w:noProof/>
                <w:webHidden/>
              </w:rPr>
              <w:fldChar w:fldCharType="end"/>
            </w:r>
          </w:hyperlink>
        </w:p>
        <w:p w:rsidR="00FF4BBD" w:rsidRDefault="00FF4BBD">
          <w:pPr>
            <w:pStyle w:val="Spistreci1"/>
            <w:rPr>
              <w:rFonts w:eastAsiaTheme="minorEastAsia"/>
              <w:noProof/>
              <w:lang w:eastAsia="pl-PL"/>
            </w:rPr>
          </w:pPr>
          <w:hyperlink w:anchor="_Toc151456885" w:history="1">
            <w:r w:rsidRPr="005D00B0">
              <w:rPr>
                <w:rStyle w:val="Hipercze"/>
                <w:noProof/>
              </w:rPr>
              <w:t>9.</w:t>
            </w:r>
            <w:r>
              <w:rPr>
                <w:rFonts w:eastAsiaTheme="minorEastAsia"/>
                <w:noProof/>
                <w:lang w:eastAsia="pl-PL"/>
              </w:rPr>
              <w:tab/>
            </w:r>
            <w:r w:rsidRPr="005D00B0">
              <w:rPr>
                <w:rStyle w:val="Hipercze"/>
                <w:noProof/>
              </w:rPr>
              <w:t>Wieloletni Plan inwestycyjny</w:t>
            </w:r>
            <w:r>
              <w:rPr>
                <w:noProof/>
                <w:webHidden/>
              </w:rPr>
              <w:tab/>
            </w:r>
            <w:r>
              <w:rPr>
                <w:noProof/>
                <w:webHidden/>
              </w:rPr>
              <w:fldChar w:fldCharType="begin"/>
            </w:r>
            <w:r>
              <w:rPr>
                <w:noProof/>
                <w:webHidden/>
              </w:rPr>
              <w:instrText xml:space="preserve"> PAGEREF _Toc151456885 \h </w:instrText>
            </w:r>
            <w:r>
              <w:rPr>
                <w:noProof/>
                <w:webHidden/>
              </w:rPr>
            </w:r>
            <w:r>
              <w:rPr>
                <w:noProof/>
                <w:webHidden/>
              </w:rPr>
              <w:fldChar w:fldCharType="separate"/>
            </w:r>
            <w:r>
              <w:rPr>
                <w:noProof/>
                <w:webHidden/>
              </w:rPr>
              <w:t>153</w:t>
            </w:r>
            <w:r>
              <w:rPr>
                <w:noProof/>
                <w:webHidden/>
              </w:rPr>
              <w:fldChar w:fldCharType="end"/>
            </w:r>
          </w:hyperlink>
        </w:p>
        <w:p w:rsidR="00FF4BBD" w:rsidRDefault="00FF4BBD">
          <w:pPr>
            <w:pStyle w:val="Spistreci1"/>
            <w:rPr>
              <w:rFonts w:eastAsiaTheme="minorEastAsia"/>
              <w:noProof/>
              <w:lang w:eastAsia="pl-PL"/>
            </w:rPr>
          </w:pPr>
          <w:hyperlink w:anchor="_Toc151456886" w:history="1">
            <w:r w:rsidRPr="005D00B0">
              <w:rPr>
                <w:rStyle w:val="Hipercze"/>
                <w:noProof/>
              </w:rPr>
              <w:t>10.</w:t>
            </w:r>
            <w:r>
              <w:rPr>
                <w:rFonts w:eastAsiaTheme="minorEastAsia"/>
                <w:noProof/>
                <w:lang w:eastAsia="pl-PL"/>
              </w:rPr>
              <w:tab/>
            </w:r>
            <w:r w:rsidRPr="005D00B0">
              <w:rPr>
                <w:rStyle w:val="Hipercze"/>
                <w:noProof/>
              </w:rPr>
              <w:t>Kształtowanie przestrzeni Gminy oraz obszary strategicznej interwencji</w:t>
            </w:r>
            <w:r>
              <w:rPr>
                <w:noProof/>
                <w:webHidden/>
              </w:rPr>
              <w:tab/>
            </w:r>
            <w:r>
              <w:rPr>
                <w:noProof/>
                <w:webHidden/>
              </w:rPr>
              <w:fldChar w:fldCharType="begin"/>
            </w:r>
            <w:r>
              <w:rPr>
                <w:noProof/>
                <w:webHidden/>
              </w:rPr>
              <w:instrText xml:space="preserve"> PAGEREF _Toc151456886 \h </w:instrText>
            </w:r>
            <w:r>
              <w:rPr>
                <w:noProof/>
                <w:webHidden/>
              </w:rPr>
            </w:r>
            <w:r>
              <w:rPr>
                <w:noProof/>
                <w:webHidden/>
              </w:rPr>
              <w:fldChar w:fldCharType="separate"/>
            </w:r>
            <w:r>
              <w:rPr>
                <w:noProof/>
                <w:webHidden/>
              </w:rPr>
              <w:t>159</w:t>
            </w:r>
            <w:r>
              <w:rPr>
                <w:noProof/>
                <w:webHidden/>
              </w:rPr>
              <w:fldChar w:fldCharType="end"/>
            </w:r>
          </w:hyperlink>
        </w:p>
        <w:p w:rsidR="00FF4BBD" w:rsidRDefault="00FF4BBD">
          <w:pPr>
            <w:pStyle w:val="Spistreci2"/>
            <w:rPr>
              <w:rFonts w:eastAsiaTheme="minorEastAsia"/>
              <w:noProof/>
              <w:lang w:eastAsia="pl-PL"/>
            </w:rPr>
          </w:pPr>
          <w:hyperlink w:anchor="_Toc151456887" w:history="1">
            <w:r w:rsidRPr="005D00B0">
              <w:rPr>
                <w:rStyle w:val="Hipercze"/>
                <w:rFonts w:cstheme="minorHAnsi"/>
                <w:noProof/>
              </w:rPr>
              <w:t>10.1</w:t>
            </w:r>
            <w:r>
              <w:rPr>
                <w:rFonts w:eastAsiaTheme="minorEastAsia"/>
                <w:noProof/>
                <w:lang w:eastAsia="pl-PL"/>
              </w:rPr>
              <w:tab/>
            </w:r>
            <w:r w:rsidRPr="005D00B0">
              <w:rPr>
                <w:rStyle w:val="Hipercze"/>
                <w:rFonts w:cstheme="minorHAnsi"/>
                <w:noProof/>
              </w:rPr>
              <w:t>Model struktury funkcjonalno – przestrzennej gminy</w:t>
            </w:r>
            <w:r>
              <w:rPr>
                <w:noProof/>
                <w:webHidden/>
              </w:rPr>
              <w:tab/>
            </w:r>
            <w:r>
              <w:rPr>
                <w:noProof/>
                <w:webHidden/>
              </w:rPr>
              <w:fldChar w:fldCharType="begin"/>
            </w:r>
            <w:r>
              <w:rPr>
                <w:noProof/>
                <w:webHidden/>
              </w:rPr>
              <w:instrText xml:space="preserve"> PAGEREF _Toc151456887 \h </w:instrText>
            </w:r>
            <w:r>
              <w:rPr>
                <w:noProof/>
                <w:webHidden/>
              </w:rPr>
            </w:r>
            <w:r>
              <w:rPr>
                <w:noProof/>
                <w:webHidden/>
              </w:rPr>
              <w:fldChar w:fldCharType="separate"/>
            </w:r>
            <w:r>
              <w:rPr>
                <w:noProof/>
                <w:webHidden/>
              </w:rPr>
              <w:t>159</w:t>
            </w:r>
            <w:r>
              <w:rPr>
                <w:noProof/>
                <w:webHidden/>
              </w:rPr>
              <w:fldChar w:fldCharType="end"/>
            </w:r>
          </w:hyperlink>
        </w:p>
        <w:p w:rsidR="00FF4BBD" w:rsidRDefault="00FF4BBD">
          <w:pPr>
            <w:pStyle w:val="Spistreci2"/>
            <w:rPr>
              <w:rFonts w:eastAsiaTheme="minorEastAsia"/>
              <w:noProof/>
              <w:lang w:eastAsia="pl-PL"/>
            </w:rPr>
          </w:pPr>
          <w:hyperlink w:anchor="_Toc151456888" w:history="1">
            <w:r w:rsidRPr="005D00B0">
              <w:rPr>
                <w:rStyle w:val="Hipercze"/>
                <w:rFonts w:cstheme="minorHAnsi"/>
                <w:noProof/>
              </w:rPr>
              <w:t>10.2</w:t>
            </w:r>
            <w:r>
              <w:rPr>
                <w:rFonts w:eastAsiaTheme="minorEastAsia"/>
                <w:noProof/>
                <w:lang w:eastAsia="pl-PL"/>
              </w:rPr>
              <w:tab/>
            </w:r>
            <w:r w:rsidRPr="005D00B0">
              <w:rPr>
                <w:rStyle w:val="Hipercze"/>
                <w:rFonts w:cstheme="minorHAnsi"/>
                <w:noProof/>
              </w:rPr>
              <w:t>Ustalenia i rekomendacje w zakresie kształtowania i prowadzenia polityki przestrzennej w gminie</w:t>
            </w:r>
            <w:r>
              <w:rPr>
                <w:noProof/>
                <w:webHidden/>
              </w:rPr>
              <w:tab/>
            </w:r>
            <w:r>
              <w:rPr>
                <w:noProof/>
                <w:webHidden/>
              </w:rPr>
              <w:fldChar w:fldCharType="begin"/>
            </w:r>
            <w:r>
              <w:rPr>
                <w:noProof/>
                <w:webHidden/>
              </w:rPr>
              <w:instrText xml:space="preserve"> PAGEREF _Toc151456888 \h </w:instrText>
            </w:r>
            <w:r>
              <w:rPr>
                <w:noProof/>
                <w:webHidden/>
              </w:rPr>
            </w:r>
            <w:r>
              <w:rPr>
                <w:noProof/>
                <w:webHidden/>
              </w:rPr>
              <w:fldChar w:fldCharType="separate"/>
            </w:r>
            <w:r>
              <w:rPr>
                <w:noProof/>
                <w:webHidden/>
              </w:rPr>
              <w:t>167</w:t>
            </w:r>
            <w:r>
              <w:rPr>
                <w:noProof/>
                <w:webHidden/>
              </w:rPr>
              <w:fldChar w:fldCharType="end"/>
            </w:r>
          </w:hyperlink>
        </w:p>
        <w:p w:rsidR="00FF4BBD" w:rsidRDefault="00FF4BBD">
          <w:pPr>
            <w:pStyle w:val="Spistreci2"/>
            <w:rPr>
              <w:rFonts w:eastAsiaTheme="minorEastAsia"/>
              <w:noProof/>
              <w:lang w:eastAsia="pl-PL"/>
            </w:rPr>
          </w:pPr>
          <w:hyperlink w:anchor="_Toc151456889" w:history="1">
            <w:r w:rsidRPr="005D00B0">
              <w:rPr>
                <w:rStyle w:val="Hipercze"/>
                <w:noProof/>
              </w:rPr>
              <w:t>10.3</w:t>
            </w:r>
            <w:r>
              <w:rPr>
                <w:rFonts w:eastAsiaTheme="minorEastAsia"/>
                <w:noProof/>
                <w:lang w:eastAsia="pl-PL"/>
              </w:rPr>
              <w:tab/>
            </w:r>
            <w:r w:rsidRPr="005D00B0">
              <w:rPr>
                <w:rStyle w:val="Hipercze"/>
                <w:noProof/>
              </w:rPr>
              <w:t>Obszary strategicznej interwencji wraz z zakresem planowanych działań</w:t>
            </w:r>
            <w:r>
              <w:rPr>
                <w:noProof/>
                <w:webHidden/>
              </w:rPr>
              <w:tab/>
            </w:r>
            <w:r>
              <w:rPr>
                <w:noProof/>
                <w:webHidden/>
              </w:rPr>
              <w:fldChar w:fldCharType="begin"/>
            </w:r>
            <w:r>
              <w:rPr>
                <w:noProof/>
                <w:webHidden/>
              </w:rPr>
              <w:instrText xml:space="preserve"> PAGEREF _Toc151456889 \h </w:instrText>
            </w:r>
            <w:r>
              <w:rPr>
                <w:noProof/>
                <w:webHidden/>
              </w:rPr>
            </w:r>
            <w:r>
              <w:rPr>
                <w:noProof/>
                <w:webHidden/>
              </w:rPr>
              <w:fldChar w:fldCharType="separate"/>
            </w:r>
            <w:r>
              <w:rPr>
                <w:noProof/>
                <w:webHidden/>
              </w:rPr>
              <w:t>173</w:t>
            </w:r>
            <w:r>
              <w:rPr>
                <w:noProof/>
                <w:webHidden/>
              </w:rPr>
              <w:fldChar w:fldCharType="end"/>
            </w:r>
          </w:hyperlink>
        </w:p>
        <w:p w:rsidR="00FF4BBD" w:rsidRDefault="00FF4BBD">
          <w:pPr>
            <w:pStyle w:val="Spistreci1"/>
            <w:rPr>
              <w:rFonts w:eastAsiaTheme="minorEastAsia"/>
              <w:noProof/>
              <w:lang w:eastAsia="pl-PL"/>
            </w:rPr>
          </w:pPr>
          <w:hyperlink w:anchor="_Toc151456890" w:history="1">
            <w:r w:rsidRPr="005D00B0">
              <w:rPr>
                <w:rStyle w:val="Hipercze"/>
                <w:noProof/>
              </w:rPr>
              <w:t>11.</w:t>
            </w:r>
            <w:r>
              <w:rPr>
                <w:rFonts w:eastAsiaTheme="minorEastAsia"/>
                <w:noProof/>
                <w:lang w:eastAsia="pl-PL"/>
              </w:rPr>
              <w:tab/>
            </w:r>
            <w:r w:rsidRPr="005D00B0">
              <w:rPr>
                <w:rStyle w:val="Hipercze"/>
                <w:noProof/>
              </w:rPr>
              <w:t>System realizacji strategii, w tym wytyczne do sporządzania dokumentów wykonawczych</w:t>
            </w:r>
            <w:r>
              <w:rPr>
                <w:noProof/>
                <w:webHidden/>
              </w:rPr>
              <w:tab/>
            </w:r>
            <w:r>
              <w:rPr>
                <w:noProof/>
                <w:webHidden/>
              </w:rPr>
              <w:fldChar w:fldCharType="begin"/>
            </w:r>
            <w:r>
              <w:rPr>
                <w:noProof/>
                <w:webHidden/>
              </w:rPr>
              <w:instrText xml:space="preserve"> PAGEREF _Toc151456890 \h </w:instrText>
            </w:r>
            <w:r>
              <w:rPr>
                <w:noProof/>
                <w:webHidden/>
              </w:rPr>
            </w:r>
            <w:r>
              <w:rPr>
                <w:noProof/>
                <w:webHidden/>
              </w:rPr>
              <w:fldChar w:fldCharType="separate"/>
            </w:r>
            <w:r>
              <w:rPr>
                <w:noProof/>
                <w:webHidden/>
              </w:rPr>
              <w:t>177</w:t>
            </w:r>
            <w:r>
              <w:rPr>
                <w:noProof/>
                <w:webHidden/>
              </w:rPr>
              <w:fldChar w:fldCharType="end"/>
            </w:r>
          </w:hyperlink>
        </w:p>
        <w:p w:rsidR="00FF4BBD" w:rsidRDefault="00FF4BBD">
          <w:pPr>
            <w:pStyle w:val="Spistreci2"/>
            <w:rPr>
              <w:rFonts w:eastAsiaTheme="minorEastAsia"/>
              <w:noProof/>
              <w:lang w:eastAsia="pl-PL"/>
            </w:rPr>
          </w:pPr>
          <w:hyperlink w:anchor="_Toc151456891" w:history="1">
            <w:r w:rsidRPr="005D00B0">
              <w:rPr>
                <w:rStyle w:val="Hipercze"/>
                <w:rFonts w:cstheme="minorHAnsi"/>
                <w:noProof/>
              </w:rPr>
              <w:t>11.1</w:t>
            </w:r>
            <w:r>
              <w:rPr>
                <w:rFonts w:eastAsiaTheme="minorEastAsia"/>
                <w:noProof/>
                <w:lang w:eastAsia="pl-PL"/>
              </w:rPr>
              <w:tab/>
            </w:r>
            <w:r w:rsidRPr="005D00B0">
              <w:rPr>
                <w:rStyle w:val="Hipercze"/>
                <w:rFonts w:cstheme="minorHAnsi"/>
                <w:noProof/>
              </w:rPr>
              <w:t>System realizacji strategii</w:t>
            </w:r>
            <w:r>
              <w:rPr>
                <w:noProof/>
                <w:webHidden/>
              </w:rPr>
              <w:tab/>
            </w:r>
            <w:r>
              <w:rPr>
                <w:noProof/>
                <w:webHidden/>
              </w:rPr>
              <w:fldChar w:fldCharType="begin"/>
            </w:r>
            <w:r>
              <w:rPr>
                <w:noProof/>
                <w:webHidden/>
              </w:rPr>
              <w:instrText xml:space="preserve"> PAGEREF _Toc151456891 \h </w:instrText>
            </w:r>
            <w:r>
              <w:rPr>
                <w:noProof/>
                <w:webHidden/>
              </w:rPr>
            </w:r>
            <w:r>
              <w:rPr>
                <w:noProof/>
                <w:webHidden/>
              </w:rPr>
              <w:fldChar w:fldCharType="separate"/>
            </w:r>
            <w:r>
              <w:rPr>
                <w:noProof/>
                <w:webHidden/>
              </w:rPr>
              <w:t>177</w:t>
            </w:r>
            <w:r>
              <w:rPr>
                <w:noProof/>
                <w:webHidden/>
              </w:rPr>
              <w:fldChar w:fldCharType="end"/>
            </w:r>
          </w:hyperlink>
        </w:p>
        <w:p w:rsidR="00FF4BBD" w:rsidRDefault="00FF4BBD">
          <w:pPr>
            <w:pStyle w:val="Spistreci2"/>
            <w:rPr>
              <w:rFonts w:eastAsiaTheme="minorEastAsia"/>
              <w:noProof/>
              <w:lang w:eastAsia="pl-PL"/>
            </w:rPr>
          </w:pPr>
          <w:hyperlink w:anchor="_Toc151456892" w:history="1">
            <w:r w:rsidRPr="005D00B0">
              <w:rPr>
                <w:rStyle w:val="Hipercze"/>
                <w:rFonts w:cstheme="minorHAnsi"/>
                <w:noProof/>
              </w:rPr>
              <w:t>11.2</w:t>
            </w:r>
            <w:r>
              <w:rPr>
                <w:rFonts w:eastAsiaTheme="minorEastAsia"/>
                <w:noProof/>
                <w:lang w:eastAsia="pl-PL"/>
              </w:rPr>
              <w:tab/>
            </w:r>
            <w:r w:rsidRPr="005D00B0">
              <w:rPr>
                <w:rStyle w:val="Hipercze"/>
                <w:rFonts w:cstheme="minorHAnsi"/>
                <w:noProof/>
              </w:rPr>
              <w:t>Wdrażanie Strategii</w:t>
            </w:r>
            <w:r>
              <w:rPr>
                <w:noProof/>
                <w:webHidden/>
              </w:rPr>
              <w:tab/>
            </w:r>
            <w:r>
              <w:rPr>
                <w:noProof/>
                <w:webHidden/>
              </w:rPr>
              <w:fldChar w:fldCharType="begin"/>
            </w:r>
            <w:r>
              <w:rPr>
                <w:noProof/>
                <w:webHidden/>
              </w:rPr>
              <w:instrText xml:space="preserve"> PAGEREF _Toc151456892 \h </w:instrText>
            </w:r>
            <w:r>
              <w:rPr>
                <w:noProof/>
                <w:webHidden/>
              </w:rPr>
            </w:r>
            <w:r>
              <w:rPr>
                <w:noProof/>
                <w:webHidden/>
              </w:rPr>
              <w:fldChar w:fldCharType="separate"/>
            </w:r>
            <w:r>
              <w:rPr>
                <w:noProof/>
                <w:webHidden/>
              </w:rPr>
              <w:t>179</w:t>
            </w:r>
            <w:r>
              <w:rPr>
                <w:noProof/>
                <w:webHidden/>
              </w:rPr>
              <w:fldChar w:fldCharType="end"/>
            </w:r>
          </w:hyperlink>
        </w:p>
        <w:p w:rsidR="00FF4BBD" w:rsidRDefault="00FF4BBD">
          <w:pPr>
            <w:pStyle w:val="Spistreci2"/>
            <w:rPr>
              <w:rFonts w:eastAsiaTheme="minorEastAsia"/>
              <w:noProof/>
              <w:lang w:eastAsia="pl-PL"/>
            </w:rPr>
          </w:pPr>
          <w:hyperlink w:anchor="_Toc151456893" w:history="1">
            <w:r w:rsidRPr="005D00B0">
              <w:rPr>
                <w:rStyle w:val="Hipercze"/>
                <w:rFonts w:cstheme="minorHAnsi"/>
                <w:noProof/>
              </w:rPr>
              <w:t>11.3</w:t>
            </w:r>
            <w:r>
              <w:rPr>
                <w:rFonts w:eastAsiaTheme="minorEastAsia"/>
                <w:noProof/>
                <w:lang w:eastAsia="pl-PL"/>
              </w:rPr>
              <w:tab/>
            </w:r>
            <w:r w:rsidRPr="005D00B0">
              <w:rPr>
                <w:rStyle w:val="Hipercze"/>
                <w:rFonts w:cstheme="minorHAnsi"/>
                <w:noProof/>
              </w:rPr>
              <w:t>System monitorowania i ewaluacji Strategii</w:t>
            </w:r>
            <w:r>
              <w:rPr>
                <w:noProof/>
                <w:webHidden/>
              </w:rPr>
              <w:tab/>
            </w:r>
            <w:r>
              <w:rPr>
                <w:noProof/>
                <w:webHidden/>
              </w:rPr>
              <w:fldChar w:fldCharType="begin"/>
            </w:r>
            <w:r>
              <w:rPr>
                <w:noProof/>
                <w:webHidden/>
              </w:rPr>
              <w:instrText xml:space="preserve"> PAGEREF _Toc151456893 \h </w:instrText>
            </w:r>
            <w:r>
              <w:rPr>
                <w:noProof/>
                <w:webHidden/>
              </w:rPr>
            </w:r>
            <w:r>
              <w:rPr>
                <w:noProof/>
                <w:webHidden/>
              </w:rPr>
              <w:fldChar w:fldCharType="separate"/>
            </w:r>
            <w:r>
              <w:rPr>
                <w:noProof/>
                <w:webHidden/>
              </w:rPr>
              <w:t>181</w:t>
            </w:r>
            <w:r>
              <w:rPr>
                <w:noProof/>
                <w:webHidden/>
              </w:rPr>
              <w:fldChar w:fldCharType="end"/>
            </w:r>
          </w:hyperlink>
        </w:p>
        <w:p w:rsidR="00FF4BBD" w:rsidRDefault="00FF4BBD">
          <w:pPr>
            <w:pStyle w:val="Spistreci2"/>
            <w:rPr>
              <w:rFonts w:eastAsiaTheme="minorEastAsia"/>
              <w:noProof/>
              <w:lang w:eastAsia="pl-PL"/>
            </w:rPr>
          </w:pPr>
          <w:hyperlink w:anchor="_Toc151456894" w:history="1">
            <w:r w:rsidRPr="005D00B0">
              <w:rPr>
                <w:rStyle w:val="Hipercze"/>
                <w:rFonts w:cstheme="minorHAnsi"/>
                <w:noProof/>
              </w:rPr>
              <w:t>11.4</w:t>
            </w:r>
            <w:r>
              <w:rPr>
                <w:rFonts w:eastAsiaTheme="minorEastAsia"/>
                <w:noProof/>
                <w:lang w:eastAsia="pl-PL"/>
              </w:rPr>
              <w:tab/>
            </w:r>
            <w:r w:rsidRPr="005D00B0">
              <w:rPr>
                <w:rStyle w:val="Hipercze"/>
                <w:rFonts w:cstheme="minorHAnsi"/>
                <w:noProof/>
              </w:rPr>
              <w:t>Ewaluacja – ocena skutków wdrażania zapisów Strategii</w:t>
            </w:r>
            <w:r>
              <w:rPr>
                <w:noProof/>
                <w:webHidden/>
              </w:rPr>
              <w:tab/>
            </w:r>
            <w:r>
              <w:rPr>
                <w:noProof/>
                <w:webHidden/>
              </w:rPr>
              <w:fldChar w:fldCharType="begin"/>
            </w:r>
            <w:r>
              <w:rPr>
                <w:noProof/>
                <w:webHidden/>
              </w:rPr>
              <w:instrText xml:space="preserve"> PAGEREF _Toc151456894 \h </w:instrText>
            </w:r>
            <w:r>
              <w:rPr>
                <w:noProof/>
                <w:webHidden/>
              </w:rPr>
            </w:r>
            <w:r>
              <w:rPr>
                <w:noProof/>
                <w:webHidden/>
              </w:rPr>
              <w:fldChar w:fldCharType="separate"/>
            </w:r>
            <w:r>
              <w:rPr>
                <w:noProof/>
                <w:webHidden/>
              </w:rPr>
              <w:t>182</w:t>
            </w:r>
            <w:r>
              <w:rPr>
                <w:noProof/>
                <w:webHidden/>
              </w:rPr>
              <w:fldChar w:fldCharType="end"/>
            </w:r>
          </w:hyperlink>
        </w:p>
        <w:p w:rsidR="00FF4BBD" w:rsidRDefault="00FF4BBD">
          <w:pPr>
            <w:pStyle w:val="Spistreci2"/>
            <w:rPr>
              <w:rFonts w:eastAsiaTheme="minorEastAsia"/>
              <w:noProof/>
              <w:lang w:eastAsia="pl-PL"/>
            </w:rPr>
          </w:pPr>
          <w:hyperlink w:anchor="_Toc151456895" w:history="1">
            <w:r w:rsidRPr="005D00B0">
              <w:rPr>
                <w:rStyle w:val="Hipercze"/>
                <w:rFonts w:cstheme="minorHAnsi"/>
                <w:noProof/>
              </w:rPr>
              <w:t>11.5</w:t>
            </w:r>
            <w:r>
              <w:rPr>
                <w:rFonts w:eastAsiaTheme="minorEastAsia"/>
                <w:noProof/>
                <w:lang w:eastAsia="pl-PL"/>
              </w:rPr>
              <w:tab/>
            </w:r>
            <w:r w:rsidRPr="005D00B0">
              <w:rPr>
                <w:rStyle w:val="Hipercze"/>
                <w:rFonts w:cstheme="minorHAnsi"/>
                <w:noProof/>
              </w:rPr>
              <w:t>Wytyczne do sporządzania dokumentów wykonawczych</w:t>
            </w:r>
            <w:r>
              <w:rPr>
                <w:noProof/>
                <w:webHidden/>
              </w:rPr>
              <w:tab/>
            </w:r>
            <w:r>
              <w:rPr>
                <w:noProof/>
                <w:webHidden/>
              </w:rPr>
              <w:fldChar w:fldCharType="begin"/>
            </w:r>
            <w:r>
              <w:rPr>
                <w:noProof/>
                <w:webHidden/>
              </w:rPr>
              <w:instrText xml:space="preserve"> PAGEREF _Toc151456895 \h </w:instrText>
            </w:r>
            <w:r>
              <w:rPr>
                <w:noProof/>
                <w:webHidden/>
              </w:rPr>
            </w:r>
            <w:r>
              <w:rPr>
                <w:noProof/>
                <w:webHidden/>
              </w:rPr>
              <w:fldChar w:fldCharType="separate"/>
            </w:r>
            <w:r>
              <w:rPr>
                <w:noProof/>
                <w:webHidden/>
              </w:rPr>
              <w:t>183</w:t>
            </w:r>
            <w:r>
              <w:rPr>
                <w:noProof/>
                <w:webHidden/>
              </w:rPr>
              <w:fldChar w:fldCharType="end"/>
            </w:r>
          </w:hyperlink>
        </w:p>
        <w:p w:rsidR="00FF4BBD" w:rsidRDefault="00FF4BBD">
          <w:pPr>
            <w:pStyle w:val="Spistreci1"/>
            <w:rPr>
              <w:rFonts w:eastAsiaTheme="minorEastAsia"/>
              <w:noProof/>
              <w:lang w:eastAsia="pl-PL"/>
            </w:rPr>
          </w:pPr>
          <w:hyperlink w:anchor="_Toc151456896" w:history="1">
            <w:r w:rsidRPr="005D00B0">
              <w:rPr>
                <w:rStyle w:val="Hipercze"/>
                <w:noProof/>
              </w:rPr>
              <w:t>12</w:t>
            </w:r>
            <w:r>
              <w:rPr>
                <w:rFonts w:eastAsiaTheme="minorEastAsia"/>
                <w:noProof/>
                <w:lang w:eastAsia="pl-PL"/>
              </w:rPr>
              <w:tab/>
            </w:r>
            <w:r w:rsidRPr="005D00B0">
              <w:rPr>
                <w:rStyle w:val="Hipercze"/>
                <w:noProof/>
              </w:rPr>
              <w:t>Ramy finansowe oraz źródła finansowania</w:t>
            </w:r>
            <w:r>
              <w:rPr>
                <w:noProof/>
                <w:webHidden/>
              </w:rPr>
              <w:tab/>
            </w:r>
            <w:r>
              <w:rPr>
                <w:noProof/>
                <w:webHidden/>
              </w:rPr>
              <w:fldChar w:fldCharType="begin"/>
            </w:r>
            <w:r>
              <w:rPr>
                <w:noProof/>
                <w:webHidden/>
              </w:rPr>
              <w:instrText xml:space="preserve"> PAGEREF _Toc151456896 \h </w:instrText>
            </w:r>
            <w:r>
              <w:rPr>
                <w:noProof/>
                <w:webHidden/>
              </w:rPr>
            </w:r>
            <w:r>
              <w:rPr>
                <w:noProof/>
                <w:webHidden/>
              </w:rPr>
              <w:fldChar w:fldCharType="separate"/>
            </w:r>
            <w:r>
              <w:rPr>
                <w:noProof/>
                <w:webHidden/>
              </w:rPr>
              <w:t>185</w:t>
            </w:r>
            <w:r>
              <w:rPr>
                <w:noProof/>
                <w:webHidden/>
              </w:rPr>
              <w:fldChar w:fldCharType="end"/>
            </w:r>
          </w:hyperlink>
        </w:p>
        <w:p w:rsidR="00FF4BBD" w:rsidRDefault="00FF4BBD">
          <w:pPr>
            <w:pStyle w:val="Spistreci1"/>
            <w:rPr>
              <w:rFonts w:eastAsiaTheme="minorEastAsia"/>
              <w:noProof/>
              <w:lang w:eastAsia="pl-PL"/>
            </w:rPr>
          </w:pPr>
          <w:hyperlink w:anchor="_Toc151456897" w:history="1">
            <w:r w:rsidRPr="005D00B0">
              <w:rPr>
                <w:rStyle w:val="Hipercze"/>
                <w:noProof/>
              </w:rPr>
              <w:t>Spis tabel</w:t>
            </w:r>
            <w:r>
              <w:rPr>
                <w:noProof/>
                <w:webHidden/>
              </w:rPr>
              <w:tab/>
            </w:r>
            <w:r>
              <w:rPr>
                <w:noProof/>
                <w:webHidden/>
              </w:rPr>
              <w:fldChar w:fldCharType="begin"/>
            </w:r>
            <w:r>
              <w:rPr>
                <w:noProof/>
                <w:webHidden/>
              </w:rPr>
              <w:instrText xml:space="preserve"> PAGEREF _Toc151456897 \h </w:instrText>
            </w:r>
            <w:r>
              <w:rPr>
                <w:noProof/>
                <w:webHidden/>
              </w:rPr>
            </w:r>
            <w:r>
              <w:rPr>
                <w:noProof/>
                <w:webHidden/>
              </w:rPr>
              <w:fldChar w:fldCharType="separate"/>
            </w:r>
            <w:r>
              <w:rPr>
                <w:noProof/>
                <w:webHidden/>
              </w:rPr>
              <w:t>190</w:t>
            </w:r>
            <w:r>
              <w:rPr>
                <w:noProof/>
                <w:webHidden/>
              </w:rPr>
              <w:fldChar w:fldCharType="end"/>
            </w:r>
          </w:hyperlink>
        </w:p>
        <w:p w:rsidR="00FF4BBD" w:rsidRDefault="00FF4BBD">
          <w:pPr>
            <w:pStyle w:val="Spistreci1"/>
            <w:rPr>
              <w:rFonts w:eastAsiaTheme="minorEastAsia"/>
              <w:noProof/>
              <w:lang w:eastAsia="pl-PL"/>
            </w:rPr>
          </w:pPr>
          <w:hyperlink w:anchor="_Toc151456898" w:history="1">
            <w:r w:rsidRPr="005D00B0">
              <w:rPr>
                <w:rStyle w:val="Hipercze"/>
                <w:noProof/>
              </w:rPr>
              <w:t>Spis map</w:t>
            </w:r>
            <w:r>
              <w:rPr>
                <w:noProof/>
                <w:webHidden/>
              </w:rPr>
              <w:tab/>
            </w:r>
            <w:r>
              <w:rPr>
                <w:noProof/>
                <w:webHidden/>
              </w:rPr>
              <w:fldChar w:fldCharType="begin"/>
            </w:r>
            <w:r>
              <w:rPr>
                <w:noProof/>
                <w:webHidden/>
              </w:rPr>
              <w:instrText xml:space="preserve"> PAGEREF _Toc151456898 \h </w:instrText>
            </w:r>
            <w:r>
              <w:rPr>
                <w:noProof/>
                <w:webHidden/>
              </w:rPr>
            </w:r>
            <w:r>
              <w:rPr>
                <w:noProof/>
                <w:webHidden/>
              </w:rPr>
              <w:fldChar w:fldCharType="separate"/>
            </w:r>
            <w:r>
              <w:rPr>
                <w:noProof/>
                <w:webHidden/>
              </w:rPr>
              <w:t>193</w:t>
            </w:r>
            <w:r>
              <w:rPr>
                <w:noProof/>
                <w:webHidden/>
              </w:rPr>
              <w:fldChar w:fldCharType="end"/>
            </w:r>
          </w:hyperlink>
        </w:p>
        <w:p w:rsidR="00FF4BBD" w:rsidRDefault="00FF4BBD">
          <w:pPr>
            <w:pStyle w:val="Spistreci1"/>
            <w:rPr>
              <w:rFonts w:eastAsiaTheme="minorEastAsia"/>
              <w:noProof/>
              <w:lang w:eastAsia="pl-PL"/>
            </w:rPr>
          </w:pPr>
          <w:hyperlink w:anchor="_Toc151456899" w:history="1">
            <w:r w:rsidRPr="005D00B0">
              <w:rPr>
                <w:rStyle w:val="Hipercze"/>
                <w:noProof/>
              </w:rPr>
              <w:t>Spis wykresów</w:t>
            </w:r>
            <w:r>
              <w:rPr>
                <w:noProof/>
                <w:webHidden/>
              </w:rPr>
              <w:tab/>
            </w:r>
            <w:r>
              <w:rPr>
                <w:noProof/>
                <w:webHidden/>
              </w:rPr>
              <w:fldChar w:fldCharType="begin"/>
            </w:r>
            <w:r>
              <w:rPr>
                <w:noProof/>
                <w:webHidden/>
              </w:rPr>
              <w:instrText xml:space="preserve"> PAGEREF _Toc151456899 \h </w:instrText>
            </w:r>
            <w:r>
              <w:rPr>
                <w:noProof/>
                <w:webHidden/>
              </w:rPr>
            </w:r>
            <w:r>
              <w:rPr>
                <w:noProof/>
                <w:webHidden/>
              </w:rPr>
              <w:fldChar w:fldCharType="separate"/>
            </w:r>
            <w:r>
              <w:rPr>
                <w:noProof/>
                <w:webHidden/>
              </w:rPr>
              <w:t>195</w:t>
            </w:r>
            <w:r>
              <w:rPr>
                <w:noProof/>
                <w:webHidden/>
              </w:rPr>
              <w:fldChar w:fldCharType="end"/>
            </w:r>
          </w:hyperlink>
        </w:p>
        <w:p w:rsidR="00241F57" w:rsidRPr="008511A3" w:rsidRDefault="00241F57" w:rsidP="00720F2B">
          <w:pPr>
            <w:spacing w:line="276" w:lineRule="auto"/>
            <w:rPr>
              <w:rFonts w:cstheme="minorHAnsi"/>
              <w:color w:val="000000" w:themeColor="text1"/>
              <w:highlight w:val="yellow"/>
            </w:rPr>
          </w:pPr>
          <w:r w:rsidRPr="008511A3">
            <w:rPr>
              <w:rFonts w:cstheme="minorHAnsi"/>
              <w:b/>
              <w:bCs/>
              <w:color w:val="000000" w:themeColor="text1"/>
              <w:highlight w:val="yellow"/>
            </w:rPr>
            <w:fldChar w:fldCharType="end"/>
          </w:r>
        </w:p>
      </w:sdtContent>
    </w:sdt>
    <w:p w:rsidR="00241F57" w:rsidRPr="008511A3" w:rsidRDefault="00241F57" w:rsidP="00720F2B">
      <w:pPr>
        <w:tabs>
          <w:tab w:val="left" w:pos="477"/>
        </w:tabs>
        <w:spacing w:line="276" w:lineRule="auto"/>
        <w:rPr>
          <w:rFonts w:cstheme="minorHAnsi"/>
          <w:color w:val="000000" w:themeColor="text1"/>
          <w:highlight w:val="yellow"/>
        </w:rPr>
      </w:pPr>
    </w:p>
    <w:p w:rsidR="00241F57" w:rsidRPr="008511A3" w:rsidRDefault="00241F57" w:rsidP="00720F2B">
      <w:pPr>
        <w:spacing w:line="276" w:lineRule="auto"/>
        <w:rPr>
          <w:rFonts w:cstheme="minorHAnsi"/>
          <w:color w:val="000000" w:themeColor="text1"/>
          <w:highlight w:val="yellow"/>
        </w:rPr>
      </w:pPr>
      <w:bookmarkStart w:id="1" w:name="_GoBack"/>
      <w:bookmarkEnd w:id="1"/>
    </w:p>
    <w:p w:rsidR="00241F57" w:rsidRPr="008511A3" w:rsidRDefault="00241F57" w:rsidP="00720F2B">
      <w:pPr>
        <w:spacing w:line="276" w:lineRule="auto"/>
        <w:rPr>
          <w:rFonts w:cstheme="minorHAnsi"/>
          <w:color w:val="000000" w:themeColor="text1"/>
          <w:highlight w:val="yellow"/>
        </w:rPr>
      </w:pPr>
    </w:p>
    <w:p w:rsidR="00241F57" w:rsidRPr="008511A3" w:rsidRDefault="00241F57" w:rsidP="00720F2B">
      <w:pPr>
        <w:spacing w:line="276" w:lineRule="auto"/>
        <w:rPr>
          <w:rFonts w:cstheme="minorHAnsi"/>
          <w:color w:val="000000" w:themeColor="text1"/>
          <w:highlight w:val="yellow"/>
        </w:rPr>
      </w:pPr>
    </w:p>
    <w:p w:rsidR="00241F57" w:rsidRPr="008511A3" w:rsidRDefault="00241F57" w:rsidP="00720F2B">
      <w:pPr>
        <w:spacing w:line="276" w:lineRule="auto"/>
        <w:rPr>
          <w:rFonts w:cstheme="minorHAnsi"/>
          <w:color w:val="000000" w:themeColor="text1"/>
          <w:highlight w:val="yellow"/>
        </w:rPr>
      </w:pPr>
    </w:p>
    <w:p w:rsidR="00241F57" w:rsidRPr="008511A3" w:rsidRDefault="00241F57" w:rsidP="00720F2B">
      <w:pPr>
        <w:spacing w:line="276" w:lineRule="auto"/>
        <w:rPr>
          <w:rFonts w:cstheme="minorHAnsi"/>
          <w:color w:val="000000" w:themeColor="text1"/>
          <w:highlight w:val="yellow"/>
        </w:rPr>
      </w:pPr>
    </w:p>
    <w:p w:rsidR="00241F57" w:rsidRPr="008511A3" w:rsidRDefault="00241F57" w:rsidP="00720F2B">
      <w:pPr>
        <w:spacing w:line="276" w:lineRule="auto"/>
        <w:rPr>
          <w:rFonts w:cstheme="minorHAnsi"/>
          <w:color w:val="000000" w:themeColor="text1"/>
          <w:highlight w:val="yellow"/>
        </w:rPr>
      </w:pPr>
    </w:p>
    <w:p w:rsidR="00241F57" w:rsidRPr="008511A3" w:rsidRDefault="00241F57" w:rsidP="00720F2B">
      <w:pPr>
        <w:spacing w:line="276" w:lineRule="auto"/>
        <w:rPr>
          <w:rFonts w:cstheme="minorHAnsi"/>
          <w:color w:val="000000" w:themeColor="text1"/>
          <w:highlight w:val="yellow"/>
        </w:rPr>
      </w:pPr>
    </w:p>
    <w:p w:rsidR="00241F57" w:rsidRPr="008511A3" w:rsidRDefault="00241F57" w:rsidP="00720F2B">
      <w:pPr>
        <w:spacing w:line="276" w:lineRule="auto"/>
        <w:rPr>
          <w:rFonts w:cstheme="minorHAnsi"/>
          <w:color w:val="000000" w:themeColor="text1"/>
          <w:highlight w:val="yellow"/>
        </w:rPr>
      </w:pPr>
    </w:p>
    <w:p w:rsidR="00241F57" w:rsidRPr="008511A3" w:rsidRDefault="00241F57" w:rsidP="00720F2B">
      <w:pPr>
        <w:spacing w:line="276" w:lineRule="auto"/>
        <w:rPr>
          <w:rFonts w:cstheme="minorHAnsi"/>
          <w:color w:val="000000" w:themeColor="text1"/>
          <w:highlight w:val="yellow"/>
        </w:rPr>
      </w:pPr>
      <w:r w:rsidRPr="008511A3">
        <w:rPr>
          <w:rFonts w:cstheme="minorHAnsi"/>
          <w:color w:val="000000" w:themeColor="text1"/>
          <w:highlight w:val="yellow"/>
        </w:rPr>
        <w:br w:type="page"/>
      </w:r>
    </w:p>
    <w:p w:rsidR="00F14CF2" w:rsidRPr="00D06AE5" w:rsidRDefault="00727D6F">
      <w:pPr>
        <w:pStyle w:val="Nagwek1"/>
        <w:numPr>
          <w:ilvl w:val="0"/>
          <w:numId w:val="11"/>
        </w:numPr>
      </w:pPr>
      <w:bookmarkStart w:id="2" w:name="_Toc151456849"/>
      <w:r>
        <w:rPr>
          <w:noProof/>
          <w:lang w:eastAsia="pl-PL"/>
        </w:rPr>
        <w:lastRenderedPageBreak/>
        <w:drawing>
          <wp:anchor distT="0" distB="0" distL="114300" distR="114300" simplePos="0" relativeHeight="251752448" behindDoc="0" locked="0" layoutInCell="1" allowOverlap="1" wp14:anchorId="1254D49C" wp14:editId="22AC9153">
            <wp:simplePos x="0" y="0"/>
            <wp:positionH relativeFrom="column">
              <wp:posOffset>-1087062</wp:posOffset>
            </wp:positionH>
            <wp:positionV relativeFrom="paragraph">
              <wp:posOffset>-907474</wp:posOffset>
            </wp:positionV>
            <wp:extent cx="7564582" cy="10687075"/>
            <wp:effectExtent l="0" t="0" r="0" b="0"/>
            <wp:wrapNone/>
            <wp:docPr id="1714439624" name="Obraz 1714439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439624" name="1.png"/>
                    <pic:cNvPicPr/>
                  </pic:nvPicPr>
                  <pic:blipFill>
                    <a:blip r:embed="rId9">
                      <a:extLst>
                        <a:ext uri="{28A0092B-C50C-407E-A947-70E740481C1C}">
                          <a14:useLocalDpi xmlns:a14="http://schemas.microsoft.com/office/drawing/2010/main" val="0"/>
                        </a:ext>
                      </a:extLst>
                    </a:blip>
                    <a:stretch>
                      <a:fillRect/>
                    </a:stretch>
                  </pic:blipFill>
                  <pic:spPr>
                    <a:xfrm>
                      <a:off x="0" y="0"/>
                      <a:ext cx="7575776" cy="10702889"/>
                    </a:xfrm>
                    <a:prstGeom prst="rect">
                      <a:avLst/>
                    </a:prstGeom>
                  </pic:spPr>
                </pic:pic>
              </a:graphicData>
            </a:graphic>
            <wp14:sizeRelH relativeFrom="margin">
              <wp14:pctWidth>0</wp14:pctWidth>
            </wp14:sizeRelH>
            <wp14:sizeRelV relativeFrom="margin">
              <wp14:pctHeight>0</wp14:pctHeight>
            </wp14:sizeRelV>
          </wp:anchor>
        </w:drawing>
      </w:r>
      <w:r w:rsidR="007E4608" w:rsidRPr="00D06AE5">
        <w:t>Strategia w skrócie</w:t>
      </w:r>
      <w:bookmarkEnd w:id="2"/>
    </w:p>
    <w:p w:rsidR="0095243D" w:rsidRPr="008511A3" w:rsidRDefault="0095243D" w:rsidP="0095243D">
      <w:pPr>
        <w:rPr>
          <w:highlight w:val="yellow"/>
        </w:rPr>
      </w:pPr>
    </w:p>
    <w:p w:rsidR="0095243D" w:rsidRDefault="0095243D" w:rsidP="0095243D">
      <w:pPr>
        <w:rPr>
          <w:highlight w:val="yellow"/>
        </w:rPr>
      </w:pPr>
    </w:p>
    <w:p w:rsidR="00727D6F" w:rsidRDefault="00727D6F" w:rsidP="0095243D">
      <w:pPr>
        <w:rPr>
          <w:highlight w:val="yellow"/>
        </w:rPr>
      </w:pPr>
    </w:p>
    <w:p w:rsidR="00727D6F" w:rsidRDefault="00727D6F" w:rsidP="0095243D">
      <w:pPr>
        <w:rPr>
          <w:highlight w:val="yellow"/>
        </w:rPr>
      </w:pPr>
    </w:p>
    <w:p w:rsidR="00727D6F" w:rsidRDefault="00727D6F" w:rsidP="0095243D">
      <w:pPr>
        <w:rPr>
          <w:highlight w:val="yellow"/>
        </w:rPr>
      </w:pPr>
    </w:p>
    <w:p w:rsidR="00727D6F" w:rsidRDefault="00727D6F" w:rsidP="0095243D">
      <w:pPr>
        <w:rPr>
          <w:highlight w:val="yellow"/>
        </w:rPr>
      </w:pPr>
    </w:p>
    <w:p w:rsidR="00727D6F" w:rsidRDefault="00727D6F" w:rsidP="0095243D">
      <w:pPr>
        <w:rPr>
          <w:highlight w:val="yellow"/>
        </w:rPr>
      </w:pPr>
    </w:p>
    <w:p w:rsidR="00727D6F" w:rsidRDefault="00727D6F" w:rsidP="0095243D">
      <w:pPr>
        <w:rPr>
          <w:highlight w:val="yellow"/>
        </w:rPr>
      </w:pPr>
    </w:p>
    <w:p w:rsidR="00727D6F" w:rsidRDefault="00727D6F" w:rsidP="0095243D">
      <w:pPr>
        <w:rPr>
          <w:highlight w:val="yellow"/>
        </w:rPr>
      </w:pPr>
    </w:p>
    <w:p w:rsidR="00727D6F" w:rsidRDefault="00727D6F" w:rsidP="0095243D">
      <w:pPr>
        <w:rPr>
          <w:highlight w:val="yellow"/>
        </w:rPr>
      </w:pPr>
    </w:p>
    <w:p w:rsidR="00727D6F" w:rsidRDefault="00727D6F" w:rsidP="0095243D">
      <w:pPr>
        <w:rPr>
          <w:highlight w:val="yellow"/>
        </w:rPr>
      </w:pPr>
    </w:p>
    <w:p w:rsidR="00727D6F" w:rsidRDefault="00727D6F" w:rsidP="0095243D">
      <w:pPr>
        <w:rPr>
          <w:highlight w:val="yellow"/>
        </w:rPr>
      </w:pPr>
    </w:p>
    <w:p w:rsidR="00727D6F" w:rsidRDefault="00727D6F" w:rsidP="0095243D">
      <w:pPr>
        <w:rPr>
          <w:highlight w:val="yellow"/>
        </w:rPr>
      </w:pPr>
    </w:p>
    <w:p w:rsidR="00727D6F" w:rsidRDefault="00727D6F" w:rsidP="0095243D">
      <w:pPr>
        <w:rPr>
          <w:highlight w:val="yellow"/>
        </w:rPr>
      </w:pPr>
    </w:p>
    <w:p w:rsidR="00727D6F" w:rsidRDefault="00727D6F" w:rsidP="0095243D">
      <w:pPr>
        <w:rPr>
          <w:highlight w:val="yellow"/>
        </w:rPr>
      </w:pPr>
    </w:p>
    <w:p w:rsidR="00727D6F" w:rsidRDefault="00727D6F" w:rsidP="0095243D">
      <w:pPr>
        <w:rPr>
          <w:highlight w:val="yellow"/>
        </w:rPr>
      </w:pPr>
    </w:p>
    <w:p w:rsidR="00727D6F" w:rsidRDefault="00727D6F" w:rsidP="0095243D">
      <w:pPr>
        <w:rPr>
          <w:highlight w:val="yellow"/>
        </w:rPr>
      </w:pPr>
    </w:p>
    <w:p w:rsidR="00727D6F" w:rsidRDefault="00727D6F" w:rsidP="0095243D">
      <w:pPr>
        <w:rPr>
          <w:highlight w:val="yellow"/>
        </w:rPr>
      </w:pPr>
    </w:p>
    <w:p w:rsidR="00727D6F" w:rsidRDefault="00727D6F" w:rsidP="0095243D">
      <w:pPr>
        <w:rPr>
          <w:highlight w:val="yellow"/>
        </w:rPr>
      </w:pPr>
    </w:p>
    <w:p w:rsidR="00727D6F" w:rsidRDefault="00727D6F" w:rsidP="0095243D">
      <w:pPr>
        <w:rPr>
          <w:highlight w:val="yellow"/>
        </w:rPr>
      </w:pPr>
    </w:p>
    <w:p w:rsidR="00727D6F" w:rsidRDefault="00727D6F" w:rsidP="0095243D">
      <w:pPr>
        <w:rPr>
          <w:highlight w:val="yellow"/>
        </w:rPr>
      </w:pPr>
    </w:p>
    <w:p w:rsidR="00727D6F" w:rsidRDefault="00727D6F" w:rsidP="0095243D">
      <w:pPr>
        <w:rPr>
          <w:highlight w:val="yellow"/>
        </w:rPr>
      </w:pPr>
    </w:p>
    <w:p w:rsidR="00727D6F" w:rsidRPr="008511A3" w:rsidRDefault="00727D6F" w:rsidP="0095243D">
      <w:pPr>
        <w:rPr>
          <w:highlight w:val="yellow"/>
        </w:rPr>
      </w:pPr>
    </w:p>
    <w:p w:rsidR="0051142D" w:rsidRPr="00D06AE5" w:rsidRDefault="0051142D" w:rsidP="0051142D">
      <w:pPr>
        <w:ind w:firstLine="708"/>
        <w:rPr>
          <w:rFonts w:asciiTheme="majorHAnsi" w:eastAsiaTheme="majorEastAsia" w:hAnsiTheme="majorHAnsi" w:cstheme="majorBidi"/>
          <w:b/>
          <w:sz w:val="32"/>
          <w:szCs w:val="32"/>
        </w:rPr>
      </w:pPr>
      <w:r w:rsidRPr="00D06AE5">
        <w:rPr>
          <w:rFonts w:cs="OpenSans"/>
        </w:rPr>
        <w:t xml:space="preserve">Strategia rozwoju gminy jest zestawieniem celów, potrzeb i sposobów ich zaspokojenia. Jest podręcznikiem dla mieszkańców, inwestorów, ale przede wszystkim pracowników urzędu i radnych. Każdy, kto sięgnie po ten dokument wie, do czego Gmina </w:t>
      </w:r>
      <w:r w:rsidR="00D06AE5" w:rsidRPr="00D06AE5">
        <w:rPr>
          <w:rFonts w:cs="OpenSans"/>
        </w:rPr>
        <w:t>Masłowice</w:t>
      </w:r>
      <w:r w:rsidRPr="00D06AE5">
        <w:rPr>
          <w:rFonts w:cs="OpenSans"/>
        </w:rPr>
        <w:t xml:space="preserve"> dąży, w czym chce być najlepsza i jakie są jej priorytety rozwoju.</w:t>
      </w:r>
    </w:p>
    <w:p w:rsidR="0051142D" w:rsidRPr="00D06AE5" w:rsidRDefault="0051142D" w:rsidP="0051142D">
      <w:pPr>
        <w:widowControl w:val="0"/>
        <w:suppressAutoHyphens/>
        <w:spacing w:after="0" w:line="276" w:lineRule="auto"/>
        <w:ind w:firstLine="708"/>
        <w:rPr>
          <w:rFonts w:ascii="Calibri" w:eastAsia="SimSun" w:hAnsi="Calibri" w:cs="Arial"/>
          <w:kern w:val="1"/>
          <w:lang w:eastAsia="hi-IN" w:bidi="hi-IN"/>
        </w:rPr>
      </w:pPr>
      <w:r w:rsidRPr="00D06AE5">
        <w:rPr>
          <w:rFonts w:ascii="Calibri" w:eastAsia="SimSun" w:hAnsi="Calibri" w:cs="Arial"/>
          <w:kern w:val="1"/>
          <w:lang w:eastAsia="hi-IN" w:bidi="hi-IN"/>
        </w:rPr>
        <w:t xml:space="preserve">Podstawą prawną uchwalenia Strategii Rozwoju Gminy </w:t>
      </w:r>
      <w:r w:rsidR="00D06AE5" w:rsidRPr="00D06AE5">
        <w:rPr>
          <w:rFonts w:ascii="Calibri" w:eastAsia="SimSun" w:hAnsi="Calibri" w:cs="Arial"/>
          <w:kern w:val="1"/>
          <w:lang w:eastAsia="hi-IN" w:bidi="hi-IN"/>
        </w:rPr>
        <w:t>Masłowice</w:t>
      </w:r>
      <w:r w:rsidRPr="00D06AE5">
        <w:rPr>
          <w:rFonts w:ascii="Calibri" w:eastAsia="SimSun" w:hAnsi="Calibri" w:cs="Arial"/>
          <w:kern w:val="1"/>
          <w:lang w:eastAsia="hi-IN" w:bidi="hi-IN"/>
        </w:rPr>
        <w:t xml:space="preserve"> na lata 2023-2030 jest ustawa z dnia 8 marca 1990 r. o samorządzie gminnym (Dz. U. z 2023 r. poz. 40). Zgodnie z art. 10e ust. 1 tejże ustawy gmina może opracować strategię rozwoju gminy, natomiast art. 10f ust. 2 określa, że projekt strategii opracowuje wójt oraz przedkłada go zarządowi województwa w celu wydania opinii, dotyczącej sposobu uwzględnienia ustaleń i rekomendacji w zakresie kształtowania </w:t>
      </w:r>
      <w:r w:rsidR="00727D6F">
        <w:rPr>
          <w:rFonts w:ascii="Calibri" w:eastAsia="SimSun" w:hAnsi="Calibri" w:cs="Arial"/>
          <w:kern w:val="1"/>
          <w:lang w:eastAsia="hi-IN" w:bidi="hi-IN"/>
        </w:rPr>
        <w:br/>
      </w:r>
      <w:r w:rsidRPr="00D06AE5">
        <w:rPr>
          <w:rFonts w:ascii="Calibri" w:eastAsia="SimSun" w:hAnsi="Calibri" w:cs="Arial"/>
          <w:kern w:val="1"/>
          <w:lang w:eastAsia="hi-IN" w:bidi="hi-IN"/>
        </w:rPr>
        <w:t xml:space="preserve">i prowadzenia polityki przestrzennej w województwie, określonych w strategii rozwoju </w:t>
      </w:r>
      <w:r w:rsidRPr="00D06AE5">
        <w:rPr>
          <w:rFonts w:ascii="Calibri" w:eastAsia="SimSun" w:hAnsi="Calibri" w:cs="Arial"/>
          <w:kern w:val="1"/>
          <w:lang w:eastAsia="hi-IN" w:bidi="hi-IN"/>
        </w:rPr>
        <w:lastRenderedPageBreak/>
        <w:t>województwa.</w:t>
      </w:r>
    </w:p>
    <w:p w:rsidR="0051142D" w:rsidRPr="00D06AE5" w:rsidRDefault="0051142D">
      <w:pPr>
        <w:pStyle w:val="Akapitzlist"/>
        <w:numPr>
          <w:ilvl w:val="0"/>
          <w:numId w:val="13"/>
        </w:numPr>
        <w:jc w:val="left"/>
        <w:rPr>
          <w:rFonts w:ascii="Calibri" w:eastAsia="SimSun" w:hAnsi="Calibri" w:cs="Arial"/>
          <w:kern w:val="1"/>
          <w:highlight w:val="magenta"/>
          <w:lang w:eastAsia="hi-IN" w:bidi="hi-IN"/>
        </w:rPr>
      </w:pPr>
      <w:r w:rsidRPr="00D06AE5">
        <w:rPr>
          <w:rFonts w:ascii="Calibri" w:eastAsia="SimSun" w:hAnsi="Calibri" w:cs="Arial"/>
          <w:kern w:val="1"/>
          <w:highlight w:val="magenta"/>
          <w:lang w:eastAsia="hi-IN" w:bidi="hi-IN"/>
        </w:rPr>
        <w:t xml:space="preserve">Wizja gminy </w:t>
      </w:r>
      <w:r w:rsidR="00D06AE5" w:rsidRPr="00D06AE5">
        <w:rPr>
          <w:rFonts w:ascii="Calibri" w:eastAsia="SimSun" w:hAnsi="Calibri" w:cs="Arial"/>
          <w:kern w:val="1"/>
          <w:highlight w:val="magenta"/>
          <w:lang w:eastAsia="hi-IN" w:bidi="hi-IN"/>
        </w:rPr>
        <w:t>Masłowice</w:t>
      </w:r>
      <w:r w:rsidRPr="00D06AE5">
        <w:rPr>
          <w:rFonts w:ascii="Calibri" w:eastAsia="SimSun" w:hAnsi="Calibri" w:cs="Arial"/>
          <w:kern w:val="1"/>
          <w:highlight w:val="magenta"/>
          <w:lang w:eastAsia="hi-IN" w:bidi="hi-IN"/>
        </w:rPr>
        <w:t xml:space="preserve"> to jej najbardziej pożądany obraz w przyszłości – str. </w:t>
      </w:r>
      <w:r w:rsidR="00F74097" w:rsidRPr="00D06AE5">
        <w:rPr>
          <w:rFonts w:ascii="Calibri" w:eastAsia="SimSun" w:hAnsi="Calibri" w:cs="Arial"/>
          <w:kern w:val="1"/>
          <w:highlight w:val="magenta"/>
          <w:lang w:eastAsia="hi-IN" w:bidi="hi-IN"/>
        </w:rPr>
        <w:t>120-121.</w:t>
      </w:r>
    </w:p>
    <w:p w:rsidR="0051142D" w:rsidRPr="00D06AE5" w:rsidRDefault="0051142D">
      <w:pPr>
        <w:pStyle w:val="Akapitzlist"/>
        <w:numPr>
          <w:ilvl w:val="0"/>
          <w:numId w:val="13"/>
        </w:numPr>
        <w:jc w:val="left"/>
        <w:rPr>
          <w:rFonts w:ascii="Calibri" w:eastAsia="SimSun" w:hAnsi="Calibri" w:cs="Arial"/>
          <w:kern w:val="1"/>
          <w:highlight w:val="magenta"/>
          <w:lang w:eastAsia="hi-IN" w:bidi="hi-IN"/>
        </w:rPr>
      </w:pPr>
      <w:r w:rsidRPr="00D06AE5">
        <w:rPr>
          <w:rFonts w:ascii="Calibri" w:eastAsia="SimSun" w:hAnsi="Calibri" w:cs="Arial"/>
          <w:kern w:val="1"/>
          <w:highlight w:val="magenta"/>
          <w:lang w:eastAsia="hi-IN" w:bidi="hi-IN"/>
        </w:rPr>
        <w:t xml:space="preserve">Kierunki działań wskazują jakie kluczowe zmiany należy wprowadzić w </w:t>
      </w:r>
      <w:r w:rsidR="00F74097" w:rsidRPr="00D06AE5">
        <w:rPr>
          <w:rFonts w:ascii="Calibri" w:eastAsia="SimSun" w:hAnsi="Calibri" w:cs="Arial"/>
          <w:kern w:val="1"/>
          <w:highlight w:val="magenta"/>
          <w:lang w:eastAsia="hi-IN" w:bidi="hi-IN"/>
        </w:rPr>
        <w:t>gminie,</w:t>
      </w:r>
      <w:r w:rsidRPr="00D06AE5">
        <w:rPr>
          <w:rFonts w:ascii="Calibri" w:eastAsia="SimSun" w:hAnsi="Calibri" w:cs="Arial"/>
          <w:kern w:val="1"/>
          <w:highlight w:val="magenta"/>
          <w:lang w:eastAsia="hi-IN" w:bidi="hi-IN"/>
        </w:rPr>
        <w:t xml:space="preserve"> aby zrealizować wyznaczone cele str. </w:t>
      </w:r>
      <w:r w:rsidR="00F74097" w:rsidRPr="00D06AE5">
        <w:rPr>
          <w:rFonts w:ascii="Calibri" w:eastAsia="SimSun" w:hAnsi="Calibri" w:cs="Arial"/>
          <w:kern w:val="1"/>
          <w:highlight w:val="magenta"/>
          <w:lang w:eastAsia="hi-IN" w:bidi="hi-IN"/>
        </w:rPr>
        <w:t>129-133.</w:t>
      </w:r>
    </w:p>
    <w:p w:rsidR="0051142D" w:rsidRPr="00D06AE5" w:rsidRDefault="0051142D">
      <w:pPr>
        <w:pStyle w:val="Akapitzlist"/>
        <w:numPr>
          <w:ilvl w:val="0"/>
          <w:numId w:val="13"/>
        </w:numPr>
        <w:jc w:val="left"/>
        <w:rPr>
          <w:rFonts w:ascii="Calibri" w:eastAsia="SimSun" w:hAnsi="Calibri" w:cs="Arial"/>
          <w:kern w:val="1"/>
          <w:highlight w:val="magenta"/>
          <w:lang w:eastAsia="hi-IN" w:bidi="hi-IN"/>
        </w:rPr>
      </w:pPr>
      <w:r w:rsidRPr="00D06AE5">
        <w:rPr>
          <w:rFonts w:ascii="Calibri" w:eastAsia="SimSun" w:hAnsi="Calibri" w:cs="Arial"/>
          <w:kern w:val="1"/>
          <w:highlight w:val="magenta"/>
          <w:lang w:eastAsia="hi-IN" w:bidi="hi-IN"/>
        </w:rPr>
        <w:t xml:space="preserve">Cele realizują wizję gminy str. </w:t>
      </w:r>
      <w:r w:rsidR="00F74097" w:rsidRPr="00D06AE5">
        <w:rPr>
          <w:rFonts w:ascii="Calibri" w:eastAsia="SimSun" w:hAnsi="Calibri" w:cs="Arial"/>
          <w:kern w:val="1"/>
          <w:highlight w:val="magenta"/>
          <w:lang w:eastAsia="hi-IN" w:bidi="hi-IN"/>
        </w:rPr>
        <w:t>122-129.</w:t>
      </w:r>
    </w:p>
    <w:p w:rsidR="0095243D" w:rsidRPr="008511A3" w:rsidRDefault="0095243D" w:rsidP="0095243D">
      <w:pPr>
        <w:rPr>
          <w:highlight w:val="yellow"/>
        </w:rPr>
      </w:pPr>
    </w:p>
    <w:p w:rsidR="0095243D" w:rsidRPr="008511A3" w:rsidRDefault="0095243D" w:rsidP="0095243D">
      <w:pPr>
        <w:rPr>
          <w:highlight w:val="yellow"/>
        </w:rPr>
      </w:pPr>
    </w:p>
    <w:p w:rsidR="0095243D" w:rsidRPr="008511A3" w:rsidRDefault="0095243D" w:rsidP="0095243D">
      <w:pPr>
        <w:rPr>
          <w:highlight w:val="yellow"/>
        </w:rPr>
      </w:pPr>
    </w:p>
    <w:p w:rsidR="0095243D" w:rsidRPr="008511A3" w:rsidRDefault="0095243D" w:rsidP="0095243D">
      <w:pPr>
        <w:rPr>
          <w:highlight w:val="yellow"/>
        </w:rPr>
      </w:pPr>
    </w:p>
    <w:p w:rsidR="0095243D" w:rsidRPr="008511A3" w:rsidRDefault="0095243D" w:rsidP="0095243D">
      <w:pPr>
        <w:rPr>
          <w:highlight w:val="yellow"/>
        </w:rPr>
      </w:pPr>
    </w:p>
    <w:p w:rsidR="0095243D" w:rsidRPr="008511A3" w:rsidRDefault="0095243D" w:rsidP="0095243D">
      <w:pPr>
        <w:rPr>
          <w:highlight w:val="yellow"/>
        </w:rPr>
      </w:pPr>
    </w:p>
    <w:p w:rsidR="003A1573" w:rsidRPr="008511A3" w:rsidRDefault="003A1573" w:rsidP="0017481C">
      <w:pPr>
        <w:autoSpaceDE w:val="0"/>
        <w:autoSpaceDN w:val="0"/>
        <w:adjustRightInd w:val="0"/>
        <w:spacing w:line="276" w:lineRule="auto"/>
        <w:ind w:firstLine="709"/>
        <w:rPr>
          <w:rFonts w:cstheme="minorHAnsi"/>
          <w:b/>
          <w:color w:val="000000" w:themeColor="text1"/>
          <w:highlight w:val="yellow"/>
          <w:lang w:eastAsia="pl-PL"/>
        </w:rPr>
      </w:pPr>
    </w:p>
    <w:p w:rsidR="00F14CF2" w:rsidRPr="008511A3" w:rsidRDefault="00F14CF2" w:rsidP="00720F2B">
      <w:pPr>
        <w:spacing w:line="276" w:lineRule="auto"/>
        <w:rPr>
          <w:rFonts w:cstheme="minorHAnsi"/>
          <w:color w:val="000000" w:themeColor="text1"/>
          <w:highlight w:val="yellow"/>
        </w:rPr>
      </w:pPr>
    </w:p>
    <w:p w:rsidR="008C6EAF" w:rsidRPr="00D06AE5" w:rsidRDefault="008C6EAF">
      <w:pPr>
        <w:pStyle w:val="Nagwek1"/>
        <w:numPr>
          <w:ilvl w:val="0"/>
          <w:numId w:val="11"/>
        </w:numPr>
      </w:pPr>
      <w:r w:rsidRPr="008511A3">
        <w:rPr>
          <w:highlight w:val="yellow"/>
        </w:rPr>
        <w:br w:type="page"/>
      </w:r>
      <w:bookmarkStart w:id="3" w:name="_Toc151456850"/>
      <w:r w:rsidR="00727D6F">
        <w:rPr>
          <w:rFonts w:cstheme="minorHAnsi"/>
          <w:noProof/>
          <w:color w:val="000000" w:themeColor="text1"/>
          <w:lang w:eastAsia="pl-PL"/>
        </w:rPr>
        <w:lastRenderedPageBreak/>
        <w:drawing>
          <wp:anchor distT="0" distB="0" distL="114300" distR="114300" simplePos="0" relativeHeight="251753472" behindDoc="0" locked="0" layoutInCell="1" allowOverlap="1" wp14:anchorId="7E88EDC1" wp14:editId="604E9530">
            <wp:simplePos x="0" y="0"/>
            <wp:positionH relativeFrom="column">
              <wp:posOffset>-1087062</wp:posOffset>
            </wp:positionH>
            <wp:positionV relativeFrom="paragraph">
              <wp:posOffset>-914400</wp:posOffset>
            </wp:positionV>
            <wp:extent cx="7564582" cy="10687076"/>
            <wp:effectExtent l="0" t="0" r="0" b="0"/>
            <wp:wrapNone/>
            <wp:docPr id="1714439625" name="Obraz 1714439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439625" name="2.png"/>
                    <pic:cNvPicPr/>
                  </pic:nvPicPr>
                  <pic:blipFill>
                    <a:blip r:embed="rId10">
                      <a:extLst>
                        <a:ext uri="{28A0092B-C50C-407E-A947-70E740481C1C}">
                          <a14:useLocalDpi xmlns:a14="http://schemas.microsoft.com/office/drawing/2010/main" val="0"/>
                        </a:ext>
                      </a:extLst>
                    </a:blip>
                    <a:stretch>
                      <a:fillRect/>
                    </a:stretch>
                  </pic:blipFill>
                  <pic:spPr>
                    <a:xfrm>
                      <a:off x="0" y="0"/>
                      <a:ext cx="7571723" cy="10697165"/>
                    </a:xfrm>
                    <a:prstGeom prst="rect">
                      <a:avLst/>
                    </a:prstGeom>
                  </pic:spPr>
                </pic:pic>
              </a:graphicData>
            </a:graphic>
            <wp14:sizeRelH relativeFrom="margin">
              <wp14:pctWidth>0</wp14:pctWidth>
            </wp14:sizeRelH>
            <wp14:sizeRelV relativeFrom="margin">
              <wp14:pctHeight>0</wp14:pctHeight>
            </wp14:sizeRelV>
          </wp:anchor>
        </w:drawing>
      </w:r>
      <w:r w:rsidR="007E4608" w:rsidRPr="00D06AE5">
        <w:t>Jak pracowaliś</w:t>
      </w:r>
      <w:r w:rsidR="007C3B60" w:rsidRPr="00D06AE5">
        <w:t xml:space="preserve">my nad Strategią Rozwoju Gminy </w:t>
      </w:r>
      <w:r w:rsidR="008511A3" w:rsidRPr="00D06AE5">
        <w:t>Masłowice</w:t>
      </w:r>
      <w:r w:rsidRPr="00D06AE5">
        <w:t xml:space="preserve"> na </w:t>
      </w:r>
      <w:r w:rsidR="00085D97" w:rsidRPr="00D06AE5">
        <w:t>l</w:t>
      </w:r>
      <w:r w:rsidRPr="00D06AE5">
        <w:t>ata 202</w:t>
      </w:r>
      <w:r w:rsidR="00E77A43" w:rsidRPr="00D06AE5">
        <w:t>3</w:t>
      </w:r>
      <w:r w:rsidRPr="00D06AE5">
        <w:t>-2030</w:t>
      </w:r>
      <w:bookmarkEnd w:id="3"/>
    </w:p>
    <w:p w:rsidR="005A6EAC" w:rsidRDefault="005A6EAC" w:rsidP="00720F2B">
      <w:pPr>
        <w:spacing w:line="276" w:lineRule="auto"/>
        <w:rPr>
          <w:rFonts w:cstheme="minorHAnsi"/>
          <w:color w:val="000000" w:themeColor="text1"/>
        </w:rPr>
      </w:pPr>
    </w:p>
    <w:p w:rsidR="00727D6F" w:rsidRDefault="00727D6F" w:rsidP="00720F2B">
      <w:pPr>
        <w:spacing w:line="276" w:lineRule="auto"/>
        <w:rPr>
          <w:rFonts w:cstheme="minorHAnsi"/>
          <w:color w:val="000000" w:themeColor="text1"/>
        </w:rPr>
      </w:pPr>
    </w:p>
    <w:p w:rsidR="00727D6F" w:rsidRDefault="00727D6F" w:rsidP="00720F2B">
      <w:pPr>
        <w:spacing w:line="276" w:lineRule="auto"/>
        <w:rPr>
          <w:rFonts w:cstheme="minorHAnsi"/>
          <w:color w:val="000000" w:themeColor="text1"/>
        </w:rPr>
      </w:pPr>
    </w:p>
    <w:p w:rsidR="00727D6F" w:rsidRDefault="00727D6F" w:rsidP="00720F2B">
      <w:pPr>
        <w:spacing w:line="276" w:lineRule="auto"/>
        <w:rPr>
          <w:rFonts w:cstheme="minorHAnsi"/>
          <w:color w:val="000000" w:themeColor="text1"/>
        </w:rPr>
      </w:pPr>
    </w:p>
    <w:p w:rsidR="00727D6F" w:rsidRDefault="00727D6F" w:rsidP="00720F2B">
      <w:pPr>
        <w:spacing w:line="276" w:lineRule="auto"/>
        <w:rPr>
          <w:rFonts w:cstheme="minorHAnsi"/>
          <w:color w:val="000000" w:themeColor="text1"/>
        </w:rPr>
      </w:pPr>
    </w:p>
    <w:p w:rsidR="00727D6F" w:rsidRDefault="00727D6F" w:rsidP="00720F2B">
      <w:pPr>
        <w:spacing w:line="276" w:lineRule="auto"/>
        <w:rPr>
          <w:rFonts w:cstheme="minorHAnsi"/>
          <w:color w:val="000000" w:themeColor="text1"/>
        </w:rPr>
      </w:pPr>
    </w:p>
    <w:p w:rsidR="00727D6F" w:rsidRDefault="00727D6F" w:rsidP="00720F2B">
      <w:pPr>
        <w:spacing w:line="276" w:lineRule="auto"/>
        <w:rPr>
          <w:rFonts w:cstheme="minorHAnsi"/>
          <w:color w:val="000000" w:themeColor="text1"/>
        </w:rPr>
      </w:pPr>
    </w:p>
    <w:p w:rsidR="00727D6F" w:rsidRDefault="00727D6F" w:rsidP="00720F2B">
      <w:pPr>
        <w:spacing w:line="276" w:lineRule="auto"/>
        <w:rPr>
          <w:rFonts w:cstheme="minorHAnsi"/>
          <w:color w:val="000000" w:themeColor="text1"/>
        </w:rPr>
      </w:pPr>
    </w:p>
    <w:p w:rsidR="00727D6F" w:rsidRDefault="00727D6F" w:rsidP="00720F2B">
      <w:pPr>
        <w:spacing w:line="276" w:lineRule="auto"/>
        <w:rPr>
          <w:rFonts w:cstheme="minorHAnsi"/>
          <w:color w:val="000000" w:themeColor="text1"/>
        </w:rPr>
      </w:pPr>
    </w:p>
    <w:p w:rsidR="00727D6F" w:rsidRDefault="00727D6F" w:rsidP="00720F2B">
      <w:pPr>
        <w:spacing w:line="276" w:lineRule="auto"/>
        <w:rPr>
          <w:rFonts w:cstheme="minorHAnsi"/>
          <w:color w:val="000000" w:themeColor="text1"/>
        </w:rPr>
      </w:pPr>
    </w:p>
    <w:p w:rsidR="00727D6F" w:rsidRDefault="00727D6F" w:rsidP="00720F2B">
      <w:pPr>
        <w:spacing w:line="276" w:lineRule="auto"/>
        <w:rPr>
          <w:rFonts w:cstheme="minorHAnsi"/>
          <w:color w:val="000000" w:themeColor="text1"/>
        </w:rPr>
      </w:pPr>
    </w:p>
    <w:p w:rsidR="00727D6F" w:rsidRDefault="00727D6F" w:rsidP="00720F2B">
      <w:pPr>
        <w:spacing w:line="276" w:lineRule="auto"/>
        <w:rPr>
          <w:rFonts w:cstheme="minorHAnsi"/>
          <w:color w:val="000000" w:themeColor="text1"/>
        </w:rPr>
      </w:pPr>
    </w:p>
    <w:p w:rsidR="00727D6F" w:rsidRDefault="00727D6F" w:rsidP="00720F2B">
      <w:pPr>
        <w:spacing w:line="276" w:lineRule="auto"/>
        <w:rPr>
          <w:rFonts w:cstheme="minorHAnsi"/>
          <w:color w:val="000000" w:themeColor="text1"/>
        </w:rPr>
      </w:pPr>
    </w:p>
    <w:p w:rsidR="00727D6F" w:rsidRDefault="00727D6F" w:rsidP="00720F2B">
      <w:pPr>
        <w:spacing w:line="276" w:lineRule="auto"/>
        <w:rPr>
          <w:rFonts w:cstheme="minorHAnsi"/>
          <w:color w:val="000000" w:themeColor="text1"/>
        </w:rPr>
      </w:pPr>
    </w:p>
    <w:p w:rsidR="00727D6F" w:rsidRDefault="00727D6F" w:rsidP="00720F2B">
      <w:pPr>
        <w:spacing w:line="276" w:lineRule="auto"/>
        <w:rPr>
          <w:rFonts w:cstheme="minorHAnsi"/>
          <w:color w:val="000000" w:themeColor="text1"/>
        </w:rPr>
      </w:pPr>
    </w:p>
    <w:p w:rsidR="00727D6F" w:rsidRDefault="00727D6F" w:rsidP="00720F2B">
      <w:pPr>
        <w:spacing w:line="276" w:lineRule="auto"/>
        <w:rPr>
          <w:rFonts w:cstheme="minorHAnsi"/>
          <w:color w:val="000000" w:themeColor="text1"/>
        </w:rPr>
      </w:pPr>
    </w:p>
    <w:p w:rsidR="00727D6F" w:rsidRDefault="00727D6F" w:rsidP="00720F2B">
      <w:pPr>
        <w:spacing w:line="276" w:lineRule="auto"/>
        <w:rPr>
          <w:rFonts w:cstheme="minorHAnsi"/>
          <w:color w:val="000000" w:themeColor="text1"/>
        </w:rPr>
      </w:pPr>
    </w:p>
    <w:p w:rsidR="00727D6F" w:rsidRDefault="00727D6F" w:rsidP="00720F2B">
      <w:pPr>
        <w:spacing w:line="276" w:lineRule="auto"/>
        <w:rPr>
          <w:rFonts w:cstheme="minorHAnsi"/>
          <w:color w:val="000000" w:themeColor="text1"/>
        </w:rPr>
      </w:pPr>
    </w:p>
    <w:p w:rsidR="00727D6F" w:rsidRDefault="00727D6F" w:rsidP="00720F2B">
      <w:pPr>
        <w:spacing w:line="276" w:lineRule="auto"/>
        <w:rPr>
          <w:rFonts w:cstheme="minorHAnsi"/>
          <w:color w:val="000000" w:themeColor="text1"/>
        </w:rPr>
      </w:pPr>
    </w:p>
    <w:p w:rsidR="00727D6F" w:rsidRDefault="00727D6F" w:rsidP="00720F2B">
      <w:pPr>
        <w:spacing w:line="276" w:lineRule="auto"/>
        <w:rPr>
          <w:rFonts w:cstheme="minorHAnsi"/>
          <w:color w:val="000000" w:themeColor="text1"/>
        </w:rPr>
      </w:pPr>
    </w:p>
    <w:p w:rsidR="00727D6F" w:rsidRPr="00D06AE5" w:rsidRDefault="00727D6F" w:rsidP="00720F2B">
      <w:pPr>
        <w:spacing w:line="276" w:lineRule="auto"/>
        <w:rPr>
          <w:rFonts w:cstheme="minorHAnsi"/>
          <w:color w:val="000000" w:themeColor="text1"/>
        </w:rPr>
      </w:pPr>
    </w:p>
    <w:p w:rsidR="00361EEA" w:rsidRPr="00D06AE5" w:rsidRDefault="00361EEA" w:rsidP="00361EEA">
      <w:pPr>
        <w:spacing w:line="276" w:lineRule="auto"/>
        <w:ind w:firstLine="709"/>
        <w:rPr>
          <w:rFonts w:cs="OpenSans"/>
        </w:rPr>
      </w:pPr>
      <w:r w:rsidRPr="00D06AE5">
        <w:rPr>
          <w:rFonts w:cs="OpenSans"/>
        </w:rPr>
        <w:t xml:space="preserve">Strategia została oparta o dane statystyczne (część diagnostyczna), jednak kluczową rolę w wytyczeniu przyszłości gminy </w:t>
      </w:r>
      <w:r w:rsidR="00D06AE5" w:rsidRPr="00D06AE5">
        <w:rPr>
          <w:rFonts w:cs="OpenSans"/>
        </w:rPr>
        <w:t>Masłowice</w:t>
      </w:r>
      <w:r w:rsidRPr="00D06AE5">
        <w:rPr>
          <w:rFonts w:cs="OpenSans"/>
        </w:rPr>
        <w:t xml:space="preserve"> odegrali mieszkańcy, radni i urzędnicy. Ich opinie i wizje rozwoju pozyskane podczas spotkań i badań ankietowych były podstawą do prac nad niniejszą Strategią.</w:t>
      </w:r>
    </w:p>
    <w:p w:rsidR="00361EEA" w:rsidRPr="00D06AE5" w:rsidRDefault="00361EEA" w:rsidP="00361EEA">
      <w:pPr>
        <w:spacing w:line="276" w:lineRule="auto"/>
        <w:ind w:firstLine="709"/>
        <w:rPr>
          <w:rFonts w:cs="OpenSans"/>
          <w:b/>
          <w:bCs/>
        </w:rPr>
      </w:pPr>
      <w:r w:rsidRPr="00D06AE5">
        <w:rPr>
          <w:rFonts w:cs="OpenSans"/>
          <w:b/>
          <w:bCs/>
        </w:rPr>
        <w:t xml:space="preserve">Wizja gminy </w:t>
      </w:r>
      <w:r w:rsidR="00D06AE5" w:rsidRPr="00D06AE5">
        <w:rPr>
          <w:rFonts w:cs="OpenSans"/>
          <w:b/>
          <w:bCs/>
        </w:rPr>
        <w:t>Masłowice</w:t>
      </w:r>
      <w:r w:rsidRPr="00D06AE5">
        <w:rPr>
          <w:rFonts w:cs="OpenSans"/>
          <w:b/>
          <w:bCs/>
        </w:rPr>
        <w:t xml:space="preserve"> do 2030 r.</w:t>
      </w:r>
    </w:p>
    <w:p w:rsidR="00361EEA" w:rsidRPr="00D06AE5" w:rsidRDefault="00361EEA" w:rsidP="00361EEA">
      <w:pPr>
        <w:spacing w:line="276" w:lineRule="auto"/>
        <w:ind w:firstLine="709"/>
        <w:rPr>
          <w:rFonts w:cs="OpenSans"/>
        </w:rPr>
      </w:pPr>
      <w:r w:rsidRPr="00D06AE5">
        <w:rPr>
          <w:rFonts w:cs="OpenSans"/>
        </w:rPr>
        <w:t>- spotkania z pracownikami urzędu,</w:t>
      </w:r>
    </w:p>
    <w:p w:rsidR="00361EEA" w:rsidRPr="00D06AE5" w:rsidRDefault="00361EEA" w:rsidP="00361EEA">
      <w:pPr>
        <w:spacing w:line="276" w:lineRule="auto"/>
        <w:ind w:firstLine="709"/>
        <w:rPr>
          <w:rFonts w:cs="OpenSans"/>
        </w:rPr>
      </w:pPr>
      <w:r w:rsidRPr="00D06AE5">
        <w:rPr>
          <w:rFonts w:cs="OpenSans"/>
        </w:rPr>
        <w:t>- spotkania z radnymi gminy,</w:t>
      </w:r>
    </w:p>
    <w:p w:rsidR="00361EEA" w:rsidRPr="00D06AE5" w:rsidRDefault="00361EEA" w:rsidP="00361EEA">
      <w:pPr>
        <w:spacing w:line="276" w:lineRule="auto"/>
        <w:ind w:firstLine="709"/>
        <w:rPr>
          <w:rFonts w:cs="OpenSans"/>
        </w:rPr>
      </w:pPr>
      <w:r w:rsidRPr="00D06AE5">
        <w:rPr>
          <w:rFonts w:cs="OpenSans"/>
        </w:rPr>
        <w:t>- ankieta,</w:t>
      </w:r>
    </w:p>
    <w:p w:rsidR="00361EEA" w:rsidRPr="00D06AE5" w:rsidRDefault="00361EEA" w:rsidP="00361EEA">
      <w:pPr>
        <w:spacing w:line="276" w:lineRule="auto"/>
        <w:ind w:firstLine="709"/>
        <w:rPr>
          <w:rFonts w:cs="OpenSans"/>
          <w:b/>
          <w:bCs/>
        </w:rPr>
      </w:pPr>
      <w:r w:rsidRPr="00D06AE5">
        <w:rPr>
          <w:rFonts w:cs="OpenSans"/>
          <w:b/>
          <w:bCs/>
        </w:rPr>
        <w:lastRenderedPageBreak/>
        <w:t>Diagnoza barier i potencjałów</w:t>
      </w:r>
    </w:p>
    <w:p w:rsidR="00361EEA" w:rsidRPr="00D06AE5" w:rsidRDefault="00361EEA" w:rsidP="00361EEA">
      <w:pPr>
        <w:spacing w:line="276" w:lineRule="auto"/>
        <w:ind w:firstLine="709"/>
        <w:rPr>
          <w:rFonts w:cs="OpenSans"/>
        </w:rPr>
      </w:pPr>
      <w:r w:rsidRPr="00D06AE5">
        <w:rPr>
          <w:rFonts w:cs="OpenSans"/>
        </w:rPr>
        <w:t>-analiza danych statystycznych,</w:t>
      </w:r>
    </w:p>
    <w:p w:rsidR="00361EEA" w:rsidRPr="00D06AE5" w:rsidRDefault="00361EEA" w:rsidP="00361EEA">
      <w:pPr>
        <w:spacing w:line="276" w:lineRule="auto"/>
        <w:ind w:firstLine="709"/>
        <w:rPr>
          <w:rFonts w:cs="OpenSans"/>
        </w:rPr>
      </w:pPr>
      <w:r w:rsidRPr="00D06AE5">
        <w:rPr>
          <w:rFonts w:cs="OpenSans"/>
        </w:rPr>
        <w:t>- analiza dokumentów planistycznych,</w:t>
      </w:r>
    </w:p>
    <w:p w:rsidR="00361EEA" w:rsidRPr="00D06AE5" w:rsidRDefault="00361EEA" w:rsidP="00361EEA">
      <w:pPr>
        <w:spacing w:line="276" w:lineRule="auto"/>
        <w:ind w:firstLine="709"/>
        <w:rPr>
          <w:rFonts w:cs="OpenSans"/>
        </w:rPr>
      </w:pPr>
      <w:r w:rsidRPr="00D06AE5">
        <w:rPr>
          <w:rFonts w:cs="OpenSans"/>
        </w:rPr>
        <w:t>- ankieta,</w:t>
      </w:r>
    </w:p>
    <w:p w:rsidR="00361EEA" w:rsidRPr="00D06AE5" w:rsidRDefault="00361EEA" w:rsidP="00361EEA">
      <w:pPr>
        <w:spacing w:line="276" w:lineRule="auto"/>
        <w:ind w:firstLine="709"/>
        <w:rPr>
          <w:rFonts w:cs="OpenSans"/>
        </w:rPr>
      </w:pPr>
      <w:r w:rsidRPr="00D06AE5">
        <w:rPr>
          <w:rFonts w:cs="OpenSans"/>
        </w:rPr>
        <w:t>- analiza SWOT</w:t>
      </w:r>
    </w:p>
    <w:p w:rsidR="00361EEA" w:rsidRPr="00D06AE5" w:rsidRDefault="00361EEA" w:rsidP="00361EEA">
      <w:pPr>
        <w:spacing w:line="276" w:lineRule="auto"/>
        <w:ind w:firstLine="709"/>
        <w:rPr>
          <w:rFonts w:cs="OpenSans"/>
        </w:rPr>
      </w:pPr>
    </w:p>
    <w:p w:rsidR="00361EEA" w:rsidRPr="00D06AE5" w:rsidRDefault="00361EEA" w:rsidP="00361EEA">
      <w:pPr>
        <w:spacing w:line="276" w:lineRule="auto"/>
        <w:ind w:firstLine="709"/>
        <w:rPr>
          <w:rFonts w:cs="OpenSans"/>
          <w:b/>
          <w:bCs/>
        </w:rPr>
      </w:pPr>
      <w:r w:rsidRPr="00D06AE5">
        <w:rPr>
          <w:rFonts w:cs="OpenSans"/>
          <w:b/>
          <w:bCs/>
        </w:rPr>
        <w:t>Cele strategiczne</w:t>
      </w:r>
    </w:p>
    <w:p w:rsidR="00361EEA" w:rsidRPr="00D06AE5" w:rsidRDefault="00361EEA" w:rsidP="00361EEA">
      <w:pPr>
        <w:spacing w:line="276" w:lineRule="auto"/>
        <w:ind w:firstLine="709"/>
        <w:rPr>
          <w:rFonts w:cs="OpenSans"/>
        </w:rPr>
      </w:pPr>
      <w:r w:rsidRPr="00D06AE5">
        <w:rPr>
          <w:rFonts w:cs="OpenSans"/>
        </w:rPr>
        <w:t>- ankiety,</w:t>
      </w:r>
    </w:p>
    <w:p w:rsidR="00361EEA" w:rsidRPr="00D06AE5" w:rsidRDefault="00361EEA" w:rsidP="00361EEA">
      <w:pPr>
        <w:spacing w:line="276" w:lineRule="auto"/>
        <w:ind w:firstLine="709"/>
        <w:rPr>
          <w:rFonts w:cs="OpenSans"/>
        </w:rPr>
      </w:pPr>
      <w:r w:rsidRPr="00D06AE5">
        <w:rPr>
          <w:rFonts w:cs="OpenSans"/>
        </w:rPr>
        <w:t>- analiza SWOT</w:t>
      </w:r>
    </w:p>
    <w:p w:rsidR="00361EEA" w:rsidRPr="00D06AE5" w:rsidRDefault="00361EEA" w:rsidP="00361EEA">
      <w:pPr>
        <w:spacing w:line="276" w:lineRule="auto"/>
        <w:ind w:firstLine="709"/>
        <w:rPr>
          <w:rFonts w:cs="OpenSans"/>
        </w:rPr>
      </w:pPr>
      <w:r w:rsidRPr="00D06AE5">
        <w:rPr>
          <w:rFonts w:cs="OpenSans"/>
        </w:rPr>
        <w:t>- spotkania,</w:t>
      </w:r>
    </w:p>
    <w:p w:rsidR="00361EEA" w:rsidRPr="008511A3" w:rsidRDefault="00361EEA" w:rsidP="00361EEA">
      <w:pPr>
        <w:spacing w:line="276" w:lineRule="auto"/>
        <w:ind w:firstLine="709"/>
        <w:rPr>
          <w:rFonts w:cs="OpenSans"/>
          <w:highlight w:val="yellow"/>
        </w:rPr>
      </w:pPr>
    </w:p>
    <w:p w:rsidR="00361EEA" w:rsidRPr="00D06AE5" w:rsidRDefault="00361EEA" w:rsidP="00361EEA">
      <w:pPr>
        <w:spacing w:line="276" w:lineRule="auto"/>
        <w:ind w:firstLine="709"/>
        <w:rPr>
          <w:rFonts w:cs="OpenSans"/>
          <w:b/>
          <w:bCs/>
        </w:rPr>
      </w:pPr>
      <w:r w:rsidRPr="00D06AE5">
        <w:rPr>
          <w:rFonts w:cs="OpenSans"/>
          <w:b/>
          <w:bCs/>
        </w:rPr>
        <w:t xml:space="preserve">Projekt strategii Rozwoju Gminy </w:t>
      </w:r>
      <w:r w:rsidR="00D06AE5" w:rsidRPr="00D06AE5">
        <w:rPr>
          <w:rFonts w:cs="OpenSans"/>
          <w:b/>
          <w:bCs/>
        </w:rPr>
        <w:t>Masłowice</w:t>
      </w:r>
    </w:p>
    <w:p w:rsidR="00361EEA" w:rsidRPr="00D06AE5" w:rsidRDefault="00361EEA" w:rsidP="00361EEA">
      <w:pPr>
        <w:spacing w:line="276" w:lineRule="auto"/>
        <w:ind w:firstLine="709"/>
        <w:rPr>
          <w:rFonts w:cs="OpenSans"/>
        </w:rPr>
      </w:pPr>
      <w:r w:rsidRPr="00D06AE5">
        <w:rPr>
          <w:rFonts w:cs="OpenSans"/>
        </w:rPr>
        <w:t>- zgłaszanie uwag,</w:t>
      </w:r>
    </w:p>
    <w:p w:rsidR="00361EEA" w:rsidRPr="00D06AE5" w:rsidRDefault="00361EEA" w:rsidP="00361EEA">
      <w:pPr>
        <w:spacing w:line="276" w:lineRule="auto"/>
        <w:ind w:firstLine="709"/>
        <w:rPr>
          <w:rFonts w:ascii="Calibri" w:eastAsia="SimSun" w:hAnsi="Calibri" w:cs="Arial"/>
          <w:kern w:val="1"/>
          <w:lang w:eastAsia="hi-IN" w:bidi="hi-IN"/>
        </w:rPr>
      </w:pPr>
      <w:r w:rsidRPr="00D06AE5">
        <w:rPr>
          <w:rFonts w:cs="OpenSans"/>
        </w:rPr>
        <w:t>- spotkania,</w:t>
      </w:r>
    </w:p>
    <w:p w:rsidR="00376F9E" w:rsidRPr="008511A3" w:rsidRDefault="00376F9E" w:rsidP="00720F2B">
      <w:pPr>
        <w:spacing w:line="276" w:lineRule="auto"/>
        <w:rPr>
          <w:rFonts w:cstheme="minorHAnsi"/>
          <w:color w:val="000000" w:themeColor="text1"/>
          <w:highlight w:val="yellow"/>
        </w:rPr>
      </w:pPr>
    </w:p>
    <w:p w:rsidR="00376F9E" w:rsidRPr="008511A3" w:rsidRDefault="00376F9E" w:rsidP="00720F2B">
      <w:pPr>
        <w:spacing w:line="276" w:lineRule="auto"/>
        <w:rPr>
          <w:rFonts w:cstheme="minorHAnsi"/>
          <w:color w:val="000000" w:themeColor="text1"/>
          <w:highlight w:val="yellow"/>
        </w:rPr>
      </w:pPr>
    </w:p>
    <w:p w:rsidR="00F94DE3" w:rsidRPr="008511A3" w:rsidRDefault="00F94DE3" w:rsidP="00720F2B">
      <w:pPr>
        <w:spacing w:line="276" w:lineRule="auto"/>
        <w:rPr>
          <w:rFonts w:cstheme="minorHAnsi"/>
          <w:color w:val="000000" w:themeColor="text1"/>
          <w:highlight w:val="yellow"/>
        </w:rPr>
      </w:pPr>
    </w:p>
    <w:p w:rsidR="00376F9E" w:rsidRPr="008511A3" w:rsidRDefault="00376F9E" w:rsidP="00720F2B">
      <w:pPr>
        <w:spacing w:line="276" w:lineRule="auto"/>
        <w:rPr>
          <w:rFonts w:cstheme="minorHAnsi"/>
          <w:color w:val="000000" w:themeColor="text1"/>
          <w:highlight w:val="yellow"/>
        </w:rPr>
      </w:pPr>
    </w:p>
    <w:p w:rsidR="002256D5" w:rsidRPr="008511A3" w:rsidRDefault="002256D5" w:rsidP="00720F2B">
      <w:pPr>
        <w:spacing w:line="276" w:lineRule="auto"/>
        <w:rPr>
          <w:rFonts w:cstheme="minorHAnsi"/>
          <w:color w:val="000000" w:themeColor="text1"/>
          <w:highlight w:val="yellow"/>
        </w:rPr>
      </w:pPr>
    </w:p>
    <w:p w:rsidR="000F61EA" w:rsidRPr="008511A3" w:rsidRDefault="000F61EA">
      <w:pPr>
        <w:jc w:val="left"/>
        <w:rPr>
          <w:rFonts w:cstheme="minorHAnsi"/>
          <w:color w:val="000000" w:themeColor="text1"/>
          <w:highlight w:val="yellow"/>
        </w:rPr>
      </w:pPr>
      <w:bookmarkStart w:id="4" w:name="_Toc104190805"/>
      <w:bookmarkStart w:id="5" w:name="_Toc107397355"/>
      <w:bookmarkStart w:id="6" w:name="_Toc107397452"/>
      <w:bookmarkStart w:id="7" w:name="_Toc114213012"/>
      <w:bookmarkStart w:id="8" w:name="_Toc114735243"/>
      <w:bookmarkStart w:id="9" w:name="_Toc104190806"/>
      <w:bookmarkStart w:id="10" w:name="_Toc107397356"/>
      <w:bookmarkStart w:id="11" w:name="_Toc107397453"/>
      <w:bookmarkStart w:id="12" w:name="_Toc114213013"/>
      <w:bookmarkStart w:id="13" w:name="_Toc114735244"/>
      <w:bookmarkEnd w:id="4"/>
      <w:bookmarkEnd w:id="5"/>
      <w:bookmarkEnd w:id="6"/>
      <w:bookmarkEnd w:id="7"/>
      <w:bookmarkEnd w:id="8"/>
      <w:bookmarkEnd w:id="9"/>
      <w:bookmarkEnd w:id="10"/>
      <w:bookmarkEnd w:id="11"/>
      <w:bookmarkEnd w:id="12"/>
      <w:bookmarkEnd w:id="13"/>
      <w:r w:rsidRPr="008511A3">
        <w:rPr>
          <w:rFonts w:cstheme="minorHAnsi"/>
          <w:color w:val="000000" w:themeColor="text1"/>
          <w:highlight w:val="yellow"/>
        </w:rPr>
        <w:br w:type="page"/>
      </w:r>
    </w:p>
    <w:p w:rsidR="007E4608" w:rsidRPr="00D06AE5" w:rsidRDefault="00727D6F">
      <w:pPr>
        <w:pStyle w:val="Nagwek1"/>
        <w:numPr>
          <w:ilvl w:val="0"/>
          <w:numId w:val="10"/>
        </w:numPr>
      </w:pPr>
      <w:bookmarkStart w:id="14" w:name="_Toc151456851"/>
      <w:r>
        <w:rPr>
          <w:noProof/>
          <w:lang w:eastAsia="pl-PL"/>
        </w:rPr>
        <w:lastRenderedPageBreak/>
        <w:drawing>
          <wp:anchor distT="0" distB="0" distL="114300" distR="114300" simplePos="0" relativeHeight="251754496" behindDoc="0" locked="0" layoutInCell="1" allowOverlap="1" wp14:anchorId="4E626E08" wp14:editId="2BFFF072">
            <wp:simplePos x="0" y="0"/>
            <wp:positionH relativeFrom="column">
              <wp:posOffset>-1080136</wp:posOffset>
            </wp:positionH>
            <wp:positionV relativeFrom="paragraph">
              <wp:posOffset>-914400</wp:posOffset>
            </wp:positionV>
            <wp:extent cx="7557655" cy="10677289"/>
            <wp:effectExtent l="0" t="0" r="5715" b="0"/>
            <wp:wrapNone/>
            <wp:docPr id="1714439626" name="Obraz 1714439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439626" name="3.png"/>
                    <pic:cNvPicPr/>
                  </pic:nvPicPr>
                  <pic:blipFill>
                    <a:blip r:embed="rId11">
                      <a:extLst>
                        <a:ext uri="{28A0092B-C50C-407E-A947-70E740481C1C}">
                          <a14:useLocalDpi xmlns:a14="http://schemas.microsoft.com/office/drawing/2010/main" val="0"/>
                        </a:ext>
                      </a:extLst>
                    </a:blip>
                    <a:stretch>
                      <a:fillRect/>
                    </a:stretch>
                  </pic:blipFill>
                  <pic:spPr>
                    <a:xfrm>
                      <a:off x="0" y="0"/>
                      <a:ext cx="7574580" cy="10701201"/>
                    </a:xfrm>
                    <a:prstGeom prst="rect">
                      <a:avLst/>
                    </a:prstGeom>
                  </pic:spPr>
                </pic:pic>
              </a:graphicData>
            </a:graphic>
            <wp14:sizeRelH relativeFrom="margin">
              <wp14:pctWidth>0</wp14:pctWidth>
            </wp14:sizeRelH>
            <wp14:sizeRelV relativeFrom="margin">
              <wp14:pctHeight>0</wp14:pctHeight>
            </wp14:sizeRelV>
          </wp:anchor>
        </w:drawing>
      </w:r>
      <w:r w:rsidR="007E4608" w:rsidRPr="00D06AE5">
        <w:t>Trendy globalne</w:t>
      </w:r>
      <w:bookmarkEnd w:id="14"/>
    </w:p>
    <w:p w:rsidR="007E4608" w:rsidRDefault="007E4608" w:rsidP="007E4608"/>
    <w:p w:rsidR="00727D6F" w:rsidRDefault="00727D6F" w:rsidP="007E4608"/>
    <w:p w:rsidR="00727D6F" w:rsidRDefault="00727D6F" w:rsidP="007E4608"/>
    <w:p w:rsidR="00727D6F" w:rsidRDefault="00727D6F" w:rsidP="007E4608"/>
    <w:p w:rsidR="00727D6F" w:rsidRDefault="00727D6F" w:rsidP="007E4608"/>
    <w:p w:rsidR="00727D6F" w:rsidRDefault="00727D6F" w:rsidP="007E4608"/>
    <w:p w:rsidR="00727D6F" w:rsidRDefault="00727D6F" w:rsidP="007E4608"/>
    <w:p w:rsidR="00727D6F" w:rsidRDefault="00727D6F" w:rsidP="007E4608"/>
    <w:p w:rsidR="00727D6F" w:rsidRDefault="00727D6F" w:rsidP="007E4608"/>
    <w:p w:rsidR="00727D6F" w:rsidRDefault="00727D6F" w:rsidP="007E4608"/>
    <w:p w:rsidR="00727D6F" w:rsidRDefault="00727D6F" w:rsidP="007E4608"/>
    <w:p w:rsidR="00727D6F" w:rsidRDefault="00727D6F" w:rsidP="007E4608"/>
    <w:p w:rsidR="00727D6F" w:rsidRDefault="00727D6F" w:rsidP="007E4608"/>
    <w:p w:rsidR="00727D6F" w:rsidRDefault="00727D6F" w:rsidP="007E4608"/>
    <w:p w:rsidR="00727D6F" w:rsidRDefault="00727D6F" w:rsidP="007E4608"/>
    <w:p w:rsidR="00727D6F" w:rsidRDefault="00727D6F" w:rsidP="007E4608"/>
    <w:p w:rsidR="00727D6F" w:rsidRDefault="00727D6F" w:rsidP="007E4608"/>
    <w:p w:rsidR="00727D6F" w:rsidRDefault="00727D6F" w:rsidP="007E4608"/>
    <w:p w:rsidR="00727D6F" w:rsidRDefault="00727D6F" w:rsidP="007E4608"/>
    <w:p w:rsidR="00727D6F" w:rsidRDefault="00727D6F" w:rsidP="007E4608"/>
    <w:p w:rsidR="00727D6F" w:rsidRDefault="00727D6F" w:rsidP="007E4608"/>
    <w:p w:rsidR="00727D6F" w:rsidRDefault="00727D6F" w:rsidP="007E4608"/>
    <w:p w:rsidR="00727D6F" w:rsidRPr="00D06AE5" w:rsidRDefault="00727D6F" w:rsidP="007E4608"/>
    <w:p w:rsidR="00435789" w:rsidRPr="00D06AE5" w:rsidRDefault="00435789" w:rsidP="00F05E5E">
      <w:pPr>
        <w:spacing w:line="276" w:lineRule="auto"/>
        <w:ind w:firstLine="709"/>
        <w:rPr>
          <w:rFonts w:ascii="Calibri" w:eastAsia="SimSun" w:hAnsi="Calibri" w:cs="Arial"/>
          <w:kern w:val="1"/>
          <w:lang w:eastAsia="hi-IN" w:bidi="hi-IN"/>
        </w:rPr>
      </w:pPr>
      <w:r w:rsidRPr="00D06AE5">
        <w:rPr>
          <w:rFonts w:cs="OpenSans"/>
        </w:rPr>
        <w:t xml:space="preserve">Na dynamikę rozwoju oraz zachodzące zmiany w Gminie </w:t>
      </w:r>
      <w:r w:rsidR="00D06AE5" w:rsidRPr="00D06AE5">
        <w:rPr>
          <w:rFonts w:cs="OpenSans"/>
        </w:rPr>
        <w:t>Masłowice</w:t>
      </w:r>
      <w:r w:rsidRPr="00D06AE5">
        <w:rPr>
          <w:rFonts w:cs="OpenSans"/>
        </w:rPr>
        <w:t>, oprócz lokalnych uwarunkowań, problemów i potencjałów wpływają również globalne lub krajowe trendy. Poniżej przedstawiono kilka najważniejszych trendów determinujących obrany kierunek rozwoju gminy.</w:t>
      </w:r>
    </w:p>
    <w:p w:rsidR="00435789" w:rsidRPr="00D06AE5" w:rsidRDefault="00435789" w:rsidP="00F05E5E">
      <w:pPr>
        <w:autoSpaceDE w:val="0"/>
        <w:autoSpaceDN w:val="0"/>
        <w:adjustRightInd w:val="0"/>
        <w:spacing w:after="0" w:line="276" w:lineRule="auto"/>
        <w:rPr>
          <w:rFonts w:cs="OpenSans-Semibold"/>
          <w:b/>
        </w:rPr>
      </w:pPr>
      <w:r w:rsidRPr="00D06AE5">
        <w:rPr>
          <w:rFonts w:cs="OpenSans-Semibold"/>
          <w:b/>
        </w:rPr>
        <w:t>STARZENIE SIĘ SPOŁECZEŃSTWA</w:t>
      </w:r>
    </w:p>
    <w:p w:rsidR="00435789" w:rsidRPr="00D06AE5" w:rsidRDefault="00435789" w:rsidP="00F05E5E">
      <w:pPr>
        <w:autoSpaceDE w:val="0"/>
        <w:autoSpaceDN w:val="0"/>
        <w:adjustRightInd w:val="0"/>
        <w:spacing w:after="120" w:line="276" w:lineRule="auto"/>
        <w:ind w:firstLine="709"/>
        <w:rPr>
          <w:rFonts w:cs="OpenSans"/>
        </w:rPr>
      </w:pPr>
      <w:r w:rsidRPr="00D06AE5">
        <w:rPr>
          <w:rFonts w:cs="OpenSans"/>
        </w:rPr>
        <w:t xml:space="preserve">Do 2050 roku co trzeci Europejczyk będzie miał ponad 60 lat. Średnia długość naszego życia rośnie, jednocześnie spada wskaźnik urodzeń. Rosnąca liczba osób starszych w społeczeństwie wpływa na funkcjonowanie gmin, a także na liczbę miejsc pracy oraz rodzaj produktów. Powoduje to również szereg konsekwencji gospodarczych – coraz mniej osób będzie płaciło podatki jako osoby aktywne zawodowo, rośnie obciążenie systemu ochrony zdrowia, a jednocześnie coraz </w:t>
      </w:r>
      <w:r w:rsidRPr="00D06AE5">
        <w:rPr>
          <w:rFonts w:cs="OpenSans"/>
        </w:rPr>
        <w:lastRenderedPageBreak/>
        <w:t>więcej osób będzie potrzebowało wsparcia państwa w postaci emerytury czy renty. W tym kontekście bardzo istotne jest takie strategiczne zarządzanie gminą, które będzie dążyć do zwiększania liczby i odsetka osób aktywnych zawodowo. Wygrywać będą te gminy, które skutecznie utrzymają obecnych i przyciągną nowych mieszkańców.</w:t>
      </w:r>
    </w:p>
    <w:p w:rsidR="00435789" w:rsidRPr="00D06AE5" w:rsidRDefault="00435789" w:rsidP="00F05E5E">
      <w:pPr>
        <w:autoSpaceDE w:val="0"/>
        <w:autoSpaceDN w:val="0"/>
        <w:adjustRightInd w:val="0"/>
        <w:spacing w:after="0" w:line="276" w:lineRule="auto"/>
        <w:rPr>
          <w:rFonts w:cs="OpenSans-Semibold"/>
          <w:b/>
        </w:rPr>
      </w:pPr>
      <w:r w:rsidRPr="00D06AE5">
        <w:rPr>
          <w:rFonts w:cs="OpenSans-Semibold"/>
          <w:b/>
        </w:rPr>
        <w:t>ZMIANY KLIMATU I CZYSTSZA ENERGIA</w:t>
      </w:r>
    </w:p>
    <w:p w:rsidR="00435789" w:rsidRPr="00D06AE5" w:rsidRDefault="00435789" w:rsidP="00F05E5E">
      <w:pPr>
        <w:autoSpaceDE w:val="0"/>
        <w:autoSpaceDN w:val="0"/>
        <w:adjustRightInd w:val="0"/>
        <w:spacing w:after="120" w:line="276" w:lineRule="auto"/>
        <w:ind w:firstLine="709"/>
        <w:rPr>
          <w:rFonts w:cs="OpenSans"/>
        </w:rPr>
      </w:pPr>
      <w:r w:rsidRPr="00D06AE5">
        <w:rPr>
          <w:rFonts w:cs="OpenSans"/>
        </w:rPr>
        <w:t xml:space="preserve">Postępujące zmiany klimatyczne wymagają - zarówno od administracji, biznesu, jak i mieszkańców, radykalnych zmian na poziomie działań systemowych i jednostkowych. Rosnąca świadomość energetyczna i ekologiczna sprawiają, że rynek i zainteresowanie zielonymi źródłami energii stale wzrasta, również wśród mieszkańców gminy </w:t>
      </w:r>
      <w:r w:rsidR="00D06AE5" w:rsidRPr="00D06AE5">
        <w:rPr>
          <w:rFonts w:cs="OpenSans"/>
        </w:rPr>
        <w:t>Masłowice</w:t>
      </w:r>
      <w:r w:rsidRPr="00D06AE5">
        <w:rPr>
          <w:rFonts w:cs="OpenSans"/>
        </w:rPr>
        <w:t xml:space="preserve">. Unia Europejska, poszczególne kraje oraz firmy za swój długofalowy cel stawiają sobie zeroemisyjność i neutralność klimatyczną. Nie jest tajemnicą, że bardzo duży wpływ na rozwój wszystkich regionów będzie miała jedna z kluczowych dla Komisji Europejskiej strategii rozwoju - Europejski Zielony Ład. Ta nowa polityka UE dotyczy wszystkich sektorów gospodarki, w szczególności transportu, energii, rolnictwa, obiektów budowlanych i przemysłu. Stawienie czoła zmianom klimatycznym i odpowiednie wykorzystanie narzędzi, które oferowane są na szczeblu krajowym i europejskim dają szansę na to, by zwiększyć odporność gminy </w:t>
      </w:r>
      <w:r w:rsidR="00856382">
        <w:rPr>
          <w:rFonts w:cs="OpenSans"/>
        </w:rPr>
        <w:t>Masłowice</w:t>
      </w:r>
      <w:r w:rsidRPr="00D06AE5">
        <w:rPr>
          <w:rFonts w:cs="OpenSans"/>
        </w:rPr>
        <w:t xml:space="preserve"> na zmiany klimatu i zmniejszyć wpływ gminy na pogarszanie się stanu środowiska.</w:t>
      </w:r>
    </w:p>
    <w:p w:rsidR="00435789" w:rsidRPr="00D06AE5" w:rsidRDefault="00435789" w:rsidP="00F05E5E">
      <w:pPr>
        <w:autoSpaceDE w:val="0"/>
        <w:autoSpaceDN w:val="0"/>
        <w:adjustRightInd w:val="0"/>
        <w:spacing w:after="0" w:line="276" w:lineRule="auto"/>
        <w:jc w:val="left"/>
        <w:rPr>
          <w:rFonts w:cs="OpenSans-Semibold"/>
          <w:b/>
        </w:rPr>
      </w:pPr>
      <w:r w:rsidRPr="00D06AE5">
        <w:rPr>
          <w:rFonts w:cs="OpenSans-Semibold"/>
          <w:b/>
        </w:rPr>
        <w:t>SIECIOWANIE USŁUG</w:t>
      </w:r>
    </w:p>
    <w:p w:rsidR="00435789" w:rsidRPr="00D06AE5" w:rsidRDefault="00435789" w:rsidP="00F05E5E">
      <w:pPr>
        <w:autoSpaceDE w:val="0"/>
        <w:autoSpaceDN w:val="0"/>
        <w:adjustRightInd w:val="0"/>
        <w:spacing w:after="120" w:line="276" w:lineRule="auto"/>
        <w:ind w:firstLine="709"/>
        <w:rPr>
          <w:rFonts w:cs="OpenSans"/>
        </w:rPr>
      </w:pPr>
      <w:r w:rsidRPr="00D06AE5">
        <w:rPr>
          <w:rFonts w:cs="OpenSans"/>
        </w:rPr>
        <w:t xml:space="preserve">Idea konwergencji i łączenia produktów i usług oraz współpracy wielu, czasami zaskakujących podmiotów, nie jest nowa, ale zaczyna nabierać rozpędu. Rośnie multifunkcjonalność, zarówno miejsc (przestrzeni publicznych, budynków użyteczności publicznej), jak i produktów czy usług tak, aby odpowiedzieć ́ na jak najwięcej potrzeb konsumentów. Przejawiać się może w tworzeniu produktów sieciowych w gminie, integracji środków </w:t>
      </w:r>
      <w:r w:rsidR="00D06AE5" w:rsidRPr="00D06AE5">
        <w:rPr>
          <w:rFonts w:cs="OpenSans"/>
        </w:rPr>
        <w:t xml:space="preserve">transportu, pakietowaniu usług </w:t>
      </w:r>
      <w:r w:rsidRPr="00D06AE5">
        <w:rPr>
          <w:rFonts w:cs="OpenSans"/>
        </w:rPr>
        <w:t>oraz bardzo szerokiej współpracy pomiędzy podmiotami różnych branż. Takie podejście stwarza warunki do kompleksowej obsługi odwiedzających gminę turystów.</w:t>
      </w:r>
    </w:p>
    <w:p w:rsidR="00435789" w:rsidRPr="00D06AE5" w:rsidRDefault="00435789" w:rsidP="00F05E5E">
      <w:pPr>
        <w:autoSpaceDE w:val="0"/>
        <w:autoSpaceDN w:val="0"/>
        <w:adjustRightInd w:val="0"/>
        <w:spacing w:after="0" w:line="276" w:lineRule="auto"/>
        <w:rPr>
          <w:rFonts w:cs="OpenSans-Semibold"/>
          <w:b/>
        </w:rPr>
      </w:pPr>
      <w:r w:rsidRPr="00D06AE5">
        <w:rPr>
          <w:rFonts w:cs="OpenSans-Semibold"/>
          <w:b/>
        </w:rPr>
        <w:t>LOKALNOŚĆ</w:t>
      </w:r>
    </w:p>
    <w:p w:rsidR="00435789" w:rsidRPr="00D06AE5" w:rsidRDefault="00435789" w:rsidP="00F05E5E">
      <w:pPr>
        <w:autoSpaceDE w:val="0"/>
        <w:autoSpaceDN w:val="0"/>
        <w:adjustRightInd w:val="0"/>
        <w:spacing w:after="0" w:line="276" w:lineRule="auto"/>
        <w:ind w:firstLine="709"/>
        <w:rPr>
          <w:rFonts w:cs="OpenSans"/>
          <w:highlight w:val="magenta"/>
        </w:rPr>
      </w:pPr>
      <w:r w:rsidRPr="00D06AE5">
        <w:rPr>
          <w:rFonts w:cs="OpenSans"/>
        </w:rPr>
        <w:t xml:space="preserve">Jako przeciwieństwo postępującej globalizacji, lokalność jest synonimem tego co bardziej autentyczne, wartościowe i o lepszej jakości. Swoje odzwierciedlenie znajduje zarówno w coraz powszechniejszym wsparciu lokalnych przedsiębiorców i wytwórców żywności, kultywowaniu tradycji i kultury oraz mocniejszym skupieniu uwagi na najbliższym otoczeniu. Trend ten w gminie </w:t>
      </w:r>
      <w:r w:rsidR="00D06AE5" w:rsidRPr="001E5356">
        <w:rPr>
          <w:rFonts w:cs="OpenSans"/>
        </w:rPr>
        <w:t>Masłowice</w:t>
      </w:r>
      <w:r w:rsidRPr="001E5356">
        <w:rPr>
          <w:rFonts w:cs="OpenSans"/>
        </w:rPr>
        <w:t xml:space="preserve"> przejawia się przede wszystkim w działalności lokalnych stowarzyszeń i organizacji społecznych w zakresie kultury i zachowania tożsamości lokalnej, co znacząco wpływa na zacieśnienie więzi sąsiedzkich i budowę odpowiedzialnego, aktywnego społeczeństwa w gminie.</w:t>
      </w:r>
    </w:p>
    <w:p w:rsidR="007E4608" w:rsidRPr="008511A3" w:rsidRDefault="007E4608" w:rsidP="007E4608">
      <w:pPr>
        <w:rPr>
          <w:highlight w:val="yellow"/>
        </w:rPr>
      </w:pPr>
    </w:p>
    <w:p w:rsidR="007E4608" w:rsidRPr="008511A3" w:rsidRDefault="007E4608" w:rsidP="007E4608">
      <w:pPr>
        <w:rPr>
          <w:highlight w:val="yellow"/>
        </w:rPr>
      </w:pPr>
    </w:p>
    <w:p w:rsidR="007E4608" w:rsidRPr="008511A3" w:rsidRDefault="007E4608" w:rsidP="007E4608">
      <w:pPr>
        <w:rPr>
          <w:highlight w:val="yellow"/>
        </w:rPr>
      </w:pPr>
    </w:p>
    <w:p w:rsidR="007E4608" w:rsidRPr="008511A3" w:rsidRDefault="007E4608" w:rsidP="007E4608">
      <w:pPr>
        <w:rPr>
          <w:highlight w:val="yellow"/>
        </w:rPr>
      </w:pPr>
    </w:p>
    <w:p w:rsidR="007E4608" w:rsidRPr="008511A3" w:rsidRDefault="007E4608" w:rsidP="007E4608">
      <w:pPr>
        <w:rPr>
          <w:highlight w:val="yellow"/>
        </w:rPr>
      </w:pPr>
    </w:p>
    <w:p w:rsidR="007E4608" w:rsidRPr="008511A3" w:rsidRDefault="007E4608" w:rsidP="007E4608">
      <w:pPr>
        <w:rPr>
          <w:highlight w:val="yellow"/>
        </w:rPr>
      </w:pPr>
    </w:p>
    <w:p w:rsidR="007E4608" w:rsidRPr="008511A3" w:rsidRDefault="007E4608" w:rsidP="007E4608">
      <w:pPr>
        <w:rPr>
          <w:highlight w:val="yellow"/>
        </w:rPr>
      </w:pPr>
    </w:p>
    <w:p w:rsidR="007E4608" w:rsidRPr="00D06AE5" w:rsidRDefault="00727D6F">
      <w:pPr>
        <w:pStyle w:val="Nagwek1"/>
        <w:numPr>
          <w:ilvl w:val="0"/>
          <w:numId w:val="10"/>
        </w:numPr>
      </w:pPr>
      <w:bookmarkStart w:id="15" w:name="_Toc151456852"/>
      <w:r>
        <w:rPr>
          <w:noProof/>
          <w:lang w:eastAsia="pl-PL"/>
        </w:rPr>
        <w:lastRenderedPageBreak/>
        <w:drawing>
          <wp:anchor distT="0" distB="0" distL="114300" distR="114300" simplePos="0" relativeHeight="251755520" behindDoc="0" locked="0" layoutInCell="1" allowOverlap="1" wp14:anchorId="5F593116" wp14:editId="6DCD7F35">
            <wp:simplePos x="0" y="0"/>
            <wp:positionH relativeFrom="column">
              <wp:posOffset>-1080135</wp:posOffset>
            </wp:positionH>
            <wp:positionV relativeFrom="paragraph">
              <wp:posOffset>-914400</wp:posOffset>
            </wp:positionV>
            <wp:extent cx="7578436" cy="10706648"/>
            <wp:effectExtent l="0" t="0" r="3810" b="0"/>
            <wp:wrapNone/>
            <wp:docPr id="1714439627" name="Obraz 1714439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439627" name="4.png"/>
                    <pic:cNvPicPr/>
                  </pic:nvPicPr>
                  <pic:blipFill>
                    <a:blip r:embed="rId12">
                      <a:extLst>
                        <a:ext uri="{28A0092B-C50C-407E-A947-70E740481C1C}">
                          <a14:useLocalDpi xmlns:a14="http://schemas.microsoft.com/office/drawing/2010/main" val="0"/>
                        </a:ext>
                      </a:extLst>
                    </a:blip>
                    <a:stretch>
                      <a:fillRect/>
                    </a:stretch>
                  </pic:blipFill>
                  <pic:spPr>
                    <a:xfrm>
                      <a:off x="0" y="0"/>
                      <a:ext cx="7589421" cy="10722167"/>
                    </a:xfrm>
                    <a:prstGeom prst="rect">
                      <a:avLst/>
                    </a:prstGeom>
                  </pic:spPr>
                </pic:pic>
              </a:graphicData>
            </a:graphic>
            <wp14:sizeRelH relativeFrom="margin">
              <wp14:pctWidth>0</wp14:pctWidth>
            </wp14:sizeRelH>
            <wp14:sizeRelV relativeFrom="margin">
              <wp14:pctHeight>0</wp14:pctHeight>
            </wp14:sizeRelV>
          </wp:anchor>
        </w:drawing>
      </w:r>
      <w:r w:rsidR="007E4608" w:rsidRPr="00D06AE5">
        <w:t>Kontekst zewnętrzny</w:t>
      </w:r>
      <w:bookmarkEnd w:id="15"/>
    </w:p>
    <w:p w:rsidR="007E4608" w:rsidRDefault="007E4608" w:rsidP="007E4608"/>
    <w:p w:rsidR="00727D6F" w:rsidRDefault="00727D6F" w:rsidP="007E4608"/>
    <w:p w:rsidR="00727D6F" w:rsidRDefault="00727D6F" w:rsidP="007E4608"/>
    <w:p w:rsidR="00727D6F" w:rsidRDefault="00727D6F" w:rsidP="007E4608"/>
    <w:p w:rsidR="00727D6F" w:rsidRDefault="00727D6F" w:rsidP="007E4608"/>
    <w:p w:rsidR="00727D6F" w:rsidRDefault="00727D6F" w:rsidP="007E4608"/>
    <w:p w:rsidR="00727D6F" w:rsidRDefault="00727D6F" w:rsidP="007E4608"/>
    <w:p w:rsidR="00727D6F" w:rsidRDefault="00727D6F" w:rsidP="007E4608"/>
    <w:p w:rsidR="00727D6F" w:rsidRDefault="00727D6F" w:rsidP="007E4608"/>
    <w:p w:rsidR="00727D6F" w:rsidRDefault="00727D6F" w:rsidP="007E4608"/>
    <w:p w:rsidR="00727D6F" w:rsidRDefault="00727D6F" w:rsidP="007E4608"/>
    <w:p w:rsidR="00727D6F" w:rsidRDefault="00727D6F" w:rsidP="007E4608"/>
    <w:p w:rsidR="00727D6F" w:rsidRDefault="00727D6F" w:rsidP="007E4608"/>
    <w:p w:rsidR="00727D6F" w:rsidRDefault="00727D6F" w:rsidP="007E4608"/>
    <w:p w:rsidR="00727D6F" w:rsidRDefault="00727D6F" w:rsidP="007E4608"/>
    <w:p w:rsidR="00727D6F" w:rsidRDefault="00727D6F" w:rsidP="007E4608"/>
    <w:p w:rsidR="00727D6F" w:rsidRDefault="00727D6F" w:rsidP="007E4608"/>
    <w:p w:rsidR="00727D6F" w:rsidRDefault="00727D6F" w:rsidP="007E4608"/>
    <w:p w:rsidR="00727D6F" w:rsidRDefault="00727D6F" w:rsidP="007E4608"/>
    <w:p w:rsidR="00727D6F" w:rsidRDefault="00727D6F" w:rsidP="007E4608"/>
    <w:p w:rsidR="00727D6F" w:rsidRDefault="00727D6F" w:rsidP="007E4608"/>
    <w:p w:rsidR="00727D6F" w:rsidRDefault="00727D6F" w:rsidP="007E4608"/>
    <w:p w:rsidR="00727D6F" w:rsidRDefault="00727D6F" w:rsidP="007E4608"/>
    <w:p w:rsidR="00727D6F" w:rsidRPr="00D06AE5" w:rsidRDefault="00727D6F" w:rsidP="007E4608"/>
    <w:p w:rsidR="00435789" w:rsidRPr="00D06AE5" w:rsidRDefault="00435789" w:rsidP="00435789">
      <w:pPr>
        <w:spacing w:line="276" w:lineRule="auto"/>
        <w:ind w:firstLine="709"/>
      </w:pPr>
      <w:r w:rsidRPr="00D06AE5">
        <w:rPr>
          <w:rFonts w:cs="OpenSans"/>
        </w:rPr>
        <w:t xml:space="preserve">Na prowadzenie polityki rozwoju w gminie </w:t>
      </w:r>
      <w:r w:rsidR="00D06AE5" w:rsidRPr="00D06AE5">
        <w:rPr>
          <w:rFonts w:cs="OpenSans"/>
        </w:rPr>
        <w:t>Masłowice</w:t>
      </w:r>
      <w:r w:rsidRPr="00D06AE5">
        <w:rPr>
          <w:rFonts w:cs="OpenSans"/>
        </w:rPr>
        <w:t xml:space="preserve">, oprócz wewnętrznie obowiązujących polityk i aktów prawa miejscowego wpływają również ustalenia i polityki na poziomie regionalnym i krajowym. Najważniejszymi dokumentami strategicznymi, które oddziałują na działania podejmowane w gminie </w:t>
      </w:r>
      <w:r w:rsidR="00D06AE5" w:rsidRPr="00D06AE5">
        <w:rPr>
          <w:rFonts w:cs="OpenSans"/>
        </w:rPr>
        <w:t>Masłowice</w:t>
      </w:r>
      <w:r w:rsidRPr="00D06AE5">
        <w:rPr>
          <w:rFonts w:cs="OpenSans"/>
        </w:rPr>
        <w:t xml:space="preserve"> są:</w:t>
      </w:r>
    </w:p>
    <w:p w:rsidR="00435789" w:rsidRPr="00D06AE5" w:rsidRDefault="00435789">
      <w:pPr>
        <w:pStyle w:val="Akapitzlist"/>
        <w:numPr>
          <w:ilvl w:val="0"/>
          <w:numId w:val="14"/>
        </w:numPr>
        <w:autoSpaceDE w:val="0"/>
        <w:autoSpaceDN w:val="0"/>
        <w:adjustRightInd w:val="0"/>
        <w:spacing w:before="120" w:after="0" w:line="276" w:lineRule="auto"/>
        <w:ind w:left="1134"/>
        <w:rPr>
          <w:rFonts w:cs="OpenSans"/>
        </w:rPr>
      </w:pPr>
      <w:r w:rsidRPr="00D06AE5">
        <w:rPr>
          <w:rFonts w:cs="OpenSans"/>
        </w:rPr>
        <w:t xml:space="preserve">Strategia </w:t>
      </w:r>
      <w:r w:rsidR="000E3EA0" w:rsidRPr="00D06AE5">
        <w:rPr>
          <w:rFonts w:cs="OpenSans"/>
        </w:rPr>
        <w:t>R</w:t>
      </w:r>
      <w:r w:rsidRPr="00D06AE5">
        <w:rPr>
          <w:rFonts w:cs="OpenSans"/>
        </w:rPr>
        <w:t xml:space="preserve">ozwoju </w:t>
      </w:r>
      <w:r w:rsidR="000E3EA0" w:rsidRPr="00D06AE5">
        <w:rPr>
          <w:rFonts w:cs="OpenSans"/>
        </w:rPr>
        <w:t>W</w:t>
      </w:r>
      <w:r w:rsidRPr="00D06AE5">
        <w:rPr>
          <w:rFonts w:cs="OpenSans"/>
        </w:rPr>
        <w:t>ojewództwa Łódzkie</w:t>
      </w:r>
      <w:r w:rsidR="000E3EA0" w:rsidRPr="00D06AE5">
        <w:rPr>
          <w:rFonts w:cs="OpenSans"/>
        </w:rPr>
        <w:t>go</w:t>
      </w:r>
      <w:r w:rsidRPr="00D06AE5">
        <w:rPr>
          <w:rFonts w:cs="OpenSans"/>
        </w:rPr>
        <w:t xml:space="preserve"> 2030 (SRWŁ 2030),</w:t>
      </w:r>
    </w:p>
    <w:p w:rsidR="00435789" w:rsidRPr="00D06AE5" w:rsidRDefault="00435789">
      <w:pPr>
        <w:pStyle w:val="Akapitzlist"/>
        <w:numPr>
          <w:ilvl w:val="0"/>
          <w:numId w:val="14"/>
        </w:numPr>
        <w:autoSpaceDE w:val="0"/>
        <w:autoSpaceDN w:val="0"/>
        <w:adjustRightInd w:val="0"/>
        <w:spacing w:before="120" w:after="0" w:line="276" w:lineRule="auto"/>
        <w:ind w:left="1134"/>
        <w:rPr>
          <w:rFonts w:cs="OpenSans"/>
        </w:rPr>
      </w:pPr>
      <w:r w:rsidRPr="00D06AE5">
        <w:rPr>
          <w:rFonts w:cs="OpenSans"/>
        </w:rPr>
        <w:t>Krajowa Strategia Rozwoju Regionalnego 2030 (KSRR 2030),</w:t>
      </w:r>
    </w:p>
    <w:p w:rsidR="00435789" w:rsidRPr="00D06AE5" w:rsidRDefault="00435789">
      <w:pPr>
        <w:pStyle w:val="Akapitzlist"/>
        <w:numPr>
          <w:ilvl w:val="0"/>
          <w:numId w:val="14"/>
        </w:numPr>
        <w:autoSpaceDE w:val="0"/>
        <w:autoSpaceDN w:val="0"/>
        <w:adjustRightInd w:val="0"/>
        <w:spacing w:before="120" w:after="200" w:line="276" w:lineRule="auto"/>
        <w:ind w:left="1134"/>
        <w:rPr>
          <w:rFonts w:cs="OpenSans"/>
        </w:rPr>
      </w:pPr>
      <w:r w:rsidRPr="00D06AE5">
        <w:rPr>
          <w:rFonts w:cs="OpenSans"/>
        </w:rPr>
        <w:t>Strategia na rzecz Odpowiedzialnego Rozwoju (SOR).</w:t>
      </w:r>
    </w:p>
    <w:p w:rsidR="00435789" w:rsidRPr="00D06AE5" w:rsidRDefault="00435789" w:rsidP="00435789">
      <w:pPr>
        <w:autoSpaceDE w:val="0"/>
        <w:autoSpaceDN w:val="0"/>
        <w:adjustRightInd w:val="0"/>
        <w:spacing w:after="120" w:line="276" w:lineRule="auto"/>
        <w:ind w:firstLine="709"/>
      </w:pPr>
      <w:r w:rsidRPr="00D06AE5">
        <w:rPr>
          <w:rFonts w:cs="OpenSans"/>
        </w:rPr>
        <w:lastRenderedPageBreak/>
        <w:t xml:space="preserve">Strategia rozwoju województwa – Łódzkie 2030 organizuje działania samorządu województwa, wskazując najważniejsze wyzwania rozwojowe dla regionu. Zawiera katalog priorytetów oraz kierunków działań, które określają, jak doprowadzić do spójnego i zrównoważonego rozwoju województwa. </w:t>
      </w:r>
      <w:r w:rsidRPr="00D06AE5">
        <w:t xml:space="preserve">Aby realizować kierunki założone w Strategii, zastosowano wymiar terytorialny poprzez skoncentrowanie działań na wykorzystaniu potencjałów rozwojowych na określonym obszarze, tzw. obszarze strategicznej interwencji. Spośród wymienionych w SRWŁ 2030 celów strategicznych w poszczególnych sferach, kluczowe dla rozwoju gminy </w:t>
      </w:r>
      <w:r w:rsidR="00D06AE5" w:rsidRPr="00D06AE5">
        <w:t>Masłowice</w:t>
      </w:r>
      <w:r w:rsidRPr="00D06AE5">
        <w:t xml:space="preserve">, są kierunki działań występujące w ramach celu strategicznego 3 Atrakcyjna </w:t>
      </w:r>
      <w:r w:rsidR="00727D6F">
        <w:br/>
      </w:r>
      <w:r w:rsidRPr="00D06AE5">
        <w:t xml:space="preserve">i dostępna przestrzeń, które zakładają rozbudowę infrastruktury służącej rozwojowi oraz optymalizację wykorzystania zasobów naturalnych i energii, przy zachowaniu dbałości o stan środowiska przyrodniczego. Jednak, aby rozwój gminy przebiegał w sposób zrównoważony, istotna jest również realizacja działań w ramach pozostałych celów strategicznych. </w:t>
      </w:r>
    </w:p>
    <w:p w:rsidR="00435789" w:rsidRPr="00856382" w:rsidRDefault="00435789" w:rsidP="00435789">
      <w:pPr>
        <w:autoSpaceDE w:val="0"/>
        <w:autoSpaceDN w:val="0"/>
        <w:adjustRightInd w:val="0"/>
        <w:spacing w:after="120" w:line="276" w:lineRule="auto"/>
        <w:ind w:firstLine="709"/>
        <w:rPr>
          <w:rFonts w:cstheme="minorHAnsi"/>
          <w:color w:val="000000"/>
        </w:rPr>
      </w:pPr>
      <w:r w:rsidRPr="00856382">
        <w:rPr>
          <w:rFonts w:cs="OpenSans"/>
        </w:rPr>
        <w:t xml:space="preserve">Polityka regionalna na szczeblu centralnym koordynowana jest przez </w:t>
      </w:r>
      <w:r w:rsidRPr="00856382">
        <w:rPr>
          <w:rFonts w:cs="OpenSans-Semibold"/>
        </w:rPr>
        <w:t>Krajową Strategię Rozwoju Regionalnego 2030</w:t>
      </w:r>
      <w:r w:rsidRPr="00856382">
        <w:rPr>
          <w:rFonts w:cs="OpenSans"/>
        </w:rPr>
        <w:t>. Zakłada ona zrównoważony i bardziej spójny rozwój całego kraju i zmniejszanie</w:t>
      </w:r>
      <w:r w:rsidRPr="00856382">
        <w:rPr>
          <w:rFonts w:cs="OpenSans-Semibold"/>
        </w:rPr>
        <w:t xml:space="preserve"> </w:t>
      </w:r>
      <w:r w:rsidRPr="00856382">
        <w:rPr>
          <w:rFonts w:cs="OpenSans"/>
        </w:rPr>
        <w:t>dysproporcji rozwojowych między obszarami miejskimi i wiejskimi. W szczególności wspiera</w:t>
      </w:r>
      <w:r w:rsidRPr="00856382">
        <w:rPr>
          <w:rFonts w:cs="OpenSans-Semibold"/>
        </w:rPr>
        <w:t xml:space="preserve"> </w:t>
      </w:r>
      <w:r w:rsidRPr="00856382">
        <w:rPr>
          <w:rFonts w:cs="OpenSans"/>
        </w:rPr>
        <w:t xml:space="preserve">miasta tracące funkcje społeczno-gospodarcze oraz obszary zagrożone trwałą marginalizacją. </w:t>
      </w:r>
      <w:r w:rsidRPr="00856382">
        <w:t xml:space="preserve">Strategia Rozwoju Gminy </w:t>
      </w:r>
      <w:r w:rsidR="00D06AE5" w:rsidRPr="00856382">
        <w:t>Masłowice</w:t>
      </w:r>
      <w:r w:rsidRPr="00856382">
        <w:t xml:space="preserve"> na lata 2023-2030 </w:t>
      </w:r>
      <w:r w:rsidRPr="00856382">
        <w:rPr>
          <w:rFonts w:cstheme="minorHAnsi"/>
          <w:color w:val="000000"/>
        </w:rPr>
        <w:t xml:space="preserve">będzie wpisywała się w realizację wyzwań wskazanych dla polityki regionalnej w KSRR 2030, tj.: </w:t>
      </w:r>
    </w:p>
    <w:p w:rsidR="00435789" w:rsidRPr="00856382" w:rsidRDefault="00435789">
      <w:pPr>
        <w:pStyle w:val="Akapitzlist"/>
        <w:numPr>
          <w:ilvl w:val="0"/>
          <w:numId w:val="15"/>
        </w:numPr>
        <w:autoSpaceDE w:val="0"/>
        <w:autoSpaceDN w:val="0"/>
        <w:adjustRightInd w:val="0"/>
        <w:spacing w:after="43" w:line="276" w:lineRule="auto"/>
        <w:ind w:hanging="360"/>
        <w:rPr>
          <w:rFonts w:cstheme="minorHAnsi"/>
          <w:color w:val="000000"/>
        </w:rPr>
      </w:pPr>
      <w:r w:rsidRPr="00856382">
        <w:rPr>
          <w:rFonts w:cstheme="minorHAnsi"/>
          <w:color w:val="000000"/>
        </w:rPr>
        <w:t xml:space="preserve">adaptacja do zmian klimatu oraz ograniczanie zagrożeń dla środowiska; </w:t>
      </w:r>
    </w:p>
    <w:p w:rsidR="00435789" w:rsidRPr="00856382" w:rsidRDefault="00435789">
      <w:pPr>
        <w:pStyle w:val="Akapitzlist"/>
        <w:numPr>
          <w:ilvl w:val="0"/>
          <w:numId w:val="15"/>
        </w:numPr>
        <w:autoSpaceDE w:val="0"/>
        <w:autoSpaceDN w:val="0"/>
        <w:adjustRightInd w:val="0"/>
        <w:spacing w:after="43" w:line="276" w:lineRule="auto"/>
        <w:ind w:hanging="360"/>
        <w:rPr>
          <w:rFonts w:cstheme="minorHAnsi"/>
          <w:color w:val="000000"/>
        </w:rPr>
      </w:pPr>
      <w:r w:rsidRPr="00856382">
        <w:rPr>
          <w:rFonts w:cstheme="minorHAnsi"/>
          <w:color w:val="000000"/>
        </w:rPr>
        <w:t xml:space="preserve">przeciwdziałanie negatywnym skutkom procesów demograficznych; </w:t>
      </w:r>
    </w:p>
    <w:p w:rsidR="00435789" w:rsidRPr="00856382" w:rsidRDefault="00435789">
      <w:pPr>
        <w:pStyle w:val="Akapitzlist"/>
        <w:numPr>
          <w:ilvl w:val="0"/>
          <w:numId w:val="15"/>
        </w:numPr>
        <w:autoSpaceDE w:val="0"/>
        <w:autoSpaceDN w:val="0"/>
        <w:adjustRightInd w:val="0"/>
        <w:spacing w:after="43" w:line="276" w:lineRule="auto"/>
        <w:ind w:hanging="360"/>
        <w:rPr>
          <w:rFonts w:cstheme="minorHAnsi"/>
          <w:color w:val="000000"/>
        </w:rPr>
      </w:pPr>
      <w:r w:rsidRPr="00856382">
        <w:rPr>
          <w:rFonts w:cstheme="minorHAnsi"/>
          <w:color w:val="000000"/>
        </w:rPr>
        <w:t xml:space="preserve">rozwój i wsparcie kapitału ludzkiego i społecznego; </w:t>
      </w:r>
    </w:p>
    <w:p w:rsidR="00435789" w:rsidRPr="00856382" w:rsidRDefault="00435789">
      <w:pPr>
        <w:pStyle w:val="Akapitzlist"/>
        <w:numPr>
          <w:ilvl w:val="0"/>
          <w:numId w:val="15"/>
        </w:numPr>
        <w:autoSpaceDE w:val="0"/>
        <w:autoSpaceDN w:val="0"/>
        <w:adjustRightInd w:val="0"/>
        <w:spacing w:after="43" w:line="276" w:lineRule="auto"/>
        <w:ind w:hanging="360"/>
        <w:rPr>
          <w:rFonts w:cstheme="minorHAnsi"/>
          <w:color w:val="000000"/>
        </w:rPr>
      </w:pPr>
      <w:r w:rsidRPr="00856382">
        <w:rPr>
          <w:rFonts w:cstheme="minorHAnsi"/>
          <w:color w:val="000000"/>
        </w:rPr>
        <w:t xml:space="preserve">wzrost produktywności i innowacyjności regionalnych gospodarek; </w:t>
      </w:r>
    </w:p>
    <w:p w:rsidR="00435789" w:rsidRPr="00856382" w:rsidRDefault="00435789">
      <w:pPr>
        <w:pStyle w:val="Akapitzlist"/>
        <w:numPr>
          <w:ilvl w:val="0"/>
          <w:numId w:val="15"/>
        </w:numPr>
        <w:autoSpaceDE w:val="0"/>
        <w:autoSpaceDN w:val="0"/>
        <w:adjustRightInd w:val="0"/>
        <w:spacing w:after="43" w:line="276" w:lineRule="auto"/>
        <w:ind w:hanging="360"/>
        <w:rPr>
          <w:rFonts w:cstheme="minorHAnsi"/>
          <w:color w:val="000000"/>
        </w:rPr>
      </w:pPr>
      <w:r w:rsidRPr="00856382">
        <w:rPr>
          <w:rFonts w:cstheme="minorHAnsi"/>
          <w:color w:val="000000"/>
        </w:rPr>
        <w:t xml:space="preserve">rozwój infrastruktury podnoszącej konkurencyjność, atrakcyjność inwestycyjną i warunki życia w regionach; </w:t>
      </w:r>
    </w:p>
    <w:p w:rsidR="00435789" w:rsidRPr="00856382" w:rsidRDefault="00435789">
      <w:pPr>
        <w:pStyle w:val="Akapitzlist"/>
        <w:numPr>
          <w:ilvl w:val="0"/>
          <w:numId w:val="15"/>
        </w:numPr>
        <w:autoSpaceDE w:val="0"/>
        <w:autoSpaceDN w:val="0"/>
        <w:adjustRightInd w:val="0"/>
        <w:spacing w:after="43" w:line="276" w:lineRule="auto"/>
        <w:ind w:hanging="360"/>
        <w:rPr>
          <w:rFonts w:cstheme="minorHAnsi"/>
          <w:color w:val="000000"/>
        </w:rPr>
      </w:pPr>
      <w:r w:rsidRPr="00856382">
        <w:rPr>
          <w:rFonts w:cstheme="minorHAnsi"/>
          <w:color w:val="000000"/>
        </w:rPr>
        <w:t xml:space="preserve">zwiększenie efektywności zarządzania rozwojem (w tym finansowania działań rozwojowych) oraz współpracy między samorządami terytorialnymi i między sektorami; </w:t>
      </w:r>
    </w:p>
    <w:p w:rsidR="00435789" w:rsidRPr="00856382" w:rsidRDefault="00435789">
      <w:pPr>
        <w:pStyle w:val="Akapitzlist"/>
        <w:numPr>
          <w:ilvl w:val="0"/>
          <w:numId w:val="15"/>
        </w:numPr>
        <w:autoSpaceDE w:val="0"/>
        <w:autoSpaceDN w:val="0"/>
        <w:adjustRightInd w:val="0"/>
        <w:spacing w:after="200" w:line="276" w:lineRule="auto"/>
        <w:ind w:hanging="360"/>
        <w:rPr>
          <w:rFonts w:cstheme="minorHAnsi"/>
          <w:color w:val="000000"/>
        </w:rPr>
      </w:pPr>
      <w:r w:rsidRPr="00856382">
        <w:rPr>
          <w:rFonts w:cstheme="minorHAnsi"/>
          <w:color w:val="000000"/>
        </w:rPr>
        <w:t xml:space="preserve">przeciwdziałanie nierównościom terytorialnym i przestrzennej koncentracji problemów rozwojowych oraz niwelowanie sytuacji kryzysowych na obszarach zdegradowanych. </w:t>
      </w:r>
    </w:p>
    <w:p w:rsidR="00435789" w:rsidRPr="00856382" w:rsidRDefault="00435789" w:rsidP="00435789">
      <w:pPr>
        <w:autoSpaceDE w:val="0"/>
        <w:autoSpaceDN w:val="0"/>
        <w:adjustRightInd w:val="0"/>
        <w:spacing w:after="200" w:line="276" w:lineRule="auto"/>
        <w:ind w:firstLine="653"/>
      </w:pPr>
      <w:r w:rsidRPr="00856382">
        <w:t xml:space="preserve">Strategia na rzecz Odpowiedzialnego Rozwoju, jako jeden z ważniejszych dokumentów krajowych wskazuje, że zrównoważony rozwój społeczny i regionalny to rozwój skierowany na terytorialną różnorodność oraz jej atuty, a jednocześnie dbający o zapewnienie całemu społeczeństwu wysokiej jakości życia. Jako główny cel SOR określono tworzenie warunków dla wzrostu dochodów mieszkańców Polski przy jednoczesnym wzroście spójności w wymiarze społecznym, ekonomicznym, środowiskowym i terytorialnym. </w:t>
      </w:r>
    </w:p>
    <w:p w:rsidR="00435789" w:rsidRPr="00856382" w:rsidRDefault="00435789" w:rsidP="00F05E5E">
      <w:pPr>
        <w:autoSpaceDE w:val="0"/>
        <w:autoSpaceDN w:val="0"/>
        <w:adjustRightInd w:val="0"/>
        <w:spacing w:after="200" w:line="276" w:lineRule="auto"/>
        <w:ind w:firstLine="653"/>
      </w:pPr>
      <w:r w:rsidRPr="00856382">
        <w:t>Obszary wiejskie w</w:t>
      </w:r>
      <w:r w:rsidR="00856382" w:rsidRPr="00856382">
        <w:t xml:space="preserve"> </w:t>
      </w:r>
      <w:r w:rsidRPr="00856382">
        <w:t xml:space="preserve">Polsce charakteryzuje zróżnicowanie przestrzenne pod względem poziomu rozwoju społeczno-gospodarczego, jak i funkcji gospodarczych (są to zarówno obszary z dominacją rolnictwa tradycyjnego, obszary rolnictwa wielkoobszarowego, obszary z dominacją funkcji turystycznej, jak i silnie zurbanizowane obszary położone w pobliżu dużych aglomeracji i mniejszych miast). Pobudzanie ich rozwoju wymaga zintegrowanego i jednocześnie zindywidualizowanego podejścia uwzględniającego ich potencjały i potrzeby rozwojowe. Kierując się celami strategicznymi SOR polityka wobec obszarów wiejskich musi wspierać ich rozwój w oparciu o posiadane przez nie endogeniczne potencjały. Efektem będzie m.in. wyrównywanie szans rozwojowych wszystkim mieszkańcom wsi. Implikuje to działania dotyczące pobudzania </w:t>
      </w:r>
      <w:r w:rsidRPr="00856382">
        <w:lastRenderedPageBreak/>
        <w:t xml:space="preserve">przedsiębiorczości, przekształceń strukturalnych, zwiększania mobilności i zapewnienia odpowiedniej jakości usług decydujących o perspektywach rozwojowych (zdrowie, edukacja, transport publiczny), zapewniając przy tym zachowanie walorów kulturowych, krajobrazu i środowiska przyrodniczego. </w:t>
      </w:r>
    </w:p>
    <w:p w:rsidR="007E4608" w:rsidRPr="00856382" w:rsidRDefault="00435789" w:rsidP="00F05E5E">
      <w:pPr>
        <w:spacing w:line="276" w:lineRule="auto"/>
      </w:pPr>
      <w:r w:rsidRPr="00856382">
        <w:t xml:space="preserve">Realizacja Strategii Rozwoju Gminy </w:t>
      </w:r>
      <w:r w:rsidR="00856382" w:rsidRPr="00856382">
        <w:t>Masłowice</w:t>
      </w:r>
      <w:r w:rsidRPr="00856382">
        <w:t xml:space="preserve"> na lata 2023-2030 będzie się wpisywać w zakładane działania określone w SOR dla obszarów wiejskich, co potwierdza zarówno sformułowana Wizja rozwoju gminy, jak i przyjęte cele strategiczne, które służyć będą urzeczywistnieniu się tej wizji.</w:t>
      </w:r>
    </w:p>
    <w:p w:rsidR="007E4608" w:rsidRPr="008511A3" w:rsidRDefault="007E4608" w:rsidP="007E4608">
      <w:pPr>
        <w:rPr>
          <w:highlight w:val="yellow"/>
        </w:rPr>
      </w:pPr>
    </w:p>
    <w:p w:rsidR="007E4608" w:rsidRPr="008511A3" w:rsidRDefault="007E4608" w:rsidP="007E4608">
      <w:pPr>
        <w:rPr>
          <w:highlight w:val="yellow"/>
        </w:rPr>
      </w:pPr>
    </w:p>
    <w:p w:rsidR="007E4608" w:rsidRPr="008511A3" w:rsidRDefault="007E4608" w:rsidP="007E4608">
      <w:pPr>
        <w:rPr>
          <w:highlight w:val="yellow"/>
        </w:rPr>
      </w:pPr>
    </w:p>
    <w:p w:rsidR="007E4608" w:rsidRPr="008511A3" w:rsidRDefault="007E4608" w:rsidP="007E4608">
      <w:pPr>
        <w:rPr>
          <w:highlight w:val="yellow"/>
        </w:rPr>
      </w:pPr>
    </w:p>
    <w:p w:rsidR="007E4608" w:rsidRPr="008511A3" w:rsidRDefault="007E4608" w:rsidP="007E4608">
      <w:pPr>
        <w:rPr>
          <w:highlight w:val="yellow"/>
        </w:rPr>
      </w:pPr>
    </w:p>
    <w:p w:rsidR="007E4608" w:rsidRPr="008511A3" w:rsidRDefault="007E4608" w:rsidP="007E4608">
      <w:pPr>
        <w:rPr>
          <w:highlight w:val="yellow"/>
        </w:rPr>
      </w:pPr>
    </w:p>
    <w:p w:rsidR="007E4608" w:rsidRPr="008511A3" w:rsidRDefault="007E4608" w:rsidP="007E4608">
      <w:pPr>
        <w:rPr>
          <w:highlight w:val="yellow"/>
        </w:rPr>
      </w:pPr>
    </w:p>
    <w:p w:rsidR="007E4608" w:rsidRPr="008511A3" w:rsidRDefault="007E4608" w:rsidP="007E4608">
      <w:pPr>
        <w:rPr>
          <w:highlight w:val="yellow"/>
        </w:rPr>
      </w:pPr>
    </w:p>
    <w:p w:rsidR="007E4608" w:rsidRPr="008511A3" w:rsidRDefault="007E4608" w:rsidP="007E4608">
      <w:pPr>
        <w:rPr>
          <w:highlight w:val="yellow"/>
        </w:rPr>
      </w:pPr>
    </w:p>
    <w:p w:rsidR="007E4608" w:rsidRPr="008511A3" w:rsidRDefault="007E4608" w:rsidP="007E4608">
      <w:pPr>
        <w:rPr>
          <w:highlight w:val="yellow"/>
        </w:rPr>
      </w:pPr>
    </w:p>
    <w:p w:rsidR="007E4608" w:rsidRPr="008511A3" w:rsidRDefault="007E4608" w:rsidP="007E4608">
      <w:pPr>
        <w:rPr>
          <w:highlight w:val="yellow"/>
        </w:rPr>
      </w:pPr>
    </w:p>
    <w:p w:rsidR="007E4608" w:rsidRPr="008511A3" w:rsidRDefault="007E4608" w:rsidP="007E4608">
      <w:pPr>
        <w:rPr>
          <w:highlight w:val="yellow"/>
        </w:rPr>
      </w:pPr>
    </w:p>
    <w:p w:rsidR="007E4608" w:rsidRPr="008511A3" w:rsidRDefault="007E4608" w:rsidP="007E4608">
      <w:pPr>
        <w:rPr>
          <w:highlight w:val="yellow"/>
        </w:rPr>
      </w:pPr>
    </w:p>
    <w:p w:rsidR="007E4608" w:rsidRPr="008511A3" w:rsidRDefault="007E4608" w:rsidP="007E4608">
      <w:pPr>
        <w:rPr>
          <w:highlight w:val="yellow"/>
        </w:rPr>
      </w:pPr>
    </w:p>
    <w:p w:rsidR="007E4608" w:rsidRPr="008511A3" w:rsidRDefault="007E4608" w:rsidP="007E4608">
      <w:pPr>
        <w:rPr>
          <w:highlight w:val="yellow"/>
        </w:rPr>
      </w:pPr>
    </w:p>
    <w:p w:rsidR="007E4608" w:rsidRDefault="007E4608" w:rsidP="007E4608">
      <w:pPr>
        <w:rPr>
          <w:highlight w:val="yellow"/>
        </w:rPr>
      </w:pPr>
    </w:p>
    <w:p w:rsidR="00727D6F" w:rsidRDefault="00727D6F" w:rsidP="007E4608">
      <w:pPr>
        <w:rPr>
          <w:highlight w:val="yellow"/>
        </w:rPr>
      </w:pPr>
    </w:p>
    <w:p w:rsidR="00727D6F" w:rsidRDefault="00727D6F" w:rsidP="007E4608">
      <w:pPr>
        <w:rPr>
          <w:highlight w:val="yellow"/>
        </w:rPr>
      </w:pPr>
    </w:p>
    <w:p w:rsidR="00727D6F" w:rsidRDefault="00727D6F" w:rsidP="007E4608">
      <w:pPr>
        <w:rPr>
          <w:highlight w:val="yellow"/>
        </w:rPr>
      </w:pPr>
    </w:p>
    <w:p w:rsidR="00727D6F" w:rsidRDefault="00727D6F" w:rsidP="007E4608">
      <w:pPr>
        <w:rPr>
          <w:highlight w:val="yellow"/>
        </w:rPr>
      </w:pPr>
    </w:p>
    <w:p w:rsidR="00727D6F" w:rsidRDefault="00727D6F" w:rsidP="007E4608">
      <w:pPr>
        <w:rPr>
          <w:highlight w:val="yellow"/>
        </w:rPr>
      </w:pPr>
    </w:p>
    <w:p w:rsidR="00727D6F" w:rsidRDefault="00727D6F" w:rsidP="007E4608">
      <w:pPr>
        <w:rPr>
          <w:highlight w:val="yellow"/>
        </w:rPr>
      </w:pPr>
    </w:p>
    <w:p w:rsidR="00727D6F" w:rsidRPr="008511A3" w:rsidRDefault="00727D6F" w:rsidP="007E4608">
      <w:pPr>
        <w:rPr>
          <w:highlight w:val="yellow"/>
        </w:rPr>
      </w:pPr>
    </w:p>
    <w:p w:rsidR="007E4608" w:rsidRPr="008511A3" w:rsidRDefault="007E4608" w:rsidP="007E4608">
      <w:pPr>
        <w:rPr>
          <w:highlight w:val="yellow"/>
        </w:rPr>
      </w:pPr>
    </w:p>
    <w:p w:rsidR="005A6EAC" w:rsidRPr="00276F84" w:rsidRDefault="00727D6F">
      <w:pPr>
        <w:pStyle w:val="Nagwek1"/>
        <w:numPr>
          <w:ilvl w:val="0"/>
          <w:numId w:val="10"/>
        </w:numPr>
      </w:pPr>
      <w:bookmarkStart w:id="16" w:name="_Toc151456853"/>
      <w:r>
        <w:rPr>
          <w:noProof/>
          <w:lang w:eastAsia="pl-PL"/>
        </w:rPr>
        <w:lastRenderedPageBreak/>
        <w:drawing>
          <wp:anchor distT="0" distB="0" distL="114300" distR="114300" simplePos="0" relativeHeight="251756544" behindDoc="0" locked="0" layoutInCell="1" allowOverlap="1" wp14:anchorId="70ADF3BA" wp14:editId="28FDB59E">
            <wp:simplePos x="0" y="0"/>
            <wp:positionH relativeFrom="column">
              <wp:posOffset>-1087063</wp:posOffset>
            </wp:positionH>
            <wp:positionV relativeFrom="paragraph">
              <wp:posOffset>-928255</wp:posOffset>
            </wp:positionV>
            <wp:extent cx="7560887" cy="10681855"/>
            <wp:effectExtent l="0" t="0" r="2540" b="0"/>
            <wp:wrapNone/>
            <wp:docPr id="1714439628" name="Obraz 1714439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439628" name="5.png"/>
                    <pic:cNvPicPr/>
                  </pic:nvPicPr>
                  <pic:blipFill>
                    <a:blip r:embed="rId13">
                      <a:extLst>
                        <a:ext uri="{28A0092B-C50C-407E-A947-70E740481C1C}">
                          <a14:useLocalDpi xmlns:a14="http://schemas.microsoft.com/office/drawing/2010/main" val="0"/>
                        </a:ext>
                      </a:extLst>
                    </a:blip>
                    <a:stretch>
                      <a:fillRect/>
                    </a:stretch>
                  </pic:blipFill>
                  <pic:spPr>
                    <a:xfrm>
                      <a:off x="0" y="0"/>
                      <a:ext cx="7578743" cy="10707082"/>
                    </a:xfrm>
                    <a:prstGeom prst="rect">
                      <a:avLst/>
                    </a:prstGeom>
                  </pic:spPr>
                </pic:pic>
              </a:graphicData>
            </a:graphic>
            <wp14:sizeRelH relativeFrom="margin">
              <wp14:pctWidth>0</wp14:pctWidth>
            </wp14:sizeRelH>
            <wp14:sizeRelV relativeFrom="margin">
              <wp14:pctHeight>0</wp14:pctHeight>
            </wp14:sizeRelV>
          </wp:anchor>
        </w:drawing>
      </w:r>
      <w:r w:rsidR="007E4608" w:rsidRPr="00276F84">
        <w:t xml:space="preserve">Diagnoza Gminy </w:t>
      </w:r>
      <w:r w:rsidR="008511A3" w:rsidRPr="00276F84">
        <w:t>Masłowice</w:t>
      </w:r>
      <w:bookmarkEnd w:id="16"/>
    </w:p>
    <w:p w:rsidR="007E4608" w:rsidRDefault="007E4608" w:rsidP="007E4608"/>
    <w:p w:rsidR="00727D6F" w:rsidRDefault="00727D6F" w:rsidP="007E4608"/>
    <w:p w:rsidR="00727D6F" w:rsidRDefault="00727D6F" w:rsidP="007E4608"/>
    <w:p w:rsidR="00727D6F" w:rsidRDefault="00727D6F" w:rsidP="007E4608"/>
    <w:p w:rsidR="00727D6F" w:rsidRDefault="00727D6F" w:rsidP="007E4608"/>
    <w:p w:rsidR="00727D6F" w:rsidRDefault="00727D6F" w:rsidP="007E4608"/>
    <w:p w:rsidR="00727D6F" w:rsidRDefault="00727D6F" w:rsidP="007E4608"/>
    <w:p w:rsidR="00727D6F" w:rsidRDefault="00727D6F" w:rsidP="007E4608"/>
    <w:p w:rsidR="00727D6F" w:rsidRDefault="00727D6F" w:rsidP="007E4608"/>
    <w:p w:rsidR="00727D6F" w:rsidRDefault="00727D6F" w:rsidP="007E4608"/>
    <w:p w:rsidR="00727D6F" w:rsidRDefault="00727D6F" w:rsidP="007E4608"/>
    <w:p w:rsidR="00727D6F" w:rsidRDefault="00727D6F" w:rsidP="007E4608"/>
    <w:p w:rsidR="00727D6F" w:rsidRDefault="00727D6F" w:rsidP="007E4608"/>
    <w:p w:rsidR="00727D6F" w:rsidRDefault="00727D6F" w:rsidP="007E4608"/>
    <w:p w:rsidR="00727D6F" w:rsidRDefault="00727D6F" w:rsidP="007E4608"/>
    <w:p w:rsidR="00727D6F" w:rsidRDefault="00727D6F" w:rsidP="007E4608"/>
    <w:p w:rsidR="00727D6F" w:rsidRDefault="00727D6F" w:rsidP="007E4608"/>
    <w:p w:rsidR="00727D6F" w:rsidRDefault="00727D6F" w:rsidP="007E4608"/>
    <w:p w:rsidR="00727D6F" w:rsidRDefault="00727D6F" w:rsidP="007E4608"/>
    <w:p w:rsidR="00727D6F" w:rsidRDefault="00727D6F" w:rsidP="007E4608"/>
    <w:p w:rsidR="00727D6F" w:rsidRDefault="00727D6F" w:rsidP="007E4608"/>
    <w:p w:rsidR="00727D6F" w:rsidRDefault="00727D6F" w:rsidP="007E4608"/>
    <w:p w:rsidR="00727D6F" w:rsidRPr="00276F84" w:rsidRDefault="00727D6F" w:rsidP="007E4608"/>
    <w:p w:rsidR="00AF52EF" w:rsidRPr="00276F84" w:rsidRDefault="00AF52EF">
      <w:pPr>
        <w:pStyle w:val="Nagwek2"/>
        <w:numPr>
          <w:ilvl w:val="1"/>
          <w:numId w:val="58"/>
        </w:numPr>
        <w:spacing w:after="240" w:line="276" w:lineRule="auto"/>
        <w:rPr>
          <w:rFonts w:asciiTheme="minorHAnsi" w:hAnsiTheme="minorHAnsi" w:cstheme="minorHAnsi"/>
          <w:b w:val="0"/>
          <w:color w:val="000000" w:themeColor="text1"/>
        </w:rPr>
      </w:pPr>
      <w:bookmarkStart w:id="17" w:name="_Toc131498498"/>
      <w:bookmarkStart w:id="18" w:name="_Toc133306930"/>
      <w:bookmarkStart w:id="19" w:name="_Toc136000402"/>
      <w:bookmarkStart w:id="20" w:name="_Toc138359399"/>
      <w:bookmarkStart w:id="21" w:name="_Toc138359487"/>
      <w:bookmarkStart w:id="22" w:name="_Toc141340018"/>
      <w:bookmarkStart w:id="23" w:name="_Toc151456854"/>
      <w:bookmarkEnd w:id="17"/>
      <w:bookmarkEnd w:id="18"/>
      <w:bookmarkEnd w:id="19"/>
      <w:bookmarkEnd w:id="20"/>
      <w:bookmarkEnd w:id="21"/>
      <w:bookmarkEnd w:id="22"/>
      <w:r w:rsidRPr="00276F84">
        <w:rPr>
          <w:rFonts w:asciiTheme="minorHAnsi" w:hAnsiTheme="minorHAnsi" w:cstheme="minorHAnsi"/>
          <w:b w:val="0"/>
          <w:color w:val="000000" w:themeColor="text1"/>
        </w:rPr>
        <w:t>Położenie geograficzne i administracyjne</w:t>
      </w:r>
      <w:bookmarkEnd w:id="23"/>
    </w:p>
    <w:p w:rsidR="001D667B" w:rsidRPr="00FF7885" w:rsidRDefault="001D667B" w:rsidP="001D667B">
      <w:pPr>
        <w:tabs>
          <w:tab w:val="right" w:leader="hyphen" w:pos="9072"/>
        </w:tabs>
        <w:spacing w:line="276" w:lineRule="auto"/>
        <w:ind w:firstLine="709"/>
        <w:rPr>
          <w:rFonts w:cs="Calibri"/>
        </w:rPr>
      </w:pPr>
      <w:r w:rsidRPr="00276F84">
        <w:rPr>
          <w:rFonts w:cs="Calibri"/>
        </w:rPr>
        <w:t xml:space="preserve">Gmina </w:t>
      </w:r>
      <w:r w:rsidR="00FF7885" w:rsidRPr="00276F84">
        <w:rPr>
          <w:rFonts w:cs="Calibri"/>
        </w:rPr>
        <w:t>Masłowice</w:t>
      </w:r>
      <w:r w:rsidRPr="00276F84">
        <w:rPr>
          <w:rFonts w:cs="Calibri"/>
        </w:rPr>
        <w:t xml:space="preserve"> jest gminą wiejską położoną w </w:t>
      </w:r>
      <w:r w:rsidR="00FF7885" w:rsidRPr="00276F84">
        <w:rPr>
          <w:rFonts w:cs="Calibri"/>
        </w:rPr>
        <w:t xml:space="preserve">południowej </w:t>
      </w:r>
      <w:r w:rsidRPr="00276F84">
        <w:rPr>
          <w:rFonts w:cs="Calibri"/>
        </w:rPr>
        <w:t xml:space="preserve">części województwa łódzkiego, na terenie powiatu </w:t>
      </w:r>
      <w:r w:rsidR="00FF7885" w:rsidRPr="00276F84">
        <w:rPr>
          <w:rFonts w:cs="Calibri"/>
        </w:rPr>
        <w:t>radomszczańskiego</w:t>
      </w:r>
      <w:r w:rsidRPr="00276F84">
        <w:rPr>
          <w:rFonts w:cs="Calibri"/>
        </w:rPr>
        <w:t>. Jej powierzchnia wynosi 1</w:t>
      </w:r>
      <w:r w:rsidR="00FF7885" w:rsidRPr="00276F84">
        <w:rPr>
          <w:rFonts w:cs="Calibri"/>
        </w:rPr>
        <w:t>16</w:t>
      </w:r>
      <w:r w:rsidRPr="00276F84">
        <w:rPr>
          <w:rFonts w:cs="Calibri"/>
        </w:rPr>
        <w:t xml:space="preserve"> km</w:t>
      </w:r>
      <w:r w:rsidRPr="00276F84">
        <w:rPr>
          <w:rFonts w:cs="Calibri"/>
          <w:vertAlign w:val="superscript"/>
        </w:rPr>
        <w:t>2</w:t>
      </w:r>
      <w:r w:rsidRPr="00276F84">
        <w:rPr>
          <w:rFonts w:cs="Calibri"/>
        </w:rPr>
        <w:t xml:space="preserve">, co stanowi </w:t>
      </w:r>
      <w:r w:rsidR="00FF7885" w:rsidRPr="00276F84">
        <w:rPr>
          <w:rFonts w:cs="Calibri"/>
        </w:rPr>
        <w:t>8,04</w:t>
      </w:r>
      <w:r w:rsidRPr="00276F84">
        <w:rPr>
          <w:rFonts w:cs="Calibri"/>
        </w:rPr>
        <w:t xml:space="preserve"> % powierzchni powiatu </w:t>
      </w:r>
      <w:r w:rsidR="00FF7885" w:rsidRPr="00276F84">
        <w:rPr>
          <w:rFonts w:cs="Calibri"/>
        </w:rPr>
        <w:t>radomszczańskiego</w:t>
      </w:r>
      <w:r w:rsidRPr="00FF7885">
        <w:rPr>
          <w:rFonts w:cs="Calibri"/>
        </w:rPr>
        <w:t xml:space="preserve"> oraz 0,</w:t>
      </w:r>
      <w:r w:rsidR="00FF7885" w:rsidRPr="00FF7885">
        <w:rPr>
          <w:rFonts w:cs="Calibri"/>
        </w:rPr>
        <w:t>04</w:t>
      </w:r>
      <w:r w:rsidRPr="00FF7885">
        <w:rPr>
          <w:rFonts w:cs="Calibri"/>
        </w:rPr>
        <w:t xml:space="preserve"> % powierzchni województwa łódzkiego.</w:t>
      </w:r>
    </w:p>
    <w:p w:rsidR="001D667B" w:rsidRPr="001C07FD" w:rsidRDefault="001D667B" w:rsidP="001D667B">
      <w:pPr>
        <w:tabs>
          <w:tab w:val="right" w:leader="hyphen" w:pos="9072"/>
        </w:tabs>
        <w:spacing w:line="276" w:lineRule="auto"/>
        <w:ind w:firstLine="709"/>
        <w:rPr>
          <w:rFonts w:cs="Calibri"/>
        </w:rPr>
      </w:pPr>
      <w:r w:rsidRPr="001C07FD">
        <w:rPr>
          <w:rFonts w:cs="Calibri"/>
        </w:rPr>
        <w:t xml:space="preserve">Położenie gminy </w:t>
      </w:r>
      <w:r w:rsidR="001C07FD" w:rsidRPr="001C07FD">
        <w:rPr>
          <w:rFonts w:cs="Calibri"/>
        </w:rPr>
        <w:t>Masłowice</w:t>
      </w:r>
      <w:r w:rsidRPr="001C07FD">
        <w:rPr>
          <w:rFonts w:cs="Calibri"/>
        </w:rPr>
        <w:t xml:space="preserve"> na tle województwa łódzkiego oraz powiatu </w:t>
      </w:r>
      <w:r w:rsidR="001C07FD" w:rsidRPr="001C07FD">
        <w:rPr>
          <w:rFonts w:cs="Calibri"/>
        </w:rPr>
        <w:t>radomszczańskiego</w:t>
      </w:r>
      <w:r w:rsidRPr="001C07FD">
        <w:rPr>
          <w:rFonts w:cs="Calibri"/>
        </w:rPr>
        <w:t xml:space="preserve"> przedstawiają poniższe mapy.</w:t>
      </w:r>
    </w:p>
    <w:p w:rsidR="001D667B" w:rsidRPr="008511A3" w:rsidRDefault="001D667B" w:rsidP="001D667B">
      <w:pPr>
        <w:jc w:val="center"/>
        <w:rPr>
          <w:highlight w:val="yellow"/>
        </w:rPr>
      </w:pPr>
      <w:r w:rsidRPr="008511A3">
        <w:rPr>
          <w:noProof/>
          <w:highlight w:val="yellow"/>
          <w:lang w:eastAsia="pl-PL"/>
        </w:rPr>
        <mc:AlternateContent>
          <mc:Choice Requires="wpi">
            <w:drawing>
              <wp:anchor distT="8640" distB="9360" distL="122940" distR="123660" simplePos="0" relativeHeight="251665408" behindDoc="0" locked="0" layoutInCell="1" allowOverlap="1" wp14:anchorId="1D3388F8" wp14:editId="5DD2EFA5">
                <wp:simplePos x="0" y="0"/>
                <wp:positionH relativeFrom="column">
                  <wp:posOffset>3143000</wp:posOffset>
                </wp:positionH>
                <wp:positionV relativeFrom="paragraph">
                  <wp:posOffset>1368175</wp:posOffset>
                </wp:positionV>
                <wp:extent cx="0" cy="0"/>
                <wp:effectExtent l="57150" t="57150" r="57150" b="57150"/>
                <wp:wrapNone/>
                <wp:docPr id="17" name="Pismo odręczne 17"/>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14">
                      <w14:nvContentPartPr>
                        <w14:cNvContentPartPr>
                          <a14:cpLocks xmlns:a14="http://schemas.microsoft.com/office/drawing/2010/main" noChangeAspect="1"/>
                        </w14:cNvContentPartPr>
                      </w14:nvContentPartPr>
                      <w14:xfrm>
                        <a:off x="0" y="0"/>
                        <a:ext cx="0" cy="0"/>
                      </w14:xfrm>
                    </w14:contentPart>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type w14:anchorId="22F0DF16"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smo odręczne 17" o:spid="_x0000_s1026" type="#_x0000_t75" style="position:absolute;margin-left:247.5pt;margin-top:107.75pt;width:0;height:0;z-index:251665408;visibility:visible;mso-wrap-style:square;mso-width-percent:0;mso-height-percent:0;mso-wrap-distance-left:3.415mm;mso-wrap-distance-top:.24mm;mso-wrap-distance-right:3.435mm;mso-wrap-distance-bottom:.26mm;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">
                <v:imagedata r:id="rId15" o:title=""/>
              </v:shape>
            </w:pict>
          </mc:Fallback>
        </mc:AlternateContent>
      </w:r>
    </w:p>
    <w:p w:rsidR="00727D6F" w:rsidRDefault="00984995" w:rsidP="001D667B">
      <w:pPr>
        <w:jc w:val="center"/>
      </w:pPr>
      <w:r w:rsidRPr="001C07FD">
        <w:rPr>
          <w:noProof/>
          <w:lang w:eastAsia="pl-PL"/>
        </w:rPr>
        <mc:AlternateContent>
          <mc:Choice Requires="wpi">
            <w:drawing>
              <wp:anchor distT="0" distB="0" distL="114300" distR="114300" simplePos="0" relativeHeight="251669504" behindDoc="0" locked="0" layoutInCell="1" allowOverlap="1" wp14:anchorId="4E73ABED" wp14:editId="7EB2F79F">
                <wp:simplePos x="0" y="0"/>
                <wp:positionH relativeFrom="column">
                  <wp:posOffset>3781515</wp:posOffset>
                </wp:positionH>
                <wp:positionV relativeFrom="paragraph">
                  <wp:posOffset>3582866</wp:posOffset>
                </wp:positionV>
                <wp:extent cx="361080" cy="353880"/>
                <wp:effectExtent l="57150" t="57150" r="58420" b="46355"/>
                <wp:wrapNone/>
                <wp:docPr id="1595853374" name="Pismo odręczne 6"/>
                <wp:cNvGraphicFramePr/>
                <a:graphic xmlns:a="http://schemas.openxmlformats.org/drawingml/2006/main">
                  <a:graphicData uri="http://schemas.microsoft.com/office/word/2010/wordprocessingInk">
                    <w14:contentPart bwMode="auto" r:id="rId16">
                      <w14:nvContentPartPr>
                        <w14:cNvContentPartPr/>
                      </w14:nvContentPartPr>
                      <w14:xfrm>
                        <a:off x="0" y="0"/>
                        <a:ext cx="361080" cy="353880"/>
                      </w14:xfrm>
                    </w14:contentPart>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type w14:anchorId="5E71F6FF"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smo odręczne 6" o:spid="_x0000_s1026" type="#_x0000_t75" style="position:absolute;margin-left:297.05pt;margin-top:281.4pt;width:29.85pt;height:29.25pt;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">
                <v:imagedata r:id="rId17" o:title=""/>
              </v:shape>
            </w:pict>
          </mc:Fallback>
        </mc:AlternateContent>
      </w:r>
    </w:p>
    <w:p w:rsidR="00727D6F" w:rsidRDefault="00727D6F" w:rsidP="00727D6F">
      <w:pPr>
        <w:pStyle w:val="Legenda"/>
        <w:keepNext/>
        <w:jc w:val="center"/>
      </w:pPr>
      <w:bookmarkStart w:id="24" w:name="_Toc151456671"/>
      <w:r>
        <w:lastRenderedPageBreak/>
        <w:t xml:space="preserve">Mapa </w:t>
      </w:r>
      <w:r w:rsidR="00824DB9">
        <w:rPr>
          <w:noProof/>
        </w:rPr>
        <w:fldChar w:fldCharType="begin"/>
      </w:r>
      <w:r w:rsidR="00824DB9">
        <w:rPr>
          <w:noProof/>
        </w:rPr>
        <w:instrText xml:space="preserve"> SEQ Mapa \* ARABIC </w:instrText>
      </w:r>
      <w:r w:rsidR="00824DB9">
        <w:rPr>
          <w:noProof/>
        </w:rPr>
        <w:fldChar w:fldCharType="separate"/>
      </w:r>
      <w:r w:rsidR="00FF2FA7">
        <w:rPr>
          <w:noProof/>
        </w:rPr>
        <w:t>1</w:t>
      </w:r>
      <w:r w:rsidR="00824DB9">
        <w:rPr>
          <w:noProof/>
        </w:rPr>
        <w:fldChar w:fldCharType="end"/>
      </w:r>
      <w:r>
        <w:t xml:space="preserve">   </w:t>
      </w:r>
      <w:r w:rsidRPr="00BD0E3D">
        <w:t>Gmina Masłowice na tle województwa łódzkiego</w:t>
      </w:r>
      <w:bookmarkEnd w:id="24"/>
    </w:p>
    <w:p w:rsidR="001D667B" w:rsidRPr="001C07FD" w:rsidRDefault="001D667B" w:rsidP="001D667B">
      <w:pPr>
        <w:jc w:val="center"/>
      </w:pPr>
      <w:r w:rsidRPr="001C07FD">
        <w:rPr>
          <w:noProof/>
          <w:lang w:eastAsia="pl-PL"/>
        </w:rPr>
        <w:drawing>
          <wp:inline distT="0" distB="0" distL="0" distR="0" wp14:anchorId="0960F912" wp14:editId="6BFB2287">
            <wp:extent cx="5353050" cy="4778847"/>
            <wp:effectExtent l="0" t="0" r="0" b="3175"/>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353730" cy="4779454"/>
                    </a:xfrm>
                    <a:prstGeom prst="rect">
                      <a:avLst/>
                    </a:prstGeom>
                    <a:noFill/>
                    <a:ln>
                      <a:noFill/>
                    </a:ln>
                  </pic:spPr>
                </pic:pic>
              </a:graphicData>
            </a:graphic>
          </wp:inline>
        </w:drawing>
      </w:r>
    </w:p>
    <w:p w:rsidR="001D667B" w:rsidRPr="001C07FD" w:rsidRDefault="001D667B" w:rsidP="001D667B">
      <w:pPr>
        <w:pStyle w:val="Legenda"/>
        <w:spacing w:before="240"/>
        <w:jc w:val="center"/>
        <w:rPr>
          <w:rFonts w:ascii="Calibri" w:hAnsi="Calibri" w:cs="Calibri"/>
          <w:b/>
          <w:bCs/>
          <w:i w:val="0"/>
        </w:rPr>
      </w:pPr>
      <w:bookmarkStart w:id="25" w:name="_Toc83989437"/>
      <w:r w:rsidRPr="001C07FD">
        <w:rPr>
          <w:rFonts w:ascii="Calibri" w:hAnsi="Calibri" w:cs="Calibri"/>
        </w:rPr>
        <w:t>Źródło: Opracowanie własne na podstawie www.wikipedia.org</w:t>
      </w:r>
    </w:p>
    <w:p w:rsidR="001D667B" w:rsidRPr="008511A3" w:rsidRDefault="001D667B" w:rsidP="001D667B">
      <w:pPr>
        <w:pStyle w:val="Legenda"/>
        <w:ind w:left="1418" w:hanging="1418"/>
        <w:jc w:val="center"/>
        <w:rPr>
          <w:rFonts w:ascii="Calibri" w:hAnsi="Calibri" w:cs="Calibri"/>
          <w:highlight w:val="yellow"/>
        </w:rPr>
      </w:pPr>
      <w:bookmarkStart w:id="26" w:name="_Toc90242723"/>
      <w:bookmarkStart w:id="27" w:name="_Toc126821634"/>
    </w:p>
    <w:p w:rsidR="001D667B" w:rsidRPr="008511A3" w:rsidRDefault="001D667B" w:rsidP="001D667B">
      <w:pPr>
        <w:pStyle w:val="Legenda"/>
        <w:ind w:left="1418" w:hanging="1418"/>
        <w:jc w:val="center"/>
        <w:rPr>
          <w:rFonts w:ascii="Calibri" w:hAnsi="Calibri" w:cs="Calibri"/>
          <w:highlight w:val="yellow"/>
        </w:rPr>
      </w:pPr>
    </w:p>
    <w:p w:rsidR="001D667B" w:rsidRPr="008511A3" w:rsidRDefault="001D667B" w:rsidP="001D667B">
      <w:pPr>
        <w:pStyle w:val="Legenda"/>
        <w:ind w:left="1418" w:hanging="1418"/>
        <w:jc w:val="center"/>
        <w:rPr>
          <w:rFonts w:ascii="Calibri" w:hAnsi="Calibri" w:cs="Calibri"/>
          <w:highlight w:val="yellow"/>
        </w:rPr>
      </w:pPr>
    </w:p>
    <w:p w:rsidR="001D667B" w:rsidRPr="008511A3" w:rsidRDefault="001D667B" w:rsidP="001D667B">
      <w:pPr>
        <w:pStyle w:val="Legenda"/>
        <w:ind w:left="1418" w:hanging="1418"/>
        <w:jc w:val="center"/>
        <w:rPr>
          <w:rFonts w:ascii="Calibri" w:hAnsi="Calibri" w:cs="Calibri"/>
          <w:highlight w:val="yellow"/>
        </w:rPr>
      </w:pPr>
    </w:p>
    <w:bookmarkEnd w:id="26"/>
    <w:bookmarkEnd w:id="27"/>
    <w:p w:rsidR="00727D6F" w:rsidRDefault="00984995" w:rsidP="001D667B">
      <w:pPr>
        <w:jc w:val="center"/>
      </w:pPr>
      <w:r w:rsidRPr="00984995">
        <w:rPr>
          <w:noProof/>
          <w:lang w:eastAsia="pl-PL"/>
        </w:rPr>
        <mc:AlternateContent>
          <mc:Choice Requires="wpi">
            <w:drawing>
              <wp:anchor distT="0" distB="0" distL="114300" distR="114300" simplePos="0" relativeHeight="251668480" behindDoc="0" locked="0" layoutInCell="1" allowOverlap="1" wp14:anchorId="01E60C71" wp14:editId="59C1428F">
                <wp:simplePos x="0" y="0"/>
                <wp:positionH relativeFrom="column">
                  <wp:posOffset>2940026</wp:posOffset>
                </wp:positionH>
                <wp:positionV relativeFrom="paragraph">
                  <wp:posOffset>844188</wp:posOffset>
                </wp:positionV>
                <wp:extent cx="1110240" cy="1127520"/>
                <wp:effectExtent l="57150" t="38100" r="33020" b="53975"/>
                <wp:wrapNone/>
                <wp:docPr id="1695107721" name="Pismo odręczne 5"/>
                <wp:cNvGraphicFramePr/>
                <a:graphic xmlns:a="http://schemas.openxmlformats.org/drawingml/2006/main">
                  <a:graphicData uri="http://schemas.microsoft.com/office/word/2010/wordprocessingInk">
                    <w14:contentPart bwMode="auto" r:id="rId19">
                      <w14:nvContentPartPr>
                        <w14:cNvContentPartPr/>
                      </w14:nvContentPartPr>
                      <w14:xfrm>
                        <a:off x="0" y="0"/>
                        <a:ext cx="1110240" cy="1127520"/>
                      </w14:xfrm>
                    </w14:contentPart>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201B38AB" id="Pismo odręczne 5" o:spid="_x0000_s1026" type="#_x0000_t75" style="position:absolute;margin-left:230.8pt;margin-top:65.75pt;width:88.8pt;height:90.2pt;z-index:2516684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">
                <v:imagedata r:id="rId20" o:title=""/>
              </v:shape>
            </w:pict>
          </mc:Fallback>
        </mc:AlternateContent>
      </w:r>
      <w:r w:rsidRPr="00984995">
        <w:rPr>
          <w:noProof/>
          <w:lang w:eastAsia="pl-PL"/>
        </w:rPr>
        <mc:AlternateContent>
          <mc:Choice Requires="wpi">
            <w:drawing>
              <wp:anchor distT="0" distB="0" distL="114300" distR="114300" simplePos="0" relativeHeight="251667456" behindDoc="0" locked="0" layoutInCell="1" allowOverlap="1" wp14:anchorId="4CCC2D2B" wp14:editId="75633F10">
                <wp:simplePos x="0" y="0"/>
                <wp:positionH relativeFrom="column">
                  <wp:posOffset>3006626</wp:posOffset>
                </wp:positionH>
                <wp:positionV relativeFrom="paragraph">
                  <wp:posOffset>1160988</wp:posOffset>
                </wp:positionV>
                <wp:extent cx="7560" cy="360"/>
                <wp:effectExtent l="38100" t="38100" r="50165" b="57150"/>
                <wp:wrapNone/>
                <wp:docPr id="700709607" name="Pismo odręczne 3"/>
                <wp:cNvGraphicFramePr/>
                <a:graphic xmlns:a="http://schemas.openxmlformats.org/drawingml/2006/main">
                  <a:graphicData uri="http://schemas.microsoft.com/office/word/2010/wordprocessingInk">
                    <w14:contentPart bwMode="auto" r:id="rId21">
                      <w14:nvContentPartPr>
                        <w14:cNvContentPartPr/>
                      </w14:nvContentPartPr>
                      <w14:xfrm>
                        <a:off x="0" y="0"/>
                        <a:ext cx="7560" cy="360"/>
                      </w14:xfrm>
                    </w14:contentPart>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25722C05" id="Pismo odręczne 3" o:spid="_x0000_s1026" type="#_x0000_t75" style="position:absolute;margin-left:236.05pt;margin-top:90.7pt;width:2.05pt;height:1.45pt;z-index:2516674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">
                <v:imagedata r:id="rId22" o:title=""/>
              </v:shape>
            </w:pict>
          </mc:Fallback>
        </mc:AlternateContent>
      </w:r>
      <w:r w:rsidRPr="00984995">
        <w:rPr>
          <w:noProof/>
          <w:lang w:eastAsia="pl-PL"/>
        </w:rPr>
        <mc:AlternateContent>
          <mc:Choice Requires="wpi">
            <w:drawing>
              <wp:anchor distT="0" distB="0" distL="114300" distR="114300" simplePos="0" relativeHeight="251666432" behindDoc="0" locked="0" layoutInCell="1" allowOverlap="1" wp14:anchorId="5111A9A3" wp14:editId="7191ED20">
                <wp:simplePos x="0" y="0"/>
                <wp:positionH relativeFrom="column">
                  <wp:posOffset>3015266</wp:posOffset>
                </wp:positionH>
                <wp:positionV relativeFrom="paragraph">
                  <wp:posOffset>1128588</wp:posOffset>
                </wp:positionV>
                <wp:extent cx="360" cy="360"/>
                <wp:effectExtent l="38100" t="38100" r="57150" b="57150"/>
                <wp:wrapNone/>
                <wp:docPr id="1029119884" name="Pismo odręczne 2"/>
                <wp:cNvGraphicFramePr/>
                <a:graphic xmlns:a="http://schemas.openxmlformats.org/drawingml/2006/main">
                  <a:graphicData uri="http://schemas.microsoft.com/office/word/2010/wordprocessingInk">
                    <w14:contentPart bwMode="auto" r:id="rId23">
                      <w14:nvContentPartPr>
                        <w14:cNvContentPartPr/>
                      </w14:nvContentPartPr>
                      <w14:xfrm>
                        <a:off x="0" y="0"/>
                        <a:ext cx="360" cy="360"/>
                      </w14:xfrm>
                    </w14:contentPart>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35684B8C" id="Pismo odręczne 2" o:spid="_x0000_s1026" type="#_x0000_t75" style="position:absolute;margin-left:236.7pt;margin-top:88.15pt;width:1.45pt;height:1.45pt;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">
                <v:imagedata r:id="rId24" o:title=""/>
              </v:shape>
            </w:pict>
          </mc:Fallback>
        </mc:AlternateContent>
      </w:r>
    </w:p>
    <w:p w:rsidR="00727D6F" w:rsidRDefault="00727D6F" w:rsidP="00727D6F">
      <w:pPr>
        <w:pStyle w:val="Legenda"/>
        <w:keepNext/>
        <w:jc w:val="center"/>
      </w:pPr>
      <w:bookmarkStart w:id="28" w:name="_Toc151456672"/>
      <w:r>
        <w:lastRenderedPageBreak/>
        <w:t xml:space="preserve">Mapa </w:t>
      </w:r>
      <w:r w:rsidR="00824DB9">
        <w:rPr>
          <w:noProof/>
        </w:rPr>
        <w:fldChar w:fldCharType="begin"/>
      </w:r>
      <w:r w:rsidR="00824DB9">
        <w:rPr>
          <w:noProof/>
        </w:rPr>
        <w:instrText xml:space="preserve"> SEQ Mapa \* ARABIC </w:instrText>
      </w:r>
      <w:r w:rsidR="00824DB9">
        <w:rPr>
          <w:noProof/>
        </w:rPr>
        <w:fldChar w:fldCharType="separate"/>
      </w:r>
      <w:r w:rsidR="00FF2FA7">
        <w:rPr>
          <w:noProof/>
        </w:rPr>
        <w:t>2</w:t>
      </w:r>
      <w:r w:rsidR="00824DB9">
        <w:rPr>
          <w:noProof/>
        </w:rPr>
        <w:fldChar w:fldCharType="end"/>
      </w:r>
      <w:r>
        <w:t xml:space="preserve">   </w:t>
      </w:r>
      <w:r w:rsidRPr="004870BE">
        <w:t>Gmina Masłowice na tle powiatu radomszczańskiego</w:t>
      </w:r>
      <w:bookmarkEnd w:id="28"/>
    </w:p>
    <w:p w:rsidR="001D667B" w:rsidRPr="00984995" w:rsidRDefault="00984995" w:rsidP="001D667B">
      <w:pPr>
        <w:jc w:val="center"/>
      </w:pPr>
      <w:r w:rsidRPr="00984995">
        <w:rPr>
          <w:noProof/>
          <w:lang w:eastAsia="pl-PL"/>
        </w:rPr>
        <w:drawing>
          <wp:inline distT="0" distB="0" distL="0" distR="0" wp14:anchorId="5B95A4A4" wp14:editId="75E9730B">
            <wp:extent cx="5502275" cy="3721100"/>
            <wp:effectExtent l="0" t="0" r="3175" b="0"/>
            <wp:docPr id="88839741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502275" cy="3721100"/>
                    </a:xfrm>
                    <a:prstGeom prst="rect">
                      <a:avLst/>
                    </a:prstGeom>
                    <a:noFill/>
                    <a:ln>
                      <a:noFill/>
                    </a:ln>
                  </pic:spPr>
                </pic:pic>
              </a:graphicData>
            </a:graphic>
          </wp:inline>
        </w:drawing>
      </w:r>
    </w:p>
    <w:bookmarkEnd w:id="25"/>
    <w:p w:rsidR="001D667B" w:rsidRPr="00984995" w:rsidRDefault="001D667B" w:rsidP="001D667B">
      <w:pPr>
        <w:jc w:val="center"/>
        <w:rPr>
          <w:rFonts w:cs="Calibri"/>
          <w:bCs/>
          <w:i/>
          <w:sz w:val="18"/>
        </w:rPr>
      </w:pPr>
      <w:r w:rsidRPr="00984995">
        <w:rPr>
          <w:rFonts w:cs="Calibri"/>
          <w:bCs/>
          <w:i/>
          <w:sz w:val="18"/>
        </w:rPr>
        <w:t>Źródło: Opracowanie własne na podstawie www.gminy.pl</w:t>
      </w:r>
    </w:p>
    <w:p w:rsidR="001D094A" w:rsidRPr="001D094A" w:rsidRDefault="001D667B" w:rsidP="001D094A">
      <w:pPr>
        <w:tabs>
          <w:tab w:val="right" w:leader="hyphen" w:pos="9072"/>
        </w:tabs>
        <w:spacing w:line="276" w:lineRule="auto"/>
        <w:ind w:firstLine="709"/>
        <w:rPr>
          <w:rFonts w:cs="Calibri"/>
        </w:rPr>
      </w:pPr>
      <w:r w:rsidRPr="001D094A">
        <w:rPr>
          <w:rFonts w:cs="Calibri"/>
        </w:rPr>
        <w:t xml:space="preserve">Gmina </w:t>
      </w:r>
      <w:r w:rsidR="00FF7885" w:rsidRPr="001D094A">
        <w:rPr>
          <w:rFonts w:cs="Calibri"/>
        </w:rPr>
        <w:t>Masłowice</w:t>
      </w:r>
      <w:r w:rsidRPr="001D094A">
        <w:rPr>
          <w:rFonts w:cs="Calibri"/>
        </w:rPr>
        <w:t xml:space="preserve"> graniczy</w:t>
      </w:r>
      <w:r w:rsidR="001D094A" w:rsidRPr="001D094A">
        <w:rPr>
          <w:rFonts w:cs="Calibri"/>
        </w:rPr>
        <w:t xml:space="preserve"> od północy z gminą Łęki Szlacheckie i z gminą Ręczno (powiat piotrkowski), od wschodu z gminą Przedbórz, od południa z gminami Kobiele Wielkie i Wielgomłyny, od zachodu z gminą Kodrąb (powiat radomszczański) i od północnego zachodu z gminą Gorzkowice (powiat piotrkowski).</w:t>
      </w:r>
    </w:p>
    <w:p w:rsidR="001D667B" w:rsidRPr="00FF7885" w:rsidRDefault="001D667B" w:rsidP="001D667B">
      <w:pPr>
        <w:tabs>
          <w:tab w:val="right" w:leader="hyphen" w:pos="9072"/>
        </w:tabs>
        <w:spacing w:line="276" w:lineRule="auto"/>
        <w:ind w:firstLine="709"/>
        <w:rPr>
          <w:rFonts w:cs="Calibri"/>
        </w:rPr>
      </w:pPr>
      <w:r w:rsidRPr="00FF7885">
        <w:rPr>
          <w:rFonts w:cs="Calibri"/>
        </w:rPr>
        <w:t xml:space="preserve">Pod względem powierzchni, gmina </w:t>
      </w:r>
      <w:r w:rsidR="00FF7885" w:rsidRPr="00FF7885">
        <w:rPr>
          <w:rFonts w:cs="Calibri"/>
        </w:rPr>
        <w:t>Masłowice</w:t>
      </w:r>
      <w:r w:rsidRPr="00FF7885">
        <w:rPr>
          <w:rFonts w:cs="Calibri"/>
        </w:rPr>
        <w:t xml:space="preserve"> zajmuje </w:t>
      </w:r>
      <w:r w:rsidR="00FF7885" w:rsidRPr="00FF7885">
        <w:rPr>
          <w:rFonts w:cs="Calibri"/>
        </w:rPr>
        <w:t>czwarte</w:t>
      </w:r>
      <w:r w:rsidRPr="00FF7885">
        <w:rPr>
          <w:rFonts w:cs="Calibri"/>
        </w:rPr>
        <w:t xml:space="preserve"> miejsce w powiecie, co zostało przedstawione w poniższej tabeli.</w:t>
      </w:r>
    </w:p>
    <w:p w:rsidR="001D667B" w:rsidRPr="008511A3" w:rsidRDefault="001D667B" w:rsidP="001D667B">
      <w:pPr>
        <w:pStyle w:val="Legenda"/>
        <w:keepNext/>
        <w:jc w:val="center"/>
        <w:rPr>
          <w:highlight w:val="yellow"/>
        </w:rPr>
      </w:pPr>
    </w:p>
    <w:p w:rsidR="001D667B" w:rsidRPr="00DB26A1" w:rsidRDefault="001D667B" w:rsidP="001D667B">
      <w:pPr>
        <w:pStyle w:val="Legenda"/>
        <w:keepNext/>
        <w:jc w:val="center"/>
      </w:pPr>
    </w:p>
    <w:p w:rsidR="00EE3896" w:rsidRDefault="00EE3896" w:rsidP="00EE3896">
      <w:pPr>
        <w:pStyle w:val="Legenda"/>
        <w:keepNext/>
        <w:jc w:val="center"/>
      </w:pPr>
      <w:bookmarkStart w:id="29" w:name="_Toc151456603"/>
      <w:r>
        <w:t xml:space="preserve">Tabela </w:t>
      </w:r>
      <w:r w:rsidR="00824DB9">
        <w:rPr>
          <w:noProof/>
        </w:rPr>
        <w:fldChar w:fldCharType="begin"/>
      </w:r>
      <w:r w:rsidR="00824DB9">
        <w:rPr>
          <w:noProof/>
        </w:rPr>
        <w:instrText xml:space="preserve"> SEQ Tabela \* ARABIC </w:instrText>
      </w:r>
      <w:r w:rsidR="00824DB9">
        <w:rPr>
          <w:noProof/>
        </w:rPr>
        <w:fldChar w:fldCharType="separate"/>
      </w:r>
      <w:r w:rsidR="00CE1AA9">
        <w:rPr>
          <w:noProof/>
        </w:rPr>
        <w:t>1</w:t>
      </w:r>
      <w:r w:rsidR="00824DB9">
        <w:rPr>
          <w:noProof/>
        </w:rPr>
        <w:fldChar w:fldCharType="end"/>
      </w:r>
      <w:r>
        <w:t xml:space="preserve">   </w:t>
      </w:r>
      <w:r w:rsidRPr="008B5879">
        <w:t>Powierzchnia gmin powiatu radomszczańskiego oraz ich udział w powierzchni powiatu</w:t>
      </w:r>
      <w:bookmarkEnd w:id="29"/>
    </w:p>
    <w:tbl>
      <w:tblPr>
        <w:tblStyle w:val="Tabelasiatki4akcent5"/>
        <w:tblW w:w="0" w:type="auto"/>
        <w:tblLook w:val="04A0" w:firstRow="1" w:lastRow="0" w:firstColumn="1" w:lastColumn="0" w:noHBand="0" w:noVBand="1"/>
      </w:tblPr>
      <w:tblGrid>
        <w:gridCol w:w="2871"/>
        <w:gridCol w:w="2896"/>
        <w:gridCol w:w="2889"/>
      </w:tblGrid>
      <w:tr w:rsidR="008511A3" w:rsidRPr="00EE3896" w:rsidTr="00EE389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1" w:type="dxa"/>
            <w:vAlign w:val="center"/>
          </w:tcPr>
          <w:p w:rsidR="001D667B" w:rsidRPr="00EE3896" w:rsidRDefault="001D667B" w:rsidP="00EE3896">
            <w:pPr>
              <w:jc w:val="center"/>
            </w:pPr>
            <w:r w:rsidRPr="00EE3896">
              <w:t>Gmina</w:t>
            </w:r>
          </w:p>
        </w:tc>
        <w:tc>
          <w:tcPr>
            <w:tcW w:w="2896" w:type="dxa"/>
            <w:vAlign w:val="center"/>
          </w:tcPr>
          <w:p w:rsidR="001D667B" w:rsidRPr="00EE3896" w:rsidRDefault="001D667B" w:rsidP="00EE3896">
            <w:pPr>
              <w:jc w:val="center"/>
              <w:cnfStyle w:val="100000000000" w:firstRow="1" w:lastRow="0" w:firstColumn="0" w:lastColumn="0" w:oddVBand="0" w:evenVBand="0" w:oddHBand="0" w:evenHBand="0" w:firstRowFirstColumn="0" w:firstRowLastColumn="0" w:lastRowFirstColumn="0" w:lastRowLastColumn="0"/>
            </w:pPr>
            <w:r w:rsidRPr="00EE3896">
              <w:t>Powierzchnia (w km2)</w:t>
            </w:r>
          </w:p>
        </w:tc>
        <w:tc>
          <w:tcPr>
            <w:tcW w:w="2889" w:type="dxa"/>
            <w:vAlign w:val="center"/>
          </w:tcPr>
          <w:p w:rsidR="001D667B" w:rsidRPr="00EE3896" w:rsidRDefault="001D667B" w:rsidP="00EE3896">
            <w:pPr>
              <w:jc w:val="center"/>
              <w:cnfStyle w:val="100000000000" w:firstRow="1" w:lastRow="0" w:firstColumn="0" w:lastColumn="0" w:oddVBand="0" w:evenVBand="0" w:oddHBand="0" w:evenHBand="0" w:firstRowFirstColumn="0" w:firstRowLastColumn="0" w:lastRowFirstColumn="0" w:lastRowLastColumn="0"/>
            </w:pPr>
            <w:r w:rsidRPr="00EE3896">
              <w:t xml:space="preserve">% powierzchni powiatu </w:t>
            </w:r>
            <w:r w:rsidR="007507EC" w:rsidRPr="00EE3896">
              <w:t>radomszczańskiego</w:t>
            </w:r>
          </w:p>
        </w:tc>
      </w:tr>
      <w:tr w:rsidR="00DB26A1" w:rsidRPr="00EE3896" w:rsidTr="00EE38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1" w:type="dxa"/>
            <w:vAlign w:val="center"/>
          </w:tcPr>
          <w:p w:rsidR="00DB26A1" w:rsidRPr="00EE3896" w:rsidRDefault="00DB26A1" w:rsidP="00EE3896">
            <w:pPr>
              <w:jc w:val="center"/>
            </w:pPr>
            <w:r w:rsidRPr="00EE3896">
              <w:t>Radomsko (miasto)</w:t>
            </w:r>
          </w:p>
        </w:tc>
        <w:tc>
          <w:tcPr>
            <w:tcW w:w="2896" w:type="dxa"/>
            <w:vAlign w:val="center"/>
          </w:tcPr>
          <w:p w:rsidR="00DB26A1" w:rsidRPr="00EE3896" w:rsidRDefault="00DB26A1" w:rsidP="00EE3896">
            <w:pPr>
              <w:jc w:val="center"/>
              <w:cnfStyle w:val="000000100000" w:firstRow="0" w:lastRow="0" w:firstColumn="0" w:lastColumn="0" w:oddVBand="0" w:evenVBand="0" w:oddHBand="1" w:evenHBand="0" w:firstRowFirstColumn="0" w:firstRowLastColumn="0" w:lastRowFirstColumn="0" w:lastRowLastColumn="0"/>
            </w:pPr>
            <w:r w:rsidRPr="00EE3896">
              <w:t>51</w:t>
            </w:r>
          </w:p>
        </w:tc>
        <w:tc>
          <w:tcPr>
            <w:tcW w:w="2889" w:type="dxa"/>
            <w:vAlign w:val="center"/>
          </w:tcPr>
          <w:p w:rsidR="00DB26A1" w:rsidRPr="00EE3896" w:rsidRDefault="00DB26A1" w:rsidP="00EE3896">
            <w:pPr>
              <w:jc w:val="center"/>
              <w:cnfStyle w:val="000000100000" w:firstRow="0" w:lastRow="0" w:firstColumn="0" w:lastColumn="0" w:oddVBand="0" w:evenVBand="0" w:oddHBand="1" w:evenHBand="0" w:firstRowFirstColumn="0" w:firstRowLastColumn="0" w:lastRowFirstColumn="0" w:lastRowLastColumn="0"/>
            </w:pPr>
            <w:r w:rsidRPr="00EE3896">
              <w:t>3,53</w:t>
            </w:r>
          </w:p>
        </w:tc>
      </w:tr>
      <w:tr w:rsidR="00DB26A1" w:rsidRPr="00EE3896" w:rsidTr="00EE3896">
        <w:tc>
          <w:tcPr>
            <w:cnfStyle w:val="001000000000" w:firstRow="0" w:lastRow="0" w:firstColumn="1" w:lastColumn="0" w:oddVBand="0" w:evenVBand="0" w:oddHBand="0" w:evenHBand="0" w:firstRowFirstColumn="0" w:firstRowLastColumn="0" w:lastRowFirstColumn="0" w:lastRowLastColumn="0"/>
            <w:tcW w:w="2871" w:type="dxa"/>
            <w:vAlign w:val="center"/>
          </w:tcPr>
          <w:p w:rsidR="00DB26A1" w:rsidRPr="00EE3896" w:rsidRDefault="00DB26A1" w:rsidP="00EE3896">
            <w:pPr>
              <w:jc w:val="center"/>
            </w:pPr>
            <w:r w:rsidRPr="00EE3896">
              <w:t>Dobryszyce</w:t>
            </w:r>
          </w:p>
        </w:tc>
        <w:tc>
          <w:tcPr>
            <w:tcW w:w="2896" w:type="dxa"/>
            <w:vAlign w:val="center"/>
          </w:tcPr>
          <w:p w:rsidR="00DB26A1" w:rsidRPr="00EE3896" w:rsidRDefault="00DB26A1" w:rsidP="00EE3896">
            <w:pPr>
              <w:jc w:val="center"/>
              <w:cnfStyle w:val="000000000000" w:firstRow="0" w:lastRow="0" w:firstColumn="0" w:lastColumn="0" w:oddVBand="0" w:evenVBand="0" w:oddHBand="0" w:evenHBand="0" w:firstRowFirstColumn="0" w:firstRowLastColumn="0" w:lastRowFirstColumn="0" w:lastRowLastColumn="0"/>
            </w:pPr>
            <w:r w:rsidRPr="00EE3896">
              <w:t>51</w:t>
            </w:r>
          </w:p>
        </w:tc>
        <w:tc>
          <w:tcPr>
            <w:tcW w:w="2889" w:type="dxa"/>
            <w:vAlign w:val="center"/>
          </w:tcPr>
          <w:p w:rsidR="00DB26A1" w:rsidRPr="00EE3896" w:rsidRDefault="00DB26A1" w:rsidP="00EE3896">
            <w:pPr>
              <w:jc w:val="center"/>
              <w:cnfStyle w:val="000000000000" w:firstRow="0" w:lastRow="0" w:firstColumn="0" w:lastColumn="0" w:oddVBand="0" w:evenVBand="0" w:oddHBand="0" w:evenHBand="0" w:firstRowFirstColumn="0" w:firstRowLastColumn="0" w:lastRowFirstColumn="0" w:lastRowLastColumn="0"/>
            </w:pPr>
            <w:r w:rsidRPr="00EE3896">
              <w:t>3,53</w:t>
            </w:r>
          </w:p>
        </w:tc>
      </w:tr>
      <w:tr w:rsidR="00DB26A1" w:rsidRPr="00EE3896" w:rsidTr="00EE38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1" w:type="dxa"/>
            <w:vAlign w:val="center"/>
          </w:tcPr>
          <w:p w:rsidR="00DB26A1" w:rsidRPr="00EE3896" w:rsidRDefault="00DB26A1" w:rsidP="00EE3896">
            <w:pPr>
              <w:jc w:val="center"/>
            </w:pPr>
            <w:r w:rsidRPr="00EE3896">
              <w:t>Gidle</w:t>
            </w:r>
          </w:p>
        </w:tc>
        <w:tc>
          <w:tcPr>
            <w:tcW w:w="2896" w:type="dxa"/>
            <w:vAlign w:val="center"/>
          </w:tcPr>
          <w:p w:rsidR="00DB26A1" w:rsidRPr="00EE3896" w:rsidRDefault="00DB26A1" w:rsidP="00EE3896">
            <w:pPr>
              <w:jc w:val="center"/>
              <w:cnfStyle w:val="000000100000" w:firstRow="0" w:lastRow="0" w:firstColumn="0" w:lastColumn="0" w:oddVBand="0" w:evenVBand="0" w:oddHBand="1" w:evenHBand="0" w:firstRowFirstColumn="0" w:firstRowLastColumn="0" w:lastRowFirstColumn="0" w:lastRowLastColumn="0"/>
            </w:pPr>
            <w:r w:rsidRPr="00EE3896">
              <w:t>116</w:t>
            </w:r>
          </w:p>
        </w:tc>
        <w:tc>
          <w:tcPr>
            <w:tcW w:w="2889" w:type="dxa"/>
            <w:vAlign w:val="center"/>
          </w:tcPr>
          <w:p w:rsidR="00DB26A1" w:rsidRPr="00EE3896" w:rsidRDefault="00DB26A1" w:rsidP="00EE3896">
            <w:pPr>
              <w:jc w:val="center"/>
              <w:cnfStyle w:val="000000100000" w:firstRow="0" w:lastRow="0" w:firstColumn="0" w:lastColumn="0" w:oddVBand="0" w:evenVBand="0" w:oddHBand="1" w:evenHBand="0" w:firstRowFirstColumn="0" w:firstRowLastColumn="0" w:lastRowFirstColumn="0" w:lastRowLastColumn="0"/>
            </w:pPr>
            <w:r w:rsidRPr="00EE3896">
              <w:t>8,04</w:t>
            </w:r>
          </w:p>
        </w:tc>
      </w:tr>
      <w:tr w:rsidR="00DB26A1" w:rsidRPr="00EE3896" w:rsidTr="00EE3896">
        <w:tc>
          <w:tcPr>
            <w:cnfStyle w:val="001000000000" w:firstRow="0" w:lastRow="0" w:firstColumn="1" w:lastColumn="0" w:oddVBand="0" w:evenVBand="0" w:oddHBand="0" w:evenHBand="0" w:firstRowFirstColumn="0" w:firstRowLastColumn="0" w:lastRowFirstColumn="0" w:lastRowLastColumn="0"/>
            <w:tcW w:w="2871" w:type="dxa"/>
            <w:vAlign w:val="center"/>
          </w:tcPr>
          <w:p w:rsidR="00DB26A1" w:rsidRPr="00EE3896" w:rsidRDefault="00DB26A1" w:rsidP="00EE3896">
            <w:pPr>
              <w:jc w:val="center"/>
            </w:pPr>
            <w:r w:rsidRPr="00EE3896">
              <w:t>Gomunice</w:t>
            </w:r>
          </w:p>
        </w:tc>
        <w:tc>
          <w:tcPr>
            <w:tcW w:w="2896" w:type="dxa"/>
            <w:vAlign w:val="center"/>
          </w:tcPr>
          <w:p w:rsidR="00DB26A1" w:rsidRPr="00EE3896" w:rsidRDefault="00DB26A1" w:rsidP="00EE3896">
            <w:pPr>
              <w:jc w:val="center"/>
              <w:cnfStyle w:val="000000000000" w:firstRow="0" w:lastRow="0" w:firstColumn="0" w:lastColumn="0" w:oddVBand="0" w:evenVBand="0" w:oddHBand="0" w:evenHBand="0" w:firstRowFirstColumn="0" w:firstRowLastColumn="0" w:lastRowFirstColumn="0" w:lastRowLastColumn="0"/>
            </w:pPr>
            <w:r w:rsidRPr="00EE3896">
              <w:t>62</w:t>
            </w:r>
          </w:p>
        </w:tc>
        <w:tc>
          <w:tcPr>
            <w:tcW w:w="2889" w:type="dxa"/>
            <w:vAlign w:val="center"/>
          </w:tcPr>
          <w:p w:rsidR="00DB26A1" w:rsidRPr="00EE3896" w:rsidRDefault="00DB26A1" w:rsidP="00EE3896">
            <w:pPr>
              <w:jc w:val="center"/>
              <w:cnfStyle w:val="000000000000" w:firstRow="0" w:lastRow="0" w:firstColumn="0" w:lastColumn="0" w:oddVBand="0" w:evenVBand="0" w:oddHBand="0" w:evenHBand="0" w:firstRowFirstColumn="0" w:firstRowLastColumn="0" w:lastRowFirstColumn="0" w:lastRowLastColumn="0"/>
            </w:pPr>
            <w:r w:rsidRPr="00EE3896">
              <w:t>4,30</w:t>
            </w:r>
          </w:p>
        </w:tc>
      </w:tr>
      <w:tr w:rsidR="00DB26A1" w:rsidRPr="00EE3896" w:rsidTr="00EE38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1" w:type="dxa"/>
            <w:vAlign w:val="center"/>
          </w:tcPr>
          <w:p w:rsidR="00DB26A1" w:rsidRPr="00EE3896" w:rsidRDefault="00DB26A1" w:rsidP="00EE3896">
            <w:pPr>
              <w:jc w:val="center"/>
            </w:pPr>
            <w:r w:rsidRPr="00EE3896">
              <w:t>Kamieńsk</w:t>
            </w:r>
          </w:p>
        </w:tc>
        <w:tc>
          <w:tcPr>
            <w:tcW w:w="2896" w:type="dxa"/>
            <w:vAlign w:val="center"/>
          </w:tcPr>
          <w:p w:rsidR="00DB26A1" w:rsidRPr="00EE3896" w:rsidRDefault="00DB26A1" w:rsidP="00EE3896">
            <w:pPr>
              <w:jc w:val="center"/>
              <w:cnfStyle w:val="000000100000" w:firstRow="0" w:lastRow="0" w:firstColumn="0" w:lastColumn="0" w:oddVBand="0" w:evenVBand="0" w:oddHBand="1" w:evenHBand="0" w:firstRowFirstColumn="0" w:firstRowLastColumn="0" w:lastRowFirstColumn="0" w:lastRowLastColumn="0"/>
            </w:pPr>
            <w:r w:rsidRPr="00EE3896">
              <w:t>96</w:t>
            </w:r>
          </w:p>
        </w:tc>
        <w:tc>
          <w:tcPr>
            <w:tcW w:w="2889" w:type="dxa"/>
            <w:vAlign w:val="center"/>
          </w:tcPr>
          <w:p w:rsidR="00DB26A1" w:rsidRPr="00EE3896" w:rsidRDefault="00DB26A1" w:rsidP="00EE3896">
            <w:pPr>
              <w:jc w:val="center"/>
              <w:cnfStyle w:val="000000100000" w:firstRow="0" w:lastRow="0" w:firstColumn="0" w:lastColumn="0" w:oddVBand="0" w:evenVBand="0" w:oddHBand="1" w:evenHBand="0" w:firstRowFirstColumn="0" w:firstRowLastColumn="0" w:lastRowFirstColumn="0" w:lastRowLastColumn="0"/>
            </w:pPr>
            <w:r w:rsidRPr="00EE3896">
              <w:t>6,65</w:t>
            </w:r>
          </w:p>
        </w:tc>
      </w:tr>
      <w:tr w:rsidR="00DB26A1" w:rsidRPr="00EE3896" w:rsidTr="00EE3896">
        <w:tc>
          <w:tcPr>
            <w:cnfStyle w:val="001000000000" w:firstRow="0" w:lastRow="0" w:firstColumn="1" w:lastColumn="0" w:oddVBand="0" w:evenVBand="0" w:oddHBand="0" w:evenHBand="0" w:firstRowFirstColumn="0" w:firstRowLastColumn="0" w:lastRowFirstColumn="0" w:lastRowLastColumn="0"/>
            <w:tcW w:w="2871" w:type="dxa"/>
            <w:vAlign w:val="center"/>
          </w:tcPr>
          <w:p w:rsidR="00DB26A1" w:rsidRPr="00EE3896" w:rsidRDefault="00DB26A1" w:rsidP="00EE3896">
            <w:pPr>
              <w:jc w:val="center"/>
            </w:pPr>
            <w:r w:rsidRPr="00EE3896">
              <w:t>Kobiele Wielkie</w:t>
            </w:r>
          </w:p>
        </w:tc>
        <w:tc>
          <w:tcPr>
            <w:tcW w:w="2896" w:type="dxa"/>
            <w:vAlign w:val="center"/>
          </w:tcPr>
          <w:p w:rsidR="00DB26A1" w:rsidRPr="00EE3896" w:rsidRDefault="00DB26A1" w:rsidP="00EE3896">
            <w:pPr>
              <w:jc w:val="center"/>
              <w:cnfStyle w:val="000000000000" w:firstRow="0" w:lastRow="0" w:firstColumn="0" w:lastColumn="0" w:oddVBand="0" w:evenVBand="0" w:oddHBand="0" w:evenHBand="0" w:firstRowFirstColumn="0" w:firstRowLastColumn="0" w:lastRowFirstColumn="0" w:lastRowLastColumn="0"/>
            </w:pPr>
            <w:r w:rsidRPr="00EE3896">
              <w:t>102</w:t>
            </w:r>
          </w:p>
        </w:tc>
        <w:tc>
          <w:tcPr>
            <w:tcW w:w="2889" w:type="dxa"/>
            <w:vAlign w:val="center"/>
          </w:tcPr>
          <w:p w:rsidR="00DB26A1" w:rsidRPr="00EE3896" w:rsidRDefault="00DB26A1" w:rsidP="00EE3896">
            <w:pPr>
              <w:jc w:val="center"/>
              <w:cnfStyle w:val="000000000000" w:firstRow="0" w:lastRow="0" w:firstColumn="0" w:lastColumn="0" w:oddVBand="0" w:evenVBand="0" w:oddHBand="0" w:evenHBand="0" w:firstRowFirstColumn="0" w:firstRowLastColumn="0" w:lastRowFirstColumn="0" w:lastRowLastColumn="0"/>
            </w:pPr>
            <w:r w:rsidRPr="00EE3896">
              <w:t>7,07</w:t>
            </w:r>
          </w:p>
        </w:tc>
      </w:tr>
      <w:tr w:rsidR="00DB26A1" w:rsidRPr="00EE3896" w:rsidTr="00EE38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1" w:type="dxa"/>
            <w:vAlign w:val="center"/>
          </w:tcPr>
          <w:p w:rsidR="00DB26A1" w:rsidRPr="00EE3896" w:rsidRDefault="00DB26A1" w:rsidP="00EE3896">
            <w:pPr>
              <w:jc w:val="center"/>
            </w:pPr>
            <w:r w:rsidRPr="00EE3896">
              <w:t>Kodrąb</w:t>
            </w:r>
          </w:p>
        </w:tc>
        <w:tc>
          <w:tcPr>
            <w:tcW w:w="2896" w:type="dxa"/>
            <w:vAlign w:val="center"/>
          </w:tcPr>
          <w:p w:rsidR="00DB26A1" w:rsidRPr="00EE3896" w:rsidRDefault="00DB26A1" w:rsidP="00EE3896">
            <w:pPr>
              <w:jc w:val="center"/>
              <w:cnfStyle w:val="000000100000" w:firstRow="0" w:lastRow="0" w:firstColumn="0" w:lastColumn="0" w:oddVBand="0" w:evenVBand="0" w:oddHBand="1" w:evenHBand="0" w:firstRowFirstColumn="0" w:firstRowLastColumn="0" w:lastRowFirstColumn="0" w:lastRowLastColumn="0"/>
            </w:pPr>
            <w:r w:rsidRPr="00EE3896">
              <w:t>106</w:t>
            </w:r>
          </w:p>
        </w:tc>
        <w:tc>
          <w:tcPr>
            <w:tcW w:w="2889" w:type="dxa"/>
            <w:vAlign w:val="center"/>
          </w:tcPr>
          <w:p w:rsidR="00DB26A1" w:rsidRPr="00EE3896" w:rsidRDefault="00DB26A1" w:rsidP="00EE3896">
            <w:pPr>
              <w:jc w:val="center"/>
              <w:cnfStyle w:val="000000100000" w:firstRow="0" w:lastRow="0" w:firstColumn="0" w:lastColumn="0" w:oddVBand="0" w:evenVBand="0" w:oddHBand="1" w:evenHBand="0" w:firstRowFirstColumn="0" w:firstRowLastColumn="0" w:lastRowFirstColumn="0" w:lastRowLastColumn="0"/>
            </w:pPr>
            <w:r w:rsidRPr="00EE3896">
              <w:t>7,35</w:t>
            </w:r>
          </w:p>
        </w:tc>
      </w:tr>
      <w:tr w:rsidR="00DB26A1" w:rsidRPr="00EE3896" w:rsidTr="00EE3896">
        <w:tc>
          <w:tcPr>
            <w:cnfStyle w:val="001000000000" w:firstRow="0" w:lastRow="0" w:firstColumn="1" w:lastColumn="0" w:oddVBand="0" w:evenVBand="0" w:oddHBand="0" w:evenHBand="0" w:firstRowFirstColumn="0" w:firstRowLastColumn="0" w:lastRowFirstColumn="0" w:lastRowLastColumn="0"/>
            <w:tcW w:w="2871" w:type="dxa"/>
            <w:vAlign w:val="center"/>
          </w:tcPr>
          <w:p w:rsidR="00DB26A1" w:rsidRPr="00EE3896" w:rsidRDefault="00DB26A1" w:rsidP="00EE3896">
            <w:pPr>
              <w:jc w:val="center"/>
            </w:pPr>
            <w:r w:rsidRPr="00EE3896">
              <w:t>Lgota Wielka</w:t>
            </w:r>
          </w:p>
        </w:tc>
        <w:tc>
          <w:tcPr>
            <w:tcW w:w="2896" w:type="dxa"/>
            <w:vAlign w:val="center"/>
          </w:tcPr>
          <w:p w:rsidR="00DB26A1" w:rsidRPr="00EE3896" w:rsidRDefault="00DB26A1" w:rsidP="00EE3896">
            <w:pPr>
              <w:jc w:val="center"/>
              <w:cnfStyle w:val="000000000000" w:firstRow="0" w:lastRow="0" w:firstColumn="0" w:lastColumn="0" w:oddVBand="0" w:evenVBand="0" w:oddHBand="0" w:evenHBand="0" w:firstRowFirstColumn="0" w:firstRowLastColumn="0" w:lastRowFirstColumn="0" w:lastRowLastColumn="0"/>
            </w:pPr>
            <w:r w:rsidRPr="00EE3896">
              <w:t>63</w:t>
            </w:r>
          </w:p>
        </w:tc>
        <w:tc>
          <w:tcPr>
            <w:tcW w:w="2889" w:type="dxa"/>
            <w:vAlign w:val="center"/>
          </w:tcPr>
          <w:p w:rsidR="00DB26A1" w:rsidRPr="00EE3896" w:rsidRDefault="00DB26A1" w:rsidP="00EE3896">
            <w:pPr>
              <w:jc w:val="center"/>
              <w:cnfStyle w:val="000000000000" w:firstRow="0" w:lastRow="0" w:firstColumn="0" w:lastColumn="0" w:oddVBand="0" w:evenVBand="0" w:oddHBand="0" w:evenHBand="0" w:firstRowFirstColumn="0" w:firstRowLastColumn="0" w:lastRowFirstColumn="0" w:lastRowLastColumn="0"/>
            </w:pPr>
            <w:r w:rsidRPr="00EE3896">
              <w:t>4,37</w:t>
            </w:r>
          </w:p>
        </w:tc>
      </w:tr>
      <w:tr w:rsidR="00DB26A1" w:rsidRPr="00EE3896" w:rsidTr="00EE38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1" w:type="dxa"/>
            <w:vAlign w:val="center"/>
          </w:tcPr>
          <w:p w:rsidR="00DB26A1" w:rsidRPr="00EE3896" w:rsidRDefault="00DB26A1" w:rsidP="00EE3896">
            <w:pPr>
              <w:jc w:val="center"/>
            </w:pPr>
            <w:r w:rsidRPr="00EE3896">
              <w:t>Ładzice</w:t>
            </w:r>
          </w:p>
        </w:tc>
        <w:tc>
          <w:tcPr>
            <w:tcW w:w="2896" w:type="dxa"/>
            <w:vAlign w:val="center"/>
          </w:tcPr>
          <w:p w:rsidR="00DB26A1" w:rsidRPr="00EE3896" w:rsidRDefault="00DB26A1" w:rsidP="00EE3896">
            <w:pPr>
              <w:jc w:val="center"/>
              <w:cnfStyle w:val="000000100000" w:firstRow="0" w:lastRow="0" w:firstColumn="0" w:lastColumn="0" w:oddVBand="0" w:evenVBand="0" w:oddHBand="1" w:evenHBand="0" w:firstRowFirstColumn="0" w:firstRowLastColumn="0" w:lastRowFirstColumn="0" w:lastRowLastColumn="0"/>
            </w:pPr>
            <w:r w:rsidRPr="00EE3896">
              <w:t>83</w:t>
            </w:r>
          </w:p>
        </w:tc>
        <w:tc>
          <w:tcPr>
            <w:tcW w:w="2889" w:type="dxa"/>
            <w:vAlign w:val="center"/>
          </w:tcPr>
          <w:p w:rsidR="00DB26A1" w:rsidRPr="00EE3896" w:rsidRDefault="00DB26A1" w:rsidP="00EE3896">
            <w:pPr>
              <w:jc w:val="center"/>
              <w:cnfStyle w:val="000000100000" w:firstRow="0" w:lastRow="0" w:firstColumn="0" w:lastColumn="0" w:oddVBand="0" w:evenVBand="0" w:oddHBand="1" w:evenHBand="0" w:firstRowFirstColumn="0" w:firstRowLastColumn="0" w:lastRowFirstColumn="0" w:lastRowLastColumn="0"/>
            </w:pPr>
            <w:r w:rsidRPr="00EE3896">
              <w:t>5,75</w:t>
            </w:r>
          </w:p>
        </w:tc>
      </w:tr>
      <w:tr w:rsidR="00DB26A1" w:rsidRPr="00EE3896" w:rsidTr="00EE3896">
        <w:tc>
          <w:tcPr>
            <w:cnfStyle w:val="001000000000" w:firstRow="0" w:lastRow="0" w:firstColumn="1" w:lastColumn="0" w:oddVBand="0" w:evenVBand="0" w:oddHBand="0" w:evenHBand="0" w:firstRowFirstColumn="0" w:firstRowLastColumn="0" w:lastRowFirstColumn="0" w:lastRowLastColumn="0"/>
            <w:tcW w:w="2871" w:type="dxa"/>
            <w:vAlign w:val="center"/>
          </w:tcPr>
          <w:p w:rsidR="00DB26A1" w:rsidRPr="00EE3896" w:rsidRDefault="00DB26A1" w:rsidP="00EE3896">
            <w:pPr>
              <w:jc w:val="center"/>
            </w:pPr>
            <w:r w:rsidRPr="00EE3896">
              <w:t>Masłowice</w:t>
            </w:r>
          </w:p>
        </w:tc>
        <w:tc>
          <w:tcPr>
            <w:tcW w:w="2896" w:type="dxa"/>
            <w:vAlign w:val="center"/>
          </w:tcPr>
          <w:p w:rsidR="00DB26A1" w:rsidRPr="00EE3896" w:rsidRDefault="00DB26A1" w:rsidP="00EE3896">
            <w:pPr>
              <w:jc w:val="center"/>
              <w:cnfStyle w:val="000000000000" w:firstRow="0" w:lastRow="0" w:firstColumn="0" w:lastColumn="0" w:oddVBand="0" w:evenVBand="0" w:oddHBand="0" w:evenHBand="0" w:firstRowFirstColumn="0" w:firstRowLastColumn="0" w:lastRowFirstColumn="0" w:lastRowLastColumn="0"/>
              <w:rPr>
                <w:b/>
              </w:rPr>
            </w:pPr>
            <w:r w:rsidRPr="00EE3896">
              <w:rPr>
                <w:b/>
              </w:rPr>
              <w:t>116</w:t>
            </w:r>
          </w:p>
        </w:tc>
        <w:tc>
          <w:tcPr>
            <w:tcW w:w="2889" w:type="dxa"/>
            <w:vAlign w:val="center"/>
          </w:tcPr>
          <w:p w:rsidR="00DB26A1" w:rsidRPr="00EE3896" w:rsidRDefault="00DB26A1" w:rsidP="00EE3896">
            <w:pPr>
              <w:jc w:val="center"/>
              <w:cnfStyle w:val="000000000000" w:firstRow="0" w:lastRow="0" w:firstColumn="0" w:lastColumn="0" w:oddVBand="0" w:evenVBand="0" w:oddHBand="0" w:evenHBand="0" w:firstRowFirstColumn="0" w:firstRowLastColumn="0" w:lastRowFirstColumn="0" w:lastRowLastColumn="0"/>
              <w:rPr>
                <w:b/>
              </w:rPr>
            </w:pPr>
            <w:r w:rsidRPr="00EE3896">
              <w:rPr>
                <w:b/>
              </w:rPr>
              <w:t>8,04</w:t>
            </w:r>
          </w:p>
        </w:tc>
      </w:tr>
      <w:tr w:rsidR="00DB26A1" w:rsidRPr="00EE3896" w:rsidTr="00EE38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1" w:type="dxa"/>
            <w:vAlign w:val="center"/>
          </w:tcPr>
          <w:p w:rsidR="00DB26A1" w:rsidRPr="00EE3896" w:rsidRDefault="00DB26A1" w:rsidP="00EE3896">
            <w:pPr>
              <w:jc w:val="center"/>
            </w:pPr>
            <w:r w:rsidRPr="00EE3896">
              <w:t>Przedbórz</w:t>
            </w:r>
          </w:p>
        </w:tc>
        <w:tc>
          <w:tcPr>
            <w:tcW w:w="2896" w:type="dxa"/>
            <w:vAlign w:val="center"/>
          </w:tcPr>
          <w:p w:rsidR="00DB26A1" w:rsidRPr="00EE3896" w:rsidRDefault="00DB26A1" w:rsidP="00EE3896">
            <w:pPr>
              <w:jc w:val="center"/>
              <w:cnfStyle w:val="000000100000" w:firstRow="0" w:lastRow="0" w:firstColumn="0" w:lastColumn="0" w:oddVBand="0" w:evenVBand="0" w:oddHBand="1" w:evenHBand="0" w:firstRowFirstColumn="0" w:firstRowLastColumn="0" w:lastRowFirstColumn="0" w:lastRowLastColumn="0"/>
            </w:pPr>
            <w:r w:rsidRPr="00EE3896">
              <w:t>190</w:t>
            </w:r>
          </w:p>
        </w:tc>
        <w:tc>
          <w:tcPr>
            <w:tcW w:w="2889" w:type="dxa"/>
            <w:vAlign w:val="center"/>
          </w:tcPr>
          <w:p w:rsidR="00DB26A1" w:rsidRPr="00EE3896" w:rsidRDefault="00DB26A1" w:rsidP="00EE3896">
            <w:pPr>
              <w:jc w:val="center"/>
              <w:cnfStyle w:val="000000100000" w:firstRow="0" w:lastRow="0" w:firstColumn="0" w:lastColumn="0" w:oddVBand="0" w:evenVBand="0" w:oddHBand="1" w:evenHBand="0" w:firstRowFirstColumn="0" w:firstRowLastColumn="0" w:lastRowFirstColumn="0" w:lastRowLastColumn="0"/>
            </w:pPr>
            <w:r w:rsidRPr="00EE3896">
              <w:t>13,17</w:t>
            </w:r>
          </w:p>
        </w:tc>
      </w:tr>
      <w:tr w:rsidR="00DB26A1" w:rsidRPr="00EE3896" w:rsidTr="00EE3896">
        <w:tc>
          <w:tcPr>
            <w:cnfStyle w:val="001000000000" w:firstRow="0" w:lastRow="0" w:firstColumn="1" w:lastColumn="0" w:oddVBand="0" w:evenVBand="0" w:oddHBand="0" w:evenHBand="0" w:firstRowFirstColumn="0" w:firstRowLastColumn="0" w:lastRowFirstColumn="0" w:lastRowLastColumn="0"/>
            <w:tcW w:w="2871" w:type="dxa"/>
            <w:vAlign w:val="center"/>
          </w:tcPr>
          <w:p w:rsidR="00DB26A1" w:rsidRPr="00EE3896" w:rsidRDefault="00DB26A1" w:rsidP="00EE3896">
            <w:pPr>
              <w:jc w:val="center"/>
            </w:pPr>
            <w:r w:rsidRPr="00EE3896">
              <w:lastRenderedPageBreak/>
              <w:t>Radomsko</w:t>
            </w:r>
          </w:p>
        </w:tc>
        <w:tc>
          <w:tcPr>
            <w:tcW w:w="2896" w:type="dxa"/>
            <w:vAlign w:val="center"/>
          </w:tcPr>
          <w:p w:rsidR="00DB26A1" w:rsidRPr="00EE3896" w:rsidRDefault="00DB26A1" w:rsidP="00EE3896">
            <w:pPr>
              <w:jc w:val="center"/>
              <w:cnfStyle w:val="000000000000" w:firstRow="0" w:lastRow="0" w:firstColumn="0" w:lastColumn="0" w:oddVBand="0" w:evenVBand="0" w:oddHBand="0" w:evenHBand="0" w:firstRowFirstColumn="0" w:firstRowLastColumn="0" w:lastRowFirstColumn="0" w:lastRowLastColumn="0"/>
            </w:pPr>
            <w:r w:rsidRPr="00EE3896">
              <w:t>86</w:t>
            </w:r>
          </w:p>
        </w:tc>
        <w:tc>
          <w:tcPr>
            <w:tcW w:w="2889" w:type="dxa"/>
            <w:vAlign w:val="center"/>
          </w:tcPr>
          <w:p w:rsidR="00DB26A1" w:rsidRPr="00EE3896" w:rsidRDefault="00DB26A1" w:rsidP="00EE3896">
            <w:pPr>
              <w:jc w:val="center"/>
              <w:cnfStyle w:val="000000000000" w:firstRow="0" w:lastRow="0" w:firstColumn="0" w:lastColumn="0" w:oddVBand="0" w:evenVBand="0" w:oddHBand="0" w:evenHBand="0" w:firstRowFirstColumn="0" w:firstRowLastColumn="0" w:lastRowFirstColumn="0" w:lastRowLastColumn="0"/>
            </w:pPr>
            <w:r w:rsidRPr="00EE3896">
              <w:t>5,96</w:t>
            </w:r>
          </w:p>
        </w:tc>
      </w:tr>
      <w:tr w:rsidR="00DB26A1" w:rsidRPr="00EE3896" w:rsidTr="00EE38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1" w:type="dxa"/>
            <w:vAlign w:val="center"/>
          </w:tcPr>
          <w:p w:rsidR="00DB26A1" w:rsidRPr="00EE3896" w:rsidRDefault="00DB26A1" w:rsidP="00EE3896">
            <w:pPr>
              <w:jc w:val="center"/>
            </w:pPr>
            <w:r w:rsidRPr="00EE3896">
              <w:t>Wielgomłyny</w:t>
            </w:r>
          </w:p>
        </w:tc>
        <w:tc>
          <w:tcPr>
            <w:tcW w:w="2896" w:type="dxa"/>
            <w:vAlign w:val="center"/>
          </w:tcPr>
          <w:p w:rsidR="00DB26A1" w:rsidRPr="00EE3896" w:rsidRDefault="00DB26A1" w:rsidP="00EE3896">
            <w:pPr>
              <w:jc w:val="center"/>
              <w:cnfStyle w:val="000000100000" w:firstRow="0" w:lastRow="0" w:firstColumn="0" w:lastColumn="0" w:oddVBand="0" w:evenVBand="0" w:oddHBand="1" w:evenHBand="0" w:firstRowFirstColumn="0" w:firstRowLastColumn="0" w:lastRowFirstColumn="0" w:lastRowLastColumn="0"/>
            </w:pPr>
            <w:r w:rsidRPr="00EE3896">
              <w:t>123</w:t>
            </w:r>
          </w:p>
        </w:tc>
        <w:tc>
          <w:tcPr>
            <w:tcW w:w="2889" w:type="dxa"/>
            <w:vAlign w:val="center"/>
          </w:tcPr>
          <w:p w:rsidR="00DB26A1" w:rsidRPr="00EE3896" w:rsidRDefault="00DB26A1" w:rsidP="00EE3896">
            <w:pPr>
              <w:jc w:val="center"/>
              <w:cnfStyle w:val="000000100000" w:firstRow="0" w:lastRow="0" w:firstColumn="0" w:lastColumn="0" w:oddVBand="0" w:evenVBand="0" w:oddHBand="1" w:evenHBand="0" w:firstRowFirstColumn="0" w:firstRowLastColumn="0" w:lastRowFirstColumn="0" w:lastRowLastColumn="0"/>
            </w:pPr>
            <w:r w:rsidRPr="00EE3896">
              <w:t>8,52</w:t>
            </w:r>
          </w:p>
        </w:tc>
      </w:tr>
      <w:tr w:rsidR="00DB26A1" w:rsidRPr="00EE3896" w:rsidTr="00EE3896">
        <w:tc>
          <w:tcPr>
            <w:cnfStyle w:val="001000000000" w:firstRow="0" w:lastRow="0" w:firstColumn="1" w:lastColumn="0" w:oddVBand="0" w:evenVBand="0" w:oddHBand="0" w:evenHBand="0" w:firstRowFirstColumn="0" w:firstRowLastColumn="0" w:lastRowFirstColumn="0" w:lastRowLastColumn="0"/>
            <w:tcW w:w="2871" w:type="dxa"/>
            <w:vAlign w:val="center"/>
          </w:tcPr>
          <w:p w:rsidR="00DB26A1" w:rsidRPr="00EE3896" w:rsidRDefault="00DB26A1" w:rsidP="00EE3896">
            <w:pPr>
              <w:jc w:val="center"/>
            </w:pPr>
            <w:r w:rsidRPr="00EE3896">
              <w:t>Żytno</w:t>
            </w:r>
          </w:p>
        </w:tc>
        <w:tc>
          <w:tcPr>
            <w:tcW w:w="2896" w:type="dxa"/>
            <w:vAlign w:val="center"/>
          </w:tcPr>
          <w:p w:rsidR="00DB26A1" w:rsidRPr="00EE3896" w:rsidRDefault="00DB26A1" w:rsidP="00EE3896">
            <w:pPr>
              <w:jc w:val="center"/>
              <w:cnfStyle w:val="000000000000" w:firstRow="0" w:lastRow="0" w:firstColumn="0" w:lastColumn="0" w:oddVBand="0" w:evenVBand="0" w:oddHBand="0" w:evenHBand="0" w:firstRowFirstColumn="0" w:firstRowLastColumn="0" w:lastRowFirstColumn="0" w:lastRowLastColumn="0"/>
            </w:pPr>
            <w:r w:rsidRPr="00EE3896">
              <w:t>198</w:t>
            </w:r>
          </w:p>
        </w:tc>
        <w:tc>
          <w:tcPr>
            <w:tcW w:w="2889" w:type="dxa"/>
            <w:vAlign w:val="center"/>
          </w:tcPr>
          <w:p w:rsidR="00DB26A1" w:rsidRPr="00EE3896" w:rsidRDefault="00DB26A1" w:rsidP="00EE3896">
            <w:pPr>
              <w:jc w:val="center"/>
              <w:cnfStyle w:val="000000000000" w:firstRow="0" w:lastRow="0" w:firstColumn="0" w:lastColumn="0" w:oddVBand="0" w:evenVBand="0" w:oddHBand="0" w:evenHBand="0" w:firstRowFirstColumn="0" w:firstRowLastColumn="0" w:lastRowFirstColumn="0" w:lastRowLastColumn="0"/>
            </w:pPr>
            <w:r w:rsidRPr="00EE3896">
              <w:t>13,72</w:t>
            </w:r>
          </w:p>
        </w:tc>
      </w:tr>
      <w:tr w:rsidR="008511A3" w:rsidRPr="00EE3896" w:rsidTr="00EE38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1" w:type="dxa"/>
            <w:vAlign w:val="center"/>
          </w:tcPr>
          <w:p w:rsidR="001D667B" w:rsidRPr="00EE3896" w:rsidRDefault="001D667B" w:rsidP="00EE3896">
            <w:pPr>
              <w:jc w:val="center"/>
            </w:pPr>
            <w:r w:rsidRPr="00EE3896">
              <w:t xml:space="preserve">Powiat </w:t>
            </w:r>
            <w:r w:rsidR="007507EC" w:rsidRPr="00EE3896">
              <w:t>radomszczański</w:t>
            </w:r>
          </w:p>
        </w:tc>
        <w:tc>
          <w:tcPr>
            <w:tcW w:w="2896" w:type="dxa"/>
            <w:vAlign w:val="center"/>
          </w:tcPr>
          <w:p w:rsidR="001D667B" w:rsidRPr="00EE3896" w:rsidRDefault="007507EC" w:rsidP="00EE3896">
            <w:pPr>
              <w:jc w:val="center"/>
              <w:cnfStyle w:val="000000100000" w:firstRow="0" w:lastRow="0" w:firstColumn="0" w:lastColumn="0" w:oddVBand="0" w:evenVBand="0" w:oddHBand="1" w:evenHBand="0" w:firstRowFirstColumn="0" w:firstRowLastColumn="0" w:lastRowFirstColumn="0" w:lastRowLastColumn="0"/>
            </w:pPr>
            <w:r w:rsidRPr="00EE3896">
              <w:t>1 443</w:t>
            </w:r>
          </w:p>
        </w:tc>
        <w:tc>
          <w:tcPr>
            <w:tcW w:w="2889" w:type="dxa"/>
            <w:vAlign w:val="center"/>
          </w:tcPr>
          <w:p w:rsidR="001D667B" w:rsidRPr="00EE3896" w:rsidRDefault="001D667B" w:rsidP="00EE3896">
            <w:pPr>
              <w:jc w:val="center"/>
              <w:cnfStyle w:val="000000100000" w:firstRow="0" w:lastRow="0" w:firstColumn="0" w:lastColumn="0" w:oddVBand="0" w:evenVBand="0" w:oddHBand="1" w:evenHBand="0" w:firstRowFirstColumn="0" w:firstRowLastColumn="0" w:lastRowFirstColumn="0" w:lastRowLastColumn="0"/>
            </w:pPr>
            <w:r w:rsidRPr="00EE3896">
              <w:t>100,00</w:t>
            </w:r>
          </w:p>
        </w:tc>
      </w:tr>
    </w:tbl>
    <w:p w:rsidR="001D667B" w:rsidRPr="00DB26A1" w:rsidRDefault="001D667B" w:rsidP="001D667B">
      <w:pPr>
        <w:tabs>
          <w:tab w:val="right" w:leader="hyphen" w:pos="9072"/>
        </w:tabs>
        <w:spacing w:before="120"/>
        <w:jc w:val="center"/>
        <w:rPr>
          <w:rFonts w:cs="Calibri"/>
          <w:color w:val="3B3838"/>
        </w:rPr>
      </w:pPr>
      <w:r w:rsidRPr="00DB26A1">
        <w:rPr>
          <w:rFonts w:cs="Calibri"/>
          <w:i/>
          <w:sz w:val="18"/>
        </w:rPr>
        <w:t>Źródło: Opracowanie własne</w:t>
      </w:r>
    </w:p>
    <w:p w:rsidR="001D667B" w:rsidRPr="00751DC6" w:rsidRDefault="001D667B" w:rsidP="001D667B">
      <w:pPr>
        <w:tabs>
          <w:tab w:val="right" w:leader="hyphen" w:pos="9072"/>
        </w:tabs>
        <w:spacing w:line="276" w:lineRule="auto"/>
        <w:ind w:firstLine="709"/>
        <w:rPr>
          <w:rFonts w:cs="Calibri"/>
        </w:rPr>
      </w:pPr>
      <w:r w:rsidRPr="00751DC6">
        <w:rPr>
          <w:rFonts w:cs="Calibri"/>
        </w:rPr>
        <w:t xml:space="preserve">W skład gminy </w:t>
      </w:r>
      <w:r w:rsidR="00751DC6" w:rsidRPr="00751DC6">
        <w:rPr>
          <w:rFonts w:cs="Calibri"/>
        </w:rPr>
        <w:t>Masłowice</w:t>
      </w:r>
      <w:r w:rsidRPr="00751DC6">
        <w:rPr>
          <w:rFonts w:cs="Calibri"/>
        </w:rPr>
        <w:t xml:space="preserve"> wchodzi </w:t>
      </w:r>
      <w:r w:rsidR="00751DC6" w:rsidRPr="00751DC6">
        <w:rPr>
          <w:rFonts w:cs="Calibri"/>
        </w:rPr>
        <w:t>17</w:t>
      </w:r>
      <w:r w:rsidRPr="00751DC6">
        <w:rPr>
          <w:rFonts w:cs="Calibri"/>
        </w:rPr>
        <w:t xml:space="preserve"> sołectw, których wykaz i położenie przedstawiają poniższe tabela i mapa:</w:t>
      </w:r>
    </w:p>
    <w:p w:rsidR="001D667B" w:rsidRPr="008511A3" w:rsidRDefault="001D667B" w:rsidP="001D667B">
      <w:pPr>
        <w:pStyle w:val="Legenda"/>
        <w:keepNext/>
        <w:jc w:val="center"/>
        <w:rPr>
          <w:highlight w:val="yellow"/>
        </w:rPr>
      </w:pPr>
    </w:p>
    <w:p w:rsidR="001D667B" w:rsidRPr="00751DC6" w:rsidRDefault="001D667B" w:rsidP="001D667B">
      <w:pPr>
        <w:pStyle w:val="Legenda"/>
        <w:keepNext/>
        <w:jc w:val="center"/>
      </w:pPr>
    </w:p>
    <w:p w:rsidR="00EE3896" w:rsidRDefault="00EE3896" w:rsidP="00EE3896">
      <w:pPr>
        <w:pStyle w:val="Legenda"/>
        <w:keepNext/>
        <w:jc w:val="center"/>
      </w:pPr>
      <w:bookmarkStart w:id="30" w:name="_Toc151456604"/>
      <w:r>
        <w:t xml:space="preserve">Tabela </w:t>
      </w:r>
      <w:r w:rsidR="00824DB9">
        <w:rPr>
          <w:noProof/>
        </w:rPr>
        <w:fldChar w:fldCharType="begin"/>
      </w:r>
      <w:r w:rsidR="00824DB9">
        <w:rPr>
          <w:noProof/>
        </w:rPr>
        <w:instrText xml:space="preserve"> SEQ Tabela \* ARABIC </w:instrText>
      </w:r>
      <w:r w:rsidR="00824DB9">
        <w:rPr>
          <w:noProof/>
        </w:rPr>
        <w:fldChar w:fldCharType="separate"/>
      </w:r>
      <w:r w:rsidR="00CE1AA9">
        <w:rPr>
          <w:noProof/>
        </w:rPr>
        <w:t>2</w:t>
      </w:r>
      <w:r w:rsidR="00824DB9">
        <w:rPr>
          <w:noProof/>
        </w:rPr>
        <w:fldChar w:fldCharType="end"/>
      </w:r>
      <w:r>
        <w:t xml:space="preserve">    </w:t>
      </w:r>
      <w:r w:rsidRPr="00994E20">
        <w:t>Wykaz sołectw gminy Masłowice</w:t>
      </w:r>
      <w:bookmarkEnd w:id="30"/>
    </w:p>
    <w:tbl>
      <w:tblPr>
        <w:tblStyle w:val="Tabelasiatki4akcent5"/>
        <w:tblW w:w="0" w:type="auto"/>
        <w:jc w:val="center"/>
        <w:tblLook w:val="04A0" w:firstRow="1" w:lastRow="0" w:firstColumn="1" w:lastColumn="0" w:noHBand="0" w:noVBand="1"/>
      </w:tblPr>
      <w:tblGrid>
        <w:gridCol w:w="840"/>
        <w:gridCol w:w="3679"/>
      </w:tblGrid>
      <w:tr w:rsidR="00751DC6" w:rsidRPr="00751DC6" w:rsidTr="00EE3896">
        <w:trPr>
          <w:cnfStyle w:val="100000000000" w:firstRow="1" w:lastRow="0" w:firstColumn="0" w:lastColumn="0" w:oddVBand="0" w:evenVBand="0" w:oddHBand="0" w:evenHBand="0" w:firstRowFirstColumn="0" w:firstRowLastColumn="0" w:lastRowFirstColumn="0" w:lastRowLastColumn="0"/>
          <w:trHeight w:val="274"/>
          <w:jc w:val="center"/>
        </w:trPr>
        <w:tc>
          <w:tcPr>
            <w:cnfStyle w:val="001000000000" w:firstRow="0" w:lastRow="0" w:firstColumn="1" w:lastColumn="0" w:oddVBand="0" w:evenVBand="0" w:oddHBand="0" w:evenHBand="0" w:firstRowFirstColumn="0" w:firstRowLastColumn="0" w:lastRowFirstColumn="0" w:lastRowLastColumn="0"/>
            <w:tcW w:w="840" w:type="dxa"/>
          </w:tcPr>
          <w:p w:rsidR="00751DC6" w:rsidRPr="00751DC6" w:rsidRDefault="00751DC6" w:rsidP="001D667B">
            <w:pPr>
              <w:tabs>
                <w:tab w:val="right" w:leader="hyphen" w:pos="9072"/>
              </w:tabs>
              <w:jc w:val="center"/>
              <w:rPr>
                <w:rFonts w:cs="Calibri"/>
                <w:b w:val="0"/>
                <w:bCs w:val="0"/>
                <w:color w:val="000000" w:themeColor="text1"/>
                <w:sz w:val="20"/>
                <w:szCs w:val="20"/>
              </w:rPr>
            </w:pPr>
            <w:r w:rsidRPr="00751DC6">
              <w:rPr>
                <w:rFonts w:cs="Calibri"/>
                <w:color w:val="000000" w:themeColor="text1"/>
                <w:sz w:val="20"/>
                <w:szCs w:val="20"/>
              </w:rPr>
              <w:t>Lp.</w:t>
            </w:r>
          </w:p>
        </w:tc>
        <w:tc>
          <w:tcPr>
            <w:tcW w:w="3679" w:type="dxa"/>
          </w:tcPr>
          <w:p w:rsidR="00751DC6" w:rsidRPr="00751DC6" w:rsidRDefault="00751DC6" w:rsidP="001D667B">
            <w:pPr>
              <w:tabs>
                <w:tab w:val="right" w:leader="hyphen" w:pos="9072"/>
              </w:tabs>
              <w:jc w:val="center"/>
              <w:cnfStyle w:val="100000000000" w:firstRow="1" w:lastRow="0" w:firstColumn="0" w:lastColumn="0" w:oddVBand="0" w:evenVBand="0" w:oddHBand="0" w:evenHBand="0" w:firstRowFirstColumn="0" w:firstRowLastColumn="0" w:lastRowFirstColumn="0" w:lastRowLastColumn="0"/>
              <w:rPr>
                <w:rFonts w:cs="Calibri"/>
                <w:b w:val="0"/>
                <w:bCs w:val="0"/>
                <w:color w:val="000000" w:themeColor="text1"/>
                <w:sz w:val="20"/>
                <w:szCs w:val="20"/>
              </w:rPr>
            </w:pPr>
            <w:r w:rsidRPr="00751DC6">
              <w:rPr>
                <w:rFonts w:cs="Calibri"/>
                <w:color w:val="000000" w:themeColor="text1"/>
                <w:sz w:val="20"/>
                <w:szCs w:val="20"/>
              </w:rPr>
              <w:t>Sołectwo</w:t>
            </w:r>
          </w:p>
        </w:tc>
      </w:tr>
      <w:tr w:rsidR="00751DC6" w:rsidRPr="00751DC6" w:rsidTr="00EE3896">
        <w:trPr>
          <w:cnfStyle w:val="000000100000" w:firstRow="0" w:lastRow="0" w:firstColumn="0" w:lastColumn="0" w:oddVBand="0" w:evenVBand="0" w:oddHBand="1" w:evenHBand="0" w:firstRowFirstColumn="0" w:firstRowLastColumn="0" w:lastRowFirstColumn="0" w:lastRowLastColumn="0"/>
          <w:trHeight w:val="261"/>
          <w:jc w:val="center"/>
        </w:trPr>
        <w:tc>
          <w:tcPr>
            <w:cnfStyle w:val="001000000000" w:firstRow="0" w:lastRow="0" w:firstColumn="1" w:lastColumn="0" w:oddVBand="0" w:evenVBand="0" w:oddHBand="0" w:evenHBand="0" w:firstRowFirstColumn="0" w:firstRowLastColumn="0" w:lastRowFirstColumn="0" w:lastRowLastColumn="0"/>
            <w:tcW w:w="840" w:type="dxa"/>
          </w:tcPr>
          <w:p w:rsidR="00751DC6" w:rsidRPr="00751DC6" w:rsidRDefault="00751DC6">
            <w:pPr>
              <w:pStyle w:val="Akapitzlist"/>
              <w:numPr>
                <w:ilvl w:val="0"/>
                <w:numId w:val="16"/>
              </w:numPr>
              <w:tabs>
                <w:tab w:val="right" w:leader="hyphen" w:pos="9072"/>
              </w:tabs>
              <w:ind w:left="317" w:hanging="317"/>
              <w:jc w:val="center"/>
              <w:rPr>
                <w:rFonts w:cs="Calibri"/>
                <w:color w:val="000000" w:themeColor="text1"/>
                <w:sz w:val="20"/>
                <w:szCs w:val="20"/>
              </w:rPr>
            </w:pPr>
          </w:p>
        </w:tc>
        <w:tc>
          <w:tcPr>
            <w:tcW w:w="3679" w:type="dxa"/>
          </w:tcPr>
          <w:p w:rsidR="00751DC6" w:rsidRPr="00751DC6" w:rsidRDefault="00751DC6" w:rsidP="00751DC6">
            <w:pPr>
              <w:tabs>
                <w:tab w:val="right" w:leader="hyphen" w:pos="9072"/>
              </w:tabs>
              <w:jc w:val="center"/>
              <w:cnfStyle w:val="000000100000" w:firstRow="0" w:lastRow="0" w:firstColumn="0" w:lastColumn="0" w:oddVBand="0" w:evenVBand="0" w:oddHBand="1" w:evenHBand="0" w:firstRowFirstColumn="0" w:firstRowLastColumn="0" w:lastRowFirstColumn="0" w:lastRowLastColumn="0"/>
              <w:rPr>
                <w:rFonts w:cs="Calibri"/>
                <w:color w:val="000000" w:themeColor="text1"/>
                <w:sz w:val="20"/>
                <w:szCs w:val="20"/>
              </w:rPr>
            </w:pPr>
            <w:r w:rsidRPr="00751DC6">
              <w:rPr>
                <w:sz w:val="20"/>
                <w:szCs w:val="20"/>
              </w:rPr>
              <w:t>Bartodzieje</w:t>
            </w:r>
          </w:p>
        </w:tc>
      </w:tr>
      <w:tr w:rsidR="00751DC6" w:rsidRPr="00751DC6" w:rsidTr="00EE3896">
        <w:trPr>
          <w:trHeight w:val="274"/>
          <w:jc w:val="center"/>
        </w:trPr>
        <w:tc>
          <w:tcPr>
            <w:cnfStyle w:val="001000000000" w:firstRow="0" w:lastRow="0" w:firstColumn="1" w:lastColumn="0" w:oddVBand="0" w:evenVBand="0" w:oddHBand="0" w:evenHBand="0" w:firstRowFirstColumn="0" w:firstRowLastColumn="0" w:lastRowFirstColumn="0" w:lastRowLastColumn="0"/>
            <w:tcW w:w="840" w:type="dxa"/>
          </w:tcPr>
          <w:p w:rsidR="00751DC6" w:rsidRPr="00751DC6" w:rsidRDefault="00751DC6">
            <w:pPr>
              <w:pStyle w:val="Akapitzlist"/>
              <w:numPr>
                <w:ilvl w:val="0"/>
                <w:numId w:val="16"/>
              </w:numPr>
              <w:tabs>
                <w:tab w:val="right" w:leader="hyphen" w:pos="9072"/>
              </w:tabs>
              <w:ind w:left="317" w:hanging="317"/>
              <w:jc w:val="center"/>
              <w:rPr>
                <w:rFonts w:cs="Calibri"/>
                <w:color w:val="000000" w:themeColor="text1"/>
                <w:sz w:val="20"/>
                <w:szCs w:val="20"/>
              </w:rPr>
            </w:pPr>
          </w:p>
        </w:tc>
        <w:tc>
          <w:tcPr>
            <w:tcW w:w="3679" w:type="dxa"/>
          </w:tcPr>
          <w:p w:rsidR="00751DC6" w:rsidRPr="00751DC6" w:rsidRDefault="00751DC6" w:rsidP="00751DC6">
            <w:pPr>
              <w:tabs>
                <w:tab w:val="right" w:leader="hyphen" w:pos="9072"/>
              </w:tabs>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751DC6">
              <w:rPr>
                <w:sz w:val="20"/>
                <w:szCs w:val="20"/>
              </w:rPr>
              <w:t>Borki</w:t>
            </w:r>
          </w:p>
        </w:tc>
      </w:tr>
      <w:tr w:rsidR="00751DC6" w:rsidRPr="00751DC6" w:rsidTr="00EE3896">
        <w:trPr>
          <w:cnfStyle w:val="000000100000" w:firstRow="0" w:lastRow="0" w:firstColumn="0" w:lastColumn="0" w:oddVBand="0" w:evenVBand="0" w:oddHBand="1" w:evenHBand="0" w:firstRowFirstColumn="0" w:firstRowLastColumn="0" w:lastRowFirstColumn="0" w:lastRowLastColumn="0"/>
          <w:trHeight w:val="261"/>
          <w:jc w:val="center"/>
        </w:trPr>
        <w:tc>
          <w:tcPr>
            <w:cnfStyle w:val="001000000000" w:firstRow="0" w:lastRow="0" w:firstColumn="1" w:lastColumn="0" w:oddVBand="0" w:evenVBand="0" w:oddHBand="0" w:evenHBand="0" w:firstRowFirstColumn="0" w:firstRowLastColumn="0" w:lastRowFirstColumn="0" w:lastRowLastColumn="0"/>
            <w:tcW w:w="840" w:type="dxa"/>
          </w:tcPr>
          <w:p w:rsidR="00751DC6" w:rsidRPr="00751DC6" w:rsidRDefault="00751DC6">
            <w:pPr>
              <w:pStyle w:val="Akapitzlist"/>
              <w:numPr>
                <w:ilvl w:val="0"/>
                <w:numId w:val="16"/>
              </w:numPr>
              <w:tabs>
                <w:tab w:val="right" w:leader="hyphen" w:pos="9072"/>
              </w:tabs>
              <w:ind w:left="317" w:hanging="317"/>
              <w:jc w:val="center"/>
              <w:rPr>
                <w:rFonts w:cs="Calibri"/>
                <w:color w:val="000000" w:themeColor="text1"/>
                <w:sz w:val="20"/>
                <w:szCs w:val="20"/>
              </w:rPr>
            </w:pPr>
          </w:p>
        </w:tc>
        <w:tc>
          <w:tcPr>
            <w:tcW w:w="3679" w:type="dxa"/>
          </w:tcPr>
          <w:p w:rsidR="00751DC6" w:rsidRPr="00751DC6" w:rsidRDefault="00751DC6" w:rsidP="00751DC6">
            <w:pPr>
              <w:tabs>
                <w:tab w:val="right" w:leader="hyphen" w:pos="9072"/>
              </w:tabs>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751DC6">
              <w:rPr>
                <w:sz w:val="20"/>
                <w:szCs w:val="20"/>
              </w:rPr>
              <w:t>Chełmo</w:t>
            </w:r>
          </w:p>
        </w:tc>
      </w:tr>
      <w:tr w:rsidR="00751DC6" w:rsidRPr="00751DC6" w:rsidTr="00EE3896">
        <w:trPr>
          <w:trHeight w:val="274"/>
          <w:jc w:val="center"/>
        </w:trPr>
        <w:tc>
          <w:tcPr>
            <w:cnfStyle w:val="001000000000" w:firstRow="0" w:lastRow="0" w:firstColumn="1" w:lastColumn="0" w:oddVBand="0" w:evenVBand="0" w:oddHBand="0" w:evenHBand="0" w:firstRowFirstColumn="0" w:firstRowLastColumn="0" w:lastRowFirstColumn="0" w:lastRowLastColumn="0"/>
            <w:tcW w:w="840" w:type="dxa"/>
          </w:tcPr>
          <w:p w:rsidR="00751DC6" w:rsidRPr="00751DC6" w:rsidRDefault="00751DC6">
            <w:pPr>
              <w:pStyle w:val="Akapitzlist"/>
              <w:numPr>
                <w:ilvl w:val="0"/>
                <w:numId w:val="16"/>
              </w:numPr>
              <w:tabs>
                <w:tab w:val="right" w:leader="hyphen" w:pos="9072"/>
              </w:tabs>
              <w:ind w:left="317" w:hanging="317"/>
              <w:jc w:val="center"/>
              <w:rPr>
                <w:rFonts w:cs="Calibri"/>
                <w:color w:val="000000" w:themeColor="text1"/>
                <w:sz w:val="20"/>
                <w:szCs w:val="20"/>
              </w:rPr>
            </w:pPr>
          </w:p>
        </w:tc>
        <w:tc>
          <w:tcPr>
            <w:tcW w:w="3679" w:type="dxa"/>
          </w:tcPr>
          <w:p w:rsidR="00751DC6" w:rsidRPr="00751DC6" w:rsidRDefault="00751DC6" w:rsidP="00751DC6">
            <w:pPr>
              <w:tabs>
                <w:tab w:val="right" w:leader="hyphen" w:pos="9072"/>
              </w:tabs>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751DC6">
              <w:rPr>
                <w:sz w:val="20"/>
                <w:szCs w:val="20"/>
              </w:rPr>
              <w:t>Granice</w:t>
            </w:r>
          </w:p>
        </w:tc>
      </w:tr>
      <w:tr w:rsidR="00751DC6" w:rsidRPr="00751DC6" w:rsidTr="00EE3896">
        <w:trPr>
          <w:cnfStyle w:val="000000100000" w:firstRow="0" w:lastRow="0" w:firstColumn="0" w:lastColumn="0" w:oddVBand="0" w:evenVBand="0" w:oddHBand="1" w:evenHBand="0" w:firstRowFirstColumn="0" w:firstRowLastColumn="0" w:lastRowFirstColumn="0" w:lastRowLastColumn="0"/>
          <w:trHeight w:val="261"/>
          <w:jc w:val="center"/>
        </w:trPr>
        <w:tc>
          <w:tcPr>
            <w:cnfStyle w:val="001000000000" w:firstRow="0" w:lastRow="0" w:firstColumn="1" w:lastColumn="0" w:oddVBand="0" w:evenVBand="0" w:oddHBand="0" w:evenHBand="0" w:firstRowFirstColumn="0" w:firstRowLastColumn="0" w:lastRowFirstColumn="0" w:lastRowLastColumn="0"/>
            <w:tcW w:w="840" w:type="dxa"/>
          </w:tcPr>
          <w:p w:rsidR="00751DC6" w:rsidRPr="00751DC6" w:rsidRDefault="00751DC6">
            <w:pPr>
              <w:pStyle w:val="Akapitzlist"/>
              <w:numPr>
                <w:ilvl w:val="0"/>
                <w:numId w:val="16"/>
              </w:numPr>
              <w:tabs>
                <w:tab w:val="right" w:leader="hyphen" w:pos="9072"/>
              </w:tabs>
              <w:ind w:left="317" w:hanging="317"/>
              <w:jc w:val="center"/>
              <w:rPr>
                <w:rFonts w:cs="Calibri"/>
                <w:color w:val="000000" w:themeColor="text1"/>
                <w:sz w:val="20"/>
                <w:szCs w:val="20"/>
              </w:rPr>
            </w:pPr>
          </w:p>
        </w:tc>
        <w:tc>
          <w:tcPr>
            <w:tcW w:w="3679" w:type="dxa"/>
          </w:tcPr>
          <w:p w:rsidR="00751DC6" w:rsidRPr="00751DC6" w:rsidRDefault="00751DC6" w:rsidP="00751DC6">
            <w:pPr>
              <w:tabs>
                <w:tab w:val="right" w:leader="hyphen" w:pos="9072"/>
              </w:tabs>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751DC6">
              <w:rPr>
                <w:sz w:val="20"/>
                <w:szCs w:val="20"/>
              </w:rPr>
              <w:t>Huta Przerębska</w:t>
            </w:r>
          </w:p>
        </w:tc>
      </w:tr>
      <w:tr w:rsidR="00751DC6" w:rsidRPr="00751DC6" w:rsidTr="00EE3896">
        <w:trPr>
          <w:trHeight w:val="274"/>
          <w:jc w:val="center"/>
        </w:trPr>
        <w:tc>
          <w:tcPr>
            <w:cnfStyle w:val="001000000000" w:firstRow="0" w:lastRow="0" w:firstColumn="1" w:lastColumn="0" w:oddVBand="0" w:evenVBand="0" w:oddHBand="0" w:evenHBand="0" w:firstRowFirstColumn="0" w:firstRowLastColumn="0" w:lastRowFirstColumn="0" w:lastRowLastColumn="0"/>
            <w:tcW w:w="840" w:type="dxa"/>
          </w:tcPr>
          <w:p w:rsidR="00751DC6" w:rsidRPr="00751DC6" w:rsidRDefault="00751DC6">
            <w:pPr>
              <w:pStyle w:val="Akapitzlist"/>
              <w:numPr>
                <w:ilvl w:val="0"/>
                <w:numId w:val="16"/>
              </w:numPr>
              <w:tabs>
                <w:tab w:val="right" w:leader="hyphen" w:pos="9072"/>
              </w:tabs>
              <w:ind w:left="317" w:hanging="317"/>
              <w:jc w:val="center"/>
              <w:rPr>
                <w:rFonts w:cs="Calibri"/>
                <w:color w:val="000000" w:themeColor="text1"/>
                <w:sz w:val="20"/>
                <w:szCs w:val="20"/>
              </w:rPr>
            </w:pPr>
          </w:p>
        </w:tc>
        <w:tc>
          <w:tcPr>
            <w:tcW w:w="3679" w:type="dxa"/>
          </w:tcPr>
          <w:p w:rsidR="00751DC6" w:rsidRPr="00751DC6" w:rsidRDefault="00751DC6" w:rsidP="00751DC6">
            <w:pPr>
              <w:tabs>
                <w:tab w:val="right" w:leader="hyphen" w:pos="9072"/>
              </w:tabs>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751DC6">
              <w:rPr>
                <w:sz w:val="20"/>
                <w:szCs w:val="20"/>
              </w:rPr>
              <w:t>Kalinki</w:t>
            </w:r>
          </w:p>
        </w:tc>
      </w:tr>
      <w:tr w:rsidR="00751DC6" w:rsidRPr="00751DC6" w:rsidTr="00EE3896">
        <w:trPr>
          <w:cnfStyle w:val="000000100000" w:firstRow="0" w:lastRow="0" w:firstColumn="0" w:lastColumn="0" w:oddVBand="0" w:evenVBand="0" w:oddHBand="1" w:evenHBand="0" w:firstRowFirstColumn="0" w:firstRowLastColumn="0" w:lastRowFirstColumn="0" w:lastRowLastColumn="0"/>
          <w:trHeight w:val="261"/>
          <w:jc w:val="center"/>
        </w:trPr>
        <w:tc>
          <w:tcPr>
            <w:cnfStyle w:val="001000000000" w:firstRow="0" w:lastRow="0" w:firstColumn="1" w:lastColumn="0" w:oddVBand="0" w:evenVBand="0" w:oddHBand="0" w:evenHBand="0" w:firstRowFirstColumn="0" w:firstRowLastColumn="0" w:lastRowFirstColumn="0" w:lastRowLastColumn="0"/>
            <w:tcW w:w="840" w:type="dxa"/>
          </w:tcPr>
          <w:p w:rsidR="00751DC6" w:rsidRPr="00751DC6" w:rsidRDefault="00751DC6">
            <w:pPr>
              <w:pStyle w:val="Akapitzlist"/>
              <w:numPr>
                <w:ilvl w:val="0"/>
                <w:numId w:val="16"/>
              </w:numPr>
              <w:tabs>
                <w:tab w:val="right" w:leader="hyphen" w:pos="9072"/>
              </w:tabs>
              <w:ind w:left="317" w:hanging="317"/>
              <w:jc w:val="center"/>
              <w:rPr>
                <w:rFonts w:cs="Calibri"/>
                <w:color w:val="000000" w:themeColor="text1"/>
                <w:sz w:val="20"/>
                <w:szCs w:val="20"/>
              </w:rPr>
            </w:pPr>
          </w:p>
        </w:tc>
        <w:tc>
          <w:tcPr>
            <w:tcW w:w="3679" w:type="dxa"/>
          </w:tcPr>
          <w:p w:rsidR="00751DC6" w:rsidRPr="00751DC6" w:rsidRDefault="00751DC6" w:rsidP="00751DC6">
            <w:pPr>
              <w:tabs>
                <w:tab w:val="right" w:leader="hyphen" w:pos="9072"/>
              </w:tabs>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751DC6">
              <w:rPr>
                <w:sz w:val="20"/>
                <w:szCs w:val="20"/>
              </w:rPr>
              <w:t>Kawęczyn</w:t>
            </w:r>
          </w:p>
        </w:tc>
      </w:tr>
      <w:tr w:rsidR="00751DC6" w:rsidRPr="00751DC6" w:rsidTr="00EE3896">
        <w:trPr>
          <w:trHeight w:val="261"/>
          <w:jc w:val="center"/>
        </w:trPr>
        <w:tc>
          <w:tcPr>
            <w:cnfStyle w:val="001000000000" w:firstRow="0" w:lastRow="0" w:firstColumn="1" w:lastColumn="0" w:oddVBand="0" w:evenVBand="0" w:oddHBand="0" w:evenHBand="0" w:firstRowFirstColumn="0" w:firstRowLastColumn="0" w:lastRowFirstColumn="0" w:lastRowLastColumn="0"/>
            <w:tcW w:w="840" w:type="dxa"/>
          </w:tcPr>
          <w:p w:rsidR="00751DC6" w:rsidRPr="00751DC6" w:rsidRDefault="00751DC6">
            <w:pPr>
              <w:pStyle w:val="Akapitzlist"/>
              <w:numPr>
                <w:ilvl w:val="0"/>
                <w:numId w:val="16"/>
              </w:numPr>
              <w:tabs>
                <w:tab w:val="right" w:leader="hyphen" w:pos="9072"/>
              </w:tabs>
              <w:ind w:left="317" w:hanging="317"/>
              <w:jc w:val="center"/>
              <w:rPr>
                <w:rFonts w:cs="Calibri"/>
                <w:color w:val="000000" w:themeColor="text1"/>
                <w:sz w:val="20"/>
                <w:szCs w:val="20"/>
              </w:rPr>
            </w:pPr>
          </w:p>
        </w:tc>
        <w:tc>
          <w:tcPr>
            <w:tcW w:w="3679" w:type="dxa"/>
          </w:tcPr>
          <w:p w:rsidR="00751DC6" w:rsidRPr="00751DC6" w:rsidRDefault="00751DC6" w:rsidP="00751DC6">
            <w:pPr>
              <w:tabs>
                <w:tab w:val="right" w:leader="hyphen" w:pos="9072"/>
              </w:tabs>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751DC6">
              <w:rPr>
                <w:sz w:val="20"/>
                <w:szCs w:val="20"/>
              </w:rPr>
              <w:t>Koconia</w:t>
            </w:r>
          </w:p>
        </w:tc>
      </w:tr>
      <w:tr w:rsidR="00751DC6" w:rsidRPr="00751DC6" w:rsidTr="00EE3896">
        <w:trPr>
          <w:cnfStyle w:val="000000100000" w:firstRow="0" w:lastRow="0" w:firstColumn="0" w:lastColumn="0" w:oddVBand="0" w:evenVBand="0" w:oddHBand="1" w:evenHBand="0" w:firstRowFirstColumn="0" w:firstRowLastColumn="0" w:lastRowFirstColumn="0" w:lastRowLastColumn="0"/>
          <w:trHeight w:val="261"/>
          <w:jc w:val="center"/>
        </w:trPr>
        <w:tc>
          <w:tcPr>
            <w:cnfStyle w:val="001000000000" w:firstRow="0" w:lastRow="0" w:firstColumn="1" w:lastColumn="0" w:oddVBand="0" w:evenVBand="0" w:oddHBand="0" w:evenHBand="0" w:firstRowFirstColumn="0" w:firstRowLastColumn="0" w:lastRowFirstColumn="0" w:lastRowLastColumn="0"/>
            <w:tcW w:w="840" w:type="dxa"/>
          </w:tcPr>
          <w:p w:rsidR="00751DC6" w:rsidRPr="00751DC6" w:rsidRDefault="00751DC6">
            <w:pPr>
              <w:pStyle w:val="Akapitzlist"/>
              <w:numPr>
                <w:ilvl w:val="0"/>
                <w:numId w:val="16"/>
              </w:numPr>
              <w:tabs>
                <w:tab w:val="right" w:leader="hyphen" w:pos="9072"/>
              </w:tabs>
              <w:ind w:left="317" w:hanging="317"/>
              <w:jc w:val="center"/>
              <w:rPr>
                <w:rFonts w:cs="Calibri"/>
                <w:color w:val="000000" w:themeColor="text1"/>
                <w:sz w:val="20"/>
                <w:szCs w:val="20"/>
              </w:rPr>
            </w:pPr>
          </w:p>
        </w:tc>
        <w:tc>
          <w:tcPr>
            <w:tcW w:w="3679" w:type="dxa"/>
          </w:tcPr>
          <w:p w:rsidR="00751DC6" w:rsidRPr="00751DC6" w:rsidRDefault="00751DC6" w:rsidP="00751DC6">
            <w:pPr>
              <w:tabs>
                <w:tab w:val="right" w:leader="hyphen" w:pos="9072"/>
              </w:tabs>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751DC6">
              <w:rPr>
                <w:sz w:val="20"/>
                <w:szCs w:val="20"/>
              </w:rPr>
              <w:t>Korytno</w:t>
            </w:r>
          </w:p>
        </w:tc>
      </w:tr>
      <w:tr w:rsidR="00751DC6" w:rsidRPr="00751DC6" w:rsidTr="00EE3896">
        <w:trPr>
          <w:trHeight w:val="261"/>
          <w:jc w:val="center"/>
        </w:trPr>
        <w:tc>
          <w:tcPr>
            <w:cnfStyle w:val="001000000000" w:firstRow="0" w:lastRow="0" w:firstColumn="1" w:lastColumn="0" w:oddVBand="0" w:evenVBand="0" w:oddHBand="0" w:evenHBand="0" w:firstRowFirstColumn="0" w:firstRowLastColumn="0" w:lastRowFirstColumn="0" w:lastRowLastColumn="0"/>
            <w:tcW w:w="840" w:type="dxa"/>
          </w:tcPr>
          <w:p w:rsidR="00751DC6" w:rsidRPr="00751DC6" w:rsidRDefault="00751DC6">
            <w:pPr>
              <w:pStyle w:val="Akapitzlist"/>
              <w:numPr>
                <w:ilvl w:val="0"/>
                <w:numId w:val="16"/>
              </w:numPr>
              <w:tabs>
                <w:tab w:val="right" w:leader="hyphen" w:pos="9072"/>
              </w:tabs>
              <w:ind w:left="317" w:hanging="317"/>
              <w:jc w:val="center"/>
              <w:rPr>
                <w:rFonts w:cs="Calibri"/>
                <w:color w:val="000000" w:themeColor="text1"/>
                <w:sz w:val="20"/>
                <w:szCs w:val="20"/>
              </w:rPr>
            </w:pPr>
          </w:p>
        </w:tc>
        <w:tc>
          <w:tcPr>
            <w:tcW w:w="3679" w:type="dxa"/>
          </w:tcPr>
          <w:p w:rsidR="00751DC6" w:rsidRPr="00751DC6" w:rsidRDefault="00751DC6" w:rsidP="00751DC6">
            <w:pPr>
              <w:tabs>
                <w:tab w:val="right" w:leader="hyphen" w:pos="9072"/>
              </w:tabs>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751DC6">
              <w:rPr>
                <w:sz w:val="20"/>
                <w:szCs w:val="20"/>
              </w:rPr>
              <w:t>Kraszewice</w:t>
            </w:r>
          </w:p>
        </w:tc>
      </w:tr>
      <w:tr w:rsidR="00751DC6" w:rsidRPr="00751DC6" w:rsidTr="00EE3896">
        <w:trPr>
          <w:cnfStyle w:val="000000100000" w:firstRow="0" w:lastRow="0" w:firstColumn="0" w:lastColumn="0" w:oddVBand="0" w:evenVBand="0" w:oddHBand="1" w:evenHBand="0" w:firstRowFirstColumn="0" w:firstRowLastColumn="0" w:lastRowFirstColumn="0" w:lastRowLastColumn="0"/>
          <w:trHeight w:val="261"/>
          <w:jc w:val="center"/>
        </w:trPr>
        <w:tc>
          <w:tcPr>
            <w:cnfStyle w:val="001000000000" w:firstRow="0" w:lastRow="0" w:firstColumn="1" w:lastColumn="0" w:oddVBand="0" w:evenVBand="0" w:oddHBand="0" w:evenHBand="0" w:firstRowFirstColumn="0" w:firstRowLastColumn="0" w:lastRowFirstColumn="0" w:lastRowLastColumn="0"/>
            <w:tcW w:w="840" w:type="dxa"/>
          </w:tcPr>
          <w:p w:rsidR="00751DC6" w:rsidRPr="00751DC6" w:rsidRDefault="00751DC6">
            <w:pPr>
              <w:pStyle w:val="Akapitzlist"/>
              <w:numPr>
                <w:ilvl w:val="0"/>
                <w:numId w:val="16"/>
              </w:numPr>
              <w:tabs>
                <w:tab w:val="right" w:leader="hyphen" w:pos="9072"/>
              </w:tabs>
              <w:ind w:left="317" w:hanging="317"/>
              <w:jc w:val="center"/>
              <w:rPr>
                <w:rFonts w:cs="Calibri"/>
                <w:color w:val="000000" w:themeColor="text1"/>
                <w:sz w:val="20"/>
                <w:szCs w:val="20"/>
              </w:rPr>
            </w:pPr>
          </w:p>
        </w:tc>
        <w:tc>
          <w:tcPr>
            <w:tcW w:w="3679" w:type="dxa"/>
          </w:tcPr>
          <w:p w:rsidR="00751DC6" w:rsidRPr="00751DC6" w:rsidRDefault="00751DC6" w:rsidP="00751DC6">
            <w:pPr>
              <w:tabs>
                <w:tab w:val="right" w:leader="hyphen" w:pos="9072"/>
              </w:tabs>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751DC6">
              <w:rPr>
                <w:sz w:val="20"/>
                <w:szCs w:val="20"/>
              </w:rPr>
              <w:t>Łączkowice</w:t>
            </w:r>
          </w:p>
        </w:tc>
      </w:tr>
      <w:tr w:rsidR="00751DC6" w:rsidRPr="00751DC6" w:rsidTr="00EE3896">
        <w:trPr>
          <w:trHeight w:val="261"/>
          <w:jc w:val="center"/>
        </w:trPr>
        <w:tc>
          <w:tcPr>
            <w:cnfStyle w:val="001000000000" w:firstRow="0" w:lastRow="0" w:firstColumn="1" w:lastColumn="0" w:oddVBand="0" w:evenVBand="0" w:oddHBand="0" w:evenHBand="0" w:firstRowFirstColumn="0" w:firstRowLastColumn="0" w:lastRowFirstColumn="0" w:lastRowLastColumn="0"/>
            <w:tcW w:w="840" w:type="dxa"/>
          </w:tcPr>
          <w:p w:rsidR="00751DC6" w:rsidRPr="00751DC6" w:rsidRDefault="00751DC6">
            <w:pPr>
              <w:pStyle w:val="Akapitzlist"/>
              <w:numPr>
                <w:ilvl w:val="0"/>
                <w:numId w:val="16"/>
              </w:numPr>
              <w:tabs>
                <w:tab w:val="right" w:leader="hyphen" w:pos="9072"/>
              </w:tabs>
              <w:ind w:left="317" w:hanging="317"/>
              <w:jc w:val="center"/>
              <w:rPr>
                <w:rFonts w:cs="Calibri"/>
                <w:color w:val="000000" w:themeColor="text1"/>
                <w:sz w:val="20"/>
                <w:szCs w:val="20"/>
              </w:rPr>
            </w:pPr>
          </w:p>
        </w:tc>
        <w:tc>
          <w:tcPr>
            <w:tcW w:w="3679" w:type="dxa"/>
          </w:tcPr>
          <w:p w:rsidR="00751DC6" w:rsidRPr="00751DC6" w:rsidRDefault="00751DC6" w:rsidP="00751DC6">
            <w:pPr>
              <w:tabs>
                <w:tab w:val="right" w:leader="hyphen" w:pos="9072"/>
              </w:tabs>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751DC6">
              <w:rPr>
                <w:sz w:val="20"/>
                <w:szCs w:val="20"/>
              </w:rPr>
              <w:t>Masłowice</w:t>
            </w:r>
          </w:p>
        </w:tc>
      </w:tr>
      <w:tr w:rsidR="00751DC6" w:rsidRPr="00751DC6" w:rsidTr="00EE3896">
        <w:trPr>
          <w:cnfStyle w:val="000000100000" w:firstRow="0" w:lastRow="0" w:firstColumn="0" w:lastColumn="0" w:oddVBand="0" w:evenVBand="0" w:oddHBand="1" w:evenHBand="0" w:firstRowFirstColumn="0" w:firstRowLastColumn="0" w:lastRowFirstColumn="0" w:lastRowLastColumn="0"/>
          <w:trHeight w:val="261"/>
          <w:jc w:val="center"/>
        </w:trPr>
        <w:tc>
          <w:tcPr>
            <w:cnfStyle w:val="001000000000" w:firstRow="0" w:lastRow="0" w:firstColumn="1" w:lastColumn="0" w:oddVBand="0" w:evenVBand="0" w:oddHBand="0" w:evenHBand="0" w:firstRowFirstColumn="0" w:firstRowLastColumn="0" w:lastRowFirstColumn="0" w:lastRowLastColumn="0"/>
            <w:tcW w:w="840" w:type="dxa"/>
          </w:tcPr>
          <w:p w:rsidR="00751DC6" w:rsidRPr="00751DC6" w:rsidRDefault="00751DC6">
            <w:pPr>
              <w:pStyle w:val="Akapitzlist"/>
              <w:numPr>
                <w:ilvl w:val="0"/>
                <w:numId w:val="16"/>
              </w:numPr>
              <w:tabs>
                <w:tab w:val="right" w:leader="hyphen" w:pos="9072"/>
              </w:tabs>
              <w:ind w:left="317" w:hanging="317"/>
              <w:jc w:val="center"/>
              <w:rPr>
                <w:rFonts w:cs="Calibri"/>
                <w:color w:val="000000" w:themeColor="text1"/>
                <w:sz w:val="20"/>
                <w:szCs w:val="20"/>
              </w:rPr>
            </w:pPr>
          </w:p>
        </w:tc>
        <w:tc>
          <w:tcPr>
            <w:tcW w:w="3679" w:type="dxa"/>
          </w:tcPr>
          <w:p w:rsidR="00751DC6" w:rsidRPr="00751DC6" w:rsidRDefault="00751DC6" w:rsidP="00751DC6">
            <w:pPr>
              <w:tabs>
                <w:tab w:val="right" w:leader="hyphen" w:pos="9072"/>
              </w:tabs>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751DC6">
              <w:rPr>
                <w:sz w:val="20"/>
                <w:szCs w:val="20"/>
              </w:rPr>
              <w:t>Ochotnik</w:t>
            </w:r>
          </w:p>
        </w:tc>
      </w:tr>
      <w:tr w:rsidR="00751DC6" w:rsidRPr="00751DC6" w:rsidTr="00EE3896">
        <w:trPr>
          <w:trHeight w:val="261"/>
          <w:jc w:val="center"/>
        </w:trPr>
        <w:tc>
          <w:tcPr>
            <w:cnfStyle w:val="001000000000" w:firstRow="0" w:lastRow="0" w:firstColumn="1" w:lastColumn="0" w:oddVBand="0" w:evenVBand="0" w:oddHBand="0" w:evenHBand="0" w:firstRowFirstColumn="0" w:firstRowLastColumn="0" w:lastRowFirstColumn="0" w:lastRowLastColumn="0"/>
            <w:tcW w:w="840" w:type="dxa"/>
          </w:tcPr>
          <w:p w:rsidR="00751DC6" w:rsidRPr="00751DC6" w:rsidRDefault="00751DC6">
            <w:pPr>
              <w:pStyle w:val="Akapitzlist"/>
              <w:numPr>
                <w:ilvl w:val="0"/>
                <w:numId w:val="16"/>
              </w:numPr>
              <w:tabs>
                <w:tab w:val="right" w:leader="hyphen" w:pos="9072"/>
              </w:tabs>
              <w:ind w:left="317" w:hanging="317"/>
              <w:jc w:val="center"/>
              <w:rPr>
                <w:rFonts w:cs="Calibri"/>
                <w:color w:val="000000" w:themeColor="text1"/>
                <w:sz w:val="20"/>
                <w:szCs w:val="20"/>
              </w:rPr>
            </w:pPr>
          </w:p>
        </w:tc>
        <w:tc>
          <w:tcPr>
            <w:tcW w:w="3679" w:type="dxa"/>
          </w:tcPr>
          <w:p w:rsidR="00751DC6" w:rsidRPr="00751DC6" w:rsidRDefault="00751DC6" w:rsidP="00751DC6">
            <w:pPr>
              <w:tabs>
                <w:tab w:val="right" w:leader="hyphen" w:pos="9072"/>
              </w:tabs>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751DC6">
              <w:rPr>
                <w:sz w:val="20"/>
                <w:szCs w:val="20"/>
              </w:rPr>
              <w:t>Przerąb</w:t>
            </w:r>
          </w:p>
        </w:tc>
      </w:tr>
      <w:tr w:rsidR="00751DC6" w:rsidRPr="00751DC6" w:rsidTr="00EE3896">
        <w:trPr>
          <w:cnfStyle w:val="000000100000" w:firstRow="0" w:lastRow="0" w:firstColumn="0" w:lastColumn="0" w:oddVBand="0" w:evenVBand="0" w:oddHBand="1" w:evenHBand="0" w:firstRowFirstColumn="0" w:firstRowLastColumn="0" w:lastRowFirstColumn="0" w:lastRowLastColumn="0"/>
          <w:trHeight w:val="261"/>
          <w:jc w:val="center"/>
        </w:trPr>
        <w:tc>
          <w:tcPr>
            <w:cnfStyle w:val="001000000000" w:firstRow="0" w:lastRow="0" w:firstColumn="1" w:lastColumn="0" w:oddVBand="0" w:evenVBand="0" w:oddHBand="0" w:evenHBand="0" w:firstRowFirstColumn="0" w:firstRowLastColumn="0" w:lastRowFirstColumn="0" w:lastRowLastColumn="0"/>
            <w:tcW w:w="840" w:type="dxa"/>
          </w:tcPr>
          <w:p w:rsidR="00751DC6" w:rsidRPr="00751DC6" w:rsidRDefault="00751DC6">
            <w:pPr>
              <w:pStyle w:val="Akapitzlist"/>
              <w:numPr>
                <w:ilvl w:val="0"/>
                <w:numId w:val="16"/>
              </w:numPr>
              <w:tabs>
                <w:tab w:val="right" w:leader="hyphen" w:pos="9072"/>
              </w:tabs>
              <w:ind w:left="317" w:hanging="317"/>
              <w:jc w:val="center"/>
              <w:rPr>
                <w:rFonts w:cs="Calibri"/>
                <w:color w:val="000000" w:themeColor="text1"/>
                <w:sz w:val="20"/>
                <w:szCs w:val="20"/>
              </w:rPr>
            </w:pPr>
          </w:p>
        </w:tc>
        <w:tc>
          <w:tcPr>
            <w:tcW w:w="3679" w:type="dxa"/>
          </w:tcPr>
          <w:p w:rsidR="00751DC6" w:rsidRPr="00751DC6" w:rsidRDefault="00751DC6" w:rsidP="00751DC6">
            <w:pPr>
              <w:tabs>
                <w:tab w:val="right" w:leader="hyphen" w:pos="9072"/>
              </w:tabs>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751DC6">
              <w:rPr>
                <w:sz w:val="20"/>
                <w:szCs w:val="20"/>
              </w:rPr>
              <w:t>Strzelce Małe</w:t>
            </w:r>
          </w:p>
        </w:tc>
      </w:tr>
      <w:tr w:rsidR="00751DC6" w:rsidRPr="00751DC6" w:rsidTr="00EE3896">
        <w:trPr>
          <w:trHeight w:val="67"/>
          <w:jc w:val="center"/>
        </w:trPr>
        <w:tc>
          <w:tcPr>
            <w:cnfStyle w:val="001000000000" w:firstRow="0" w:lastRow="0" w:firstColumn="1" w:lastColumn="0" w:oddVBand="0" w:evenVBand="0" w:oddHBand="0" w:evenHBand="0" w:firstRowFirstColumn="0" w:firstRowLastColumn="0" w:lastRowFirstColumn="0" w:lastRowLastColumn="0"/>
            <w:tcW w:w="840" w:type="dxa"/>
          </w:tcPr>
          <w:p w:rsidR="00751DC6" w:rsidRPr="00751DC6" w:rsidRDefault="00751DC6">
            <w:pPr>
              <w:pStyle w:val="Akapitzlist"/>
              <w:numPr>
                <w:ilvl w:val="0"/>
                <w:numId w:val="16"/>
              </w:numPr>
              <w:tabs>
                <w:tab w:val="right" w:leader="hyphen" w:pos="9072"/>
              </w:tabs>
              <w:ind w:left="317" w:hanging="317"/>
              <w:jc w:val="center"/>
              <w:rPr>
                <w:rFonts w:cs="Calibri"/>
                <w:color w:val="000000" w:themeColor="text1"/>
                <w:sz w:val="20"/>
                <w:szCs w:val="20"/>
              </w:rPr>
            </w:pPr>
          </w:p>
        </w:tc>
        <w:tc>
          <w:tcPr>
            <w:tcW w:w="3679" w:type="dxa"/>
          </w:tcPr>
          <w:p w:rsidR="00751DC6" w:rsidRPr="00751DC6" w:rsidRDefault="00751DC6" w:rsidP="00751DC6">
            <w:pPr>
              <w:tabs>
                <w:tab w:val="right" w:leader="hyphen" w:pos="9072"/>
              </w:tabs>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751DC6">
              <w:rPr>
                <w:sz w:val="20"/>
                <w:szCs w:val="20"/>
              </w:rPr>
              <w:t>Tworowice</w:t>
            </w:r>
          </w:p>
        </w:tc>
      </w:tr>
      <w:tr w:rsidR="00751DC6" w:rsidRPr="00751DC6" w:rsidTr="00EE3896">
        <w:trPr>
          <w:cnfStyle w:val="000000100000" w:firstRow="0" w:lastRow="0" w:firstColumn="0" w:lastColumn="0" w:oddVBand="0" w:evenVBand="0" w:oddHBand="1" w:evenHBand="0" w:firstRowFirstColumn="0" w:firstRowLastColumn="0" w:lastRowFirstColumn="0" w:lastRowLastColumn="0"/>
          <w:trHeight w:val="261"/>
          <w:jc w:val="center"/>
        </w:trPr>
        <w:tc>
          <w:tcPr>
            <w:cnfStyle w:val="001000000000" w:firstRow="0" w:lastRow="0" w:firstColumn="1" w:lastColumn="0" w:oddVBand="0" w:evenVBand="0" w:oddHBand="0" w:evenHBand="0" w:firstRowFirstColumn="0" w:firstRowLastColumn="0" w:lastRowFirstColumn="0" w:lastRowLastColumn="0"/>
            <w:tcW w:w="840" w:type="dxa"/>
          </w:tcPr>
          <w:p w:rsidR="00751DC6" w:rsidRPr="00751DC6" w:rsidRDefault="00751DC6">
            <w:pPr>
              <w:pStyle w:val="Akapitzlist"/>
              <w:numPr>
                <w:ilvl w:val="0"/>
                <w:numId w:val="16"/>
              </w:numPr>
              <w:tabs>
                <w:tab w:val="right" w:leader="hyphen" w:pos="9072"/>
              </w:tabs>
              <w:ind w:left="317" w:hanging="317"/>
              <w:jc w:val="center"/>
              <w:rPr>
                <w:rFonts w:cs="Calibri"/>
                <w:color w:val="000000" w:themeColor="text1"/>
                <w:sz w:val="20"/>
                <w:szCs w:val="20"/>
              </w:rPr>
            </w:pPr>
          </w:p>
        </w:tc>
        <w:tc>
          <w:tcPr>
            <w:tcW w:w="3679" w:type="dxa"/>
          </w:tcPr>
          <w:p w:rsidR="00751DC6" w:rsidRPr="00751DC6" w:rsidRDefault="00751DC6" w:rsidP="00751DC6">
            <w:pPr>
              <w:tabs>
                <w:tab w:val="right" w:leader="hyphen" w:pos="9072"/>
              </w:tabs>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751DC6">
              <w:rPr>
                <w:sz w:val="20"/>
                <w:szCs w:val="20"/>
              </w:rPr>
              <w:t>Wola Przerębska</w:t>
            </w:r>
          </w:p>
        </w:tc>
      </w:tr>
    </w:tbl>
    <w:p w:rsidR="001D667B" w:rsidRPr="008511A3" w:rsidRDefault="001D667B" w:rsidP="001D667B">
      <w:pPr>
        <w:tabs>
          <w:tab w:val="right" w:leader="hyphen" w:pos="9072"/>
        </w:tabs>
        <w:spacing w:before="120"/>
        <w:jc w:val="center"/>
        <w:rPr>
          <w:rFonts w:cs="Calibri"/>
          <w:i/>
          <w:sz w:val="18"/>
          <w:highlight w:val="yellow"/>
        </w:rPr>
      </w:pPr>
      <w:r w:rsidRPr="00751DC6">
        <w:rPr>
          <w:rFonts w:cs="Calibri"/>
          <w:i/>
          <w:sz w:val="18"/>
        </w:rPr>
        <w:t xml:space="preserve">Źródło: </w:t>
      </w:r>
      <w:r w:rsidR="00751DC6" w:rsidRPr="00751DC6">
        <w:rPr>
          <w:rFonts w:cs="Calibri"/>
          <w:i/>
          <w:sz w:val="18"/>
        </w:rPr>
        <w:t>https://bip.maslowice.pl/?bip=1&amp;cid=180&amp;bsc=N</w:t>
      </w:r>
    </w:p>
    <w:p w:rsidR="001D667B" w:rsidRPr="008511A3" w:rsidRDefault="001D667B" w:rsidP="001D667B">
      <w:pPr>
        <w:tabs>
          <w:tab w:val="right" w:leader="hyphen" w:pos="9072"/>
        </w:tabs>
        <w:ind w:firstLine="709"/>
        <w:rPr>
          <w:rFonts w:cs="Calibri"/>
          <w:highlight w:val="yellow"/>
        </w:rPr>
      </w:pPr>
    </w:p>
    <w:p w:rsidR="001D667B" w:rsidRPr="008511A3" w:rsidRDefault="001D667B" w:rsidP="001D667B">
      <w:pPr>
        <w:tabs>
          <w:tab w:val="right" w:leader="hyphen" w:pos="9072"/>
        </w:tabs>
        <w:ind w:firstLine="709"/>
        <w:rPr>
          <w:rFonts w:cs="Calibri"/>
          <w:highlight w:val="yellow"/>
        </w:rPr>
      </w:pPr>
      <w:bookmarkStart w:id="31" w:name="_Toc82164974"/>
    </w:p>
    <w:p w:rsidR="001D667B" w:rsidRPr="008511A3" w:rsidRDefault="001D667B" w:rsidP="001D667B">
      <w:pPr>
        <w:tabs>
          <w:tab w:val="right" w:leader="hyphen" w:pos="9072"/>
        </w:tabs>
        <w:ind w:firstLine="709"/>
        <w:rPr>
          <w:rFonts w:cs="Calibri"/>
          <w:highlight w:val="yellow"/>
        </w:rPr>
      </w:pPr>
    </w:p>
    <w:p w:rsidR="001D667B" w:rsidRPr="008511A3" w:rsidRDefault="001D667B" w:rsidP="001D667B">
      <w:pPr>
        <w:tabs>
          <w:tab w:val="right" w:leader="hyphen" w:pos="9072"/>
        </w:tabs>
        <w:ind w:firstLine="709"/>
        <w:rPr>
          <w:rFonts w:cs="Calibri"/>
          <w:highlight w:val="yellow"/>
        </w:rPr>
      </w:pPr>
    </w:p>
    <w:p w:rsidR="001D667B" w:rsidRPr="008511A3" w:rsidRDefault="001D667B" w:rsidP="001D667B">
      <w:pPr>
        <w:tabs>
          <w:tab w:val="right" w:leader="hyphen" w:pos="9072"/>
        </w:tabs>
        <w:ind w:firstLine="709"/>
        <w:rPr>
          <w:rFonts w:cs="Calibri"/>
          <w:highlight w:val="yellow"/>
        </w:rPr>
      </w:pPr>
    </w:p>
    <w:p w:rsidR="001D667B" w:rsidRPr="008511A3" w:rsidRDefault="001D667B" w:rsidP="001D667B">
      <w:pPr>
        <w:tabs>
          <w:tab w:val="right" w:leader="hyphen" w:pos="9072"/>
        </w:tabs>
        <w:ind w:firstLine="709"/>
        <w:rPr>
          <w:rFonts w:cs="Calibri"/>
          <w:highlight w:val="yellow"/>
        </w:rPr>
      </w:pPr>
    </w:p>
    <w:p w:rsidR="00EE3896" w:rsidRDefault="00EE3896" w:rsidP="00EE3896">
      <w:pPr>
        <w:pStyle w:val="Legenda"/>
        <w:keepNext/>
        <w:jc w:val="center"/>
      </w:pPr>
      <w:bookmarkStart w:id="32" w:name="_Toc151456673"/>
      <w:bookmarkEnd w:id="31"/>
      <w:r>
        <w:lastRenderedPageBreak/>
        <w:t xml:space="preserve">Mapa </w:t>
      </w:r>
      <w:r w:rsidR="00824DB9">
        <w:rPr>
          <w:noProof/>
        </w:rPr>
        <w:fldChar w:fldCharType="begin"/>
      </w:r>
      <w:r w:rsidR="00824DB9">
        <w:rPr>
          <w:noProof/>
        </w:rPr>
        <w:instrText xml:space="preserve"> SEQ Mapa \* ARABIC </w:instrText>
      </w:r>
      <w:r w:rsidR="00824DB9">
        <w:rPr>
          <w:noProof/>
        </w:rPr>
        <w:fldChar w:fldCharType="separate"/>
      </w:r>
      <w:r w:rsidR="00FF2FA7">
        <w:rPr>
          <w:noProof/>
        </w:rPr>
        <w:t>3</w:t>
      </w:r>
      <w:r w:rsidR="00824DB9">
        <w:rPr>
          <w:noProof/>
        </w:rPr>
        <w:fldChar w:fldCharType="end"/>
      </w:r>
      <w:r>
        <w:t xml:space="preserve">   </w:t>
      </w:r>
      <w:r w:rsidRPr="00906D09">
        <w:t>Układ osadniczy gminy Masłowice</w:t>
      </w:r>
      <w:bookmarkEnd w:id="32"/>
    </w:p>
    <w:p w:rsidR="001D667B" w:rsidRPr="005B1809" w:rsidRDefault="005B1809" w:rsidP="001D667B">
      <w:pPr>
        <w:tabs>
          <w:tab w:val="right" w:leader="hyphen" w:pos="9072"/>
        </w:tabs>
        <w:spacing w:after="0"/>
        <w:ind w:left="284"/>
        <w:jc w:val="center"/>
        <w:rPr>
          <w:rFonts w:cs="Calibri"/>
          <w:bCs/>
          <w:i/>
          <w:sz w:val="20"/>
          <w:szCs w:val="24"/>
        </w:rPr>
      </w:pPr>
      <w:r w:rsidRPr="005B1809">
        <w:rPr>
          <w:rFonts w:cs="Calibri"/>
          <w:bCs/>
          <w:i/>
          <w:noProof/>
          <w:sz w:val="20"/>
          <w:szCs w:val="24"/>
          <w:lang w:eastAsia="pl-PL"/>
        </w:rPr>
        <w:drawing>
          <wp:inline distT="0" distB="0" distL="0" distR="0" wp14:anchorId="3B05CBD2" wp14:editId="6590D8D2">
            <wp:extent cx="5486400" cy="5212080"/>
            <wp:effectExtent l="0" t="0" r="0" b="762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86400" cy="5212080"/>
                    </a:xfrm>
                    <a:prstGeom prst="rect">
                      <a:avLst/>
                    </a:prstGeom>
                    <a:noFill/>
                    <a:ln>
                      <a:noFill/>
                    </a:ln>
                  </pic:spPr>
                </pic:pic>
              </a:graphicData>
            </a:graphic>
          </wp:inline>
        </w:drawing>
      </w:r>
    </w:p>
    <w:p w:rsidR="001D667B" w:rsidRPr="005B1809" w:rsidRDefault="001D667B" w:rsidP="001D667B">
      <w:pPr>
        <w:tabs>
          <w:tab w:val="right" w:leader="hyphen" w:pos="9072"/>
        </w:tabs>
        <w:spacing w:before="120"/>
        <w:jc w:val="center"/>
        <w:rPr>
          <w:rFonts w:cs="Calibri"/>
          <w:bCs/>
          <w:i/>
          <w:sz w:val="20"/>
          <w:szCs w:val="24"/>
        </w:rPr>
      </w:pPr>
      <w:r w:rsidRPr="005B1809">
        <w:rPr>
          <w:rFonts w:cs="Calibri"/>
          <w:bCs/>
          <w:i/>
          <w:sz w:val="18"/>
          <w:szCs w:val="24"/>
        </w:rPr>
        <w:t xml:space="preserve">Źródło: </w:t>
      </w:r>
      <w:r w:rsidR="005B1809" w:rsidRPr="005B1809">
        <w:rPr>
          <w:rFonts w:cs="Calibri"/>
          <w:bCs/>
          <w:i/>
          <w:sz w:val="18"/>
          <w:szCs w:val="24"/>
        </w:rPr>
        <w:t>https://www.google.com/maps/place/</w:t>
      </w:r>
    </w:p>
    <w:p w:rsidR="001D094A" w:rsidRDefault="001D094A" w:rsidP="001D667B">
      <w:pPr>
        <w:tabs>
          <w:tab w:val="right" w:leader="hyphen" w:pos="9072"/>
        </w:tabs>
        <w:spacing w:line="276" w:lineRule="auto"/>
        <w:ind w:firstLine="709"/>
        <w:rPr>
          <w:rFonts w:cs="Calibri"/>
        </w:rPr>
      </w:pPr>
    </w:p>
    <w:p w:rsidR="001D667B" w:rsidRPr="00B81C7B" w:rsidRDefault="001D094A" w:rsidP="001D667B">
      <w:pPr>
        <w:tabs>
          <w:tab w:val="right" w:leader="hyphen" w:pos="9072"/>
        </w:tabs>
        <w:spacing w:line="276" w:lineRule="auto"/>
        <w:ind w:firstLine="709"/>
        <w:rPr>
          <w:rFonts w:cs="Calibri"/>
        </w:rPr>
      </w:pPr>
      <w:r>
        <w:rPr>
          <w:rFonts w:cs="Calibri"/>
        </w:rPr>
        <w:t>Gm</w:t>
      </w:r>
      <w:r w:rsidR="00FF7885">
        <w:rPr>
          <w:rFonts w:cs="Calibri"/>
        </w:rPr>
        <w:t>ina Masłowice jest gminą wiejską i n</w:t>
      </w:r>
      <w:r w:rsidR="001D667B" w:rsidRPr="00FF7885">
        <w:rPr>
          <w:rFonts w:cs="Calibri"/>
        </w:rPr>
        <w:t xml:space="preserve">a terenie gminy </w:t>
      </w:r>
      <w:r w:rsidR="00FF7885" w:rsidRPr="00FF7885">
        <w:rPr>
          <w:rFonts w:cs="Calibri"/>
        </w:rPr>
        <w:t>Masłowice</w:t>
      </w:r>
      <w:r w:rsidR="001D667B" w:rsidRPr="00FF7885">
        <w:rPr>
          <w:rFonts w:cs="Calibri"/>
        </w:rPr>
        <w:t xml:space="preserve"> nie ma żadnej miejscowo</w:t>
      </w:r>
      <w:r w:rsidR="00FF7885">
        <w:rPr>
          <w:rFonts w:cs="Calibri"/>
        </w:rPr>
        <w:t>ści posiadającej status miasta. N</w:t>
      </w:r>
      <w:r w:rsidR="001D667B" w:rsidRPr="00FF7885">
        <w:rPr>
          <w:rFonts w:cs="Calibri"/>
        </w:rPr>
        <w:t xml:space="preserve">ajbliższymi ośrodkami miejskimi są miasta: </w:t>
      </w:r>
      <w:r w:rsidR="00FF7885" w:rsidRPr="00FF7885">
        <w:rPr>
          <w:rFonts w:cs="Calibri"/>
        </w:rPr>
        <w:t>Przedbórz, Radomsko</w:t>
      </w:r>
      <w:r w:rsidR="00F3334B">
        <w:rPr>
          <w:rFonts w:cs="Calibri"/>
        </w:rPr>
        <w:t xml:space="preserve"> i Piotrków Trybunalski</w:t>
      </w:r>
      <w:r w:rsidR="001D667B" w:rsidRPr="00FF7885">
        <w:rPr>
          <w:rFonts w:cs="Calibri"/>
        </w:rPr>
        <w:t xml:space="preserve">. Funkcję centrum usługowo-administracyjnego w gminie pełni </w:t>
      </w:r>
      <w:r w:rsidR="00FF7885" w:rsidRPr="00B81C7B">
        <w:rPr>
          <w:rFonts w:cs="Calibri"/>
        </w:rPr>
        <w:t>miejscowość Masłowice</w:t>
      </w:r>
      <w:r w:rsidR="001D667B" w:rsidRPr="00B81C7B">
        <w:rPr>
          <w:rFonts w:cs="Calibri"/>
        </w:rPr>
        <w:t>, będąca siedzibą władz samorządowych.</w:t>
      </w:r>
    </w:p>
    <w:p w:rsidR="00855DC4" w:rsidRPr="00B81C7B" w:rsidRDefault="00855DC4" w:rsidP="00E94B9B">
      <w:pPr>
        <w:tabs>
          <w:tab w:val="right" w:leader="dot" w:pos="10064"/>
        </w:tabs>
        <w:spacing w:line="276" w:lineRule="auto"/>
        <w:rPr>
          <w:rFonts w:cstheme="minorHAnsi"/>
          <w:noProof/>
          <w:color w:val="000000" w:themeColor="text1"/>
          <w:lang w:eastAsia="pl-PL"/>
        </w:rPr>
      </w:pPr>
    </w:p>
    <w:p w:rsidR="005A1539" w:rsidRPr="00B81C7B" w:rsidRDefault="005A1539">
      <w:pPr>
        <w:pStyle w:val="Nagwek2"/>
        <w:numPr>
          <w:ilvl w:val="1"/>
          <w:numId w:val="58"/>
        </w:numPr>
        <w:spacing w:after="160" w:line="276" w:lineRule="auto"/>
        <w:rPr>
          <w:rFonts w:asciiTheme="minorHAnsi" w:hAnsiTheme="minorHAnsi" w:cstheme="minorHAnsi"/>
          <w:b w:val="0"/>
          <w:color w:val="000000" w:themeColor="text1"/>
        </w:rPr>
      </w:pPr>
      <w:bookmarkStart w:id="33" w:name="_Toc104190812"/>
      <w:bookmarkStart w:id="34" w:name="_Toc107397362"/>
      <w:bookmarkStart w:id="35" w:name="_Toc107397459"/>
      <w:bookmarkStart w:id="36" w:name="_Toc114213019"/>
      <w:bookmarkStart w:id="37" w:name="_Toc114735250"/>
      <w:bookmarkStart w:id="38" w:name="_Toc104190813"/>
      <w:bookmarkStart w:id="39" w:name="_Toc107397363"/>
      <w:bookmarkStart w:id="40" w:name="_Toc107397460"/>
      <w:bookmarkStart w:id="41" w:name="_Toc114213020"/>
      <w:bookmarkStart w:id="42" w:name="_Toc114735251"/>
      <w:bookmarkStart w:id="43" w:name="_Toc104190814"/>
      <w:bookmarkStart w:id="44" w:name="_Toc107397364"/>
      <w:bookmarkStart w:id="45" w:name="_Toc107397461"/>
      <w:bookmarkStart w:id="46" w:name="_Toc114213021"/>
      <w:bookmarkStart w:id="47" w:name="_Toc114735252"/>
      <w:bookmarkStart w:id="48" w:name="_Toc104190815"/>
      <w:bookmarkStart w:id="49" w:name="_Toc107397365"/>
      <w:bookmarkStart w:id="50" w:name="_Toc107397462"/>
      <w:bookmarkStart w:id="51" w:name="_Toc114213022"/>
      <w:bookmarkStart w:id="52" w:name="_Toc114735253"/>
      <w:bookmarkStart w:id="53" w:name="_Toc151456855"/>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r w:rsidRPr="00B81C7B">
        <w:rPr>
          <w:rFonts w:asciiTheme="minorHAnsi" w:hAnsiTheme="minorHAnsi" w:cstheme="minorHAnsi"/>
          <w:b w:val="0"/>
          <w:color w:val="000000" w:themeColor="text1"/>
        </w:rPr>
        <w:t>Strefa społeczna</w:t>
      </w:r>
      <w:bookmarkEnd w:id="53"/>
    </w:p>
    <w:p w:rsidR="005A1539" w:rsidRPr="00B81C7B" w:rsidRDefault="005A1539">
      <w:pPr>
        <w:pStyle w:val="Nagwek3"/>
        <w:numPr>
          <w:ilvl w:val="2"/>
          <w:numId w:val="58"/>
        </w:numPr>
        <w:rPr>
          <w:color w:val="000000" w:themeColor="text1"/>
        </w:rPr>
      </w:pPr>
      <w:bookmarkStart w:id="54" w:name="_Toc151456856"/>
      <w:r w:rsidRPr="00B81C7B">
        <w:rPr>
          <w:color w:val="000000" w:themeColor="text1"/>
        </w:rPr>
        <w:t>Sytuacja demograficzna</w:t>
      </w:r>
      <w:bookmarkEnd w:id="54"/>
    </w:p>
    <w:p w:rsidR="005A1539" w:rsidRPr="00B81C7B" w:rsidRDefault="005A1539" w:rsidP="005A1539"/>
    <w:p w:rsidR="00B9682E" w:rsidRPr="00FF7885" w:rsidRDefault="00B9682E" w:rsidP="00B9682E">
      <w:pPr>
        <w:spacing w:line="276" w:lineRule="auto"/>
        <w:ind w:firstLine="708"/>
        <w:rPr>
          <w:rFonts w:cstheme="minorHAnsi"/>
        </w:rPr>
      </w:pPr>
      <w:r w:rsidRPr="00B81C7B">
        <w:rPr>
          <w:rFonts w:cstheme="minorHAnsi"/>
        </w:rPr>
        <w:t>Uwarunkowania demograficzne są jednym z kluczowych czynników mających wpływ na sytuację społeczno-gospodarcze oraz kształtujących procesy rozwojowe na danym obszarze. Procesy demograficzne zachodzące</w:t>
      </w:r>
      <w:r w:rsidRPr="00FF7885">
        <w:rPr>
          <w:rFonts w:cstheme="minorHAnsi"/>
        </w:rPr>
        <w:t xml:space="preserve"> w danym obszarze można analizować w oparciu o dane </w:t>
      </w:r>
      <w:r w:rsidRPr="00FF7885">
        <w:rPr>
          <w:rFonts w:cstheme="minorHAnsi"/>
        </w:rPr>
        <w:lastRenderedPageBreak/>
        <w:t>dotyczące liczby ludności, migracji i przyrostu naturalnego, strukturą ludności, procesami starzenia się społeczeństwa, a także prognozą demograficzną.</w:t>
      </w:r>
    </w:p>
    <w:p w:rsidR="00B9682E" w:rsidRPr="001454C0" w:rsidRDefault="00B9682E" w:rsidP="00B9682E">
      <w:pPr>
        <w:spacing w:line="276" w:lineRule="auto"/>
        <w:ind w:firstLine="708"/>
        <w:rPr>
          <w:rFonts w:cstheme="minorHAnsi"/>
        </w:rPr>
      </w:pPr>
      <w:r w:rsidRPr="001454C0">
        <w:rPr>
          <w:rFonts w:cstheme="minorHAnsi"/>
        </w:rPr>
        <w:t xml:space="preserve">Potencjał demograficzny gminy </w:t>
      </w:r>
      <w:r w:rsidR="00FF7885" w:rsidRPr="001454C0">
        <w:rPr>
          <w:rFonts w:cstheme="minorHAnsi"/>
        </w:rPr>
        <w:t>Masłowice, zgodnie danymi GUS z 2022</w:t>
      </w:r>
      <w:r w:rsidRPr="001454C0">
        <w:rPr>
          <w:rFonts w:cstheme="minorHAnsi"/>
        </w:rPr>
        <w:t xml:space="preserve"> roku, to </w:t>
      </w:r>
      <w:r w:rsidR="00FF7885" w:rsidRPr="001454C0">
        <w:rPr>
          <w:rFonts w:cstheme="minorHAnsi"/>
          <w:szCs w:val="20"/>
        </w:rPr>
        <w:t>3 906</w:t>
      </w:r>
      <w:r w:rsidRPr="001454C0">
        <w:rPr>
          <w:rFonts w:cstheme="minorHAnsi"/>
          <w:szCs w:val="20"/>
        </w:rPr>
        <w:t xml:space="preserve"> </w:t>
      </w:r>
      <w:r w:rsidRPr="001454C0">
        <w:rPr>
          <w:rFonts w:cstheme="minorHAnsi"/>
        </w:rPr>
        <w:t xml:space="preserve">osób, co stanowi </w:t>
      </w:r>
      <w:r w:rsidR="00FF7885" w:rsidRPr="001454C0">
        <w:rPr>
          <w:rFonts w:cstheme="minorHAnsi"/>
        </w:rPr>
        <w:t>3,63</w:t>
      </w:r>
      <w:r w:rsidRPr="001454C0">
        <w:rPr>
          <w:rFonts w:cstheme="minorHAnsi"/>
        </w:rPr>
        <w:t xml:space="preserve"> % ludności powiatu </w:t>
      </w:r>
      <w:r w:rsidR="00FF7885" w:rsidRPr="001454C0">
        <w:rPr>
          <w:rFonts w:cstheme="minorHAnsi"/>
        </w:rPr>
        <w:t>radomszczańs</w:t>
      </w:r>
      <w:r w:rsidRPr="001454C0">
        <w:rPr>
          <w:rFonts w:cstheme="minorHAnsi"/>
        </w:rPr>
        <w:t xml:space="preserve">kiego. </w:t>
      </w:r>
      <w:bookmarkStart w:id="55" w:name="_Hlk148856188"/>
      <w:r w:rsidRPr="001454C0">
        <w:rPr>
          <w:rFonts w:cstheme="minorHAnsi"/>
        </w:rPr>
        <w:t xml:space="preserve">Z kolei średnia gęstość zaludnienia wynosiła </w:t>
      </w:r>
      <w:r w:rsidR="00FF7885" w:rsidRPr="001454C0">
        <w:rPr>
          <w:rFonts w:cstheme="minorHAnsi"/>
        </w:rPr>
        <w:t>33,7</w:t>
      </w:r>
      <w:r w:rsidRPr="001454C0">
        <w:rPr>
          <w:rFonts w:cstheme="minorHAnsi"/>
        </w:rPr>
        <w:t xml:space="preserve"> osób/km², co jest </w:t>
      </w:r>
      <w:r w:rsidR="00FF7885" w:rsidRPr="001454C0">
        <w:rPr>
          <w:rFonts w:cstheme="minorHAnsi"/>
        </w:rPr>
        <w:t xml:space="preserve">drugim najniższym wynikiem, dwukrotnie </w:t>
      </w:r>
      <w:r w:rsidRPr="001454C0">
        <w:rPr>
          <w:rFonts w:cstheme="minorHAnsi"/>
        </w:rPr>
        <w:t xml:space="preserve">poniżej średniej dla powiatu, gdzie wynosiła </w:t>
      </w:r>
      <w:r w:rsidR="00FF7885" w:rsidRPr="001454C0">
        <w:rPr>
          <w:rFonts w:cstheme="minorHAnsi"/>
        </w:rPr>
        <w:t>74,5</w:t>
      </w:r>
      <w:r w:rsidRPr="001454C0">
        <w:rPr>
          <w:rFonts w:cstheme="minorHAnsi"/>
        </w:rPr>
        <w:t xml:space="preserve"> osób/km</w:t>
      </w:r>
      <w:r w:rsidRPr="001454C0">
        <w:rPr>
          <w:rFonts w:cstheme="minorHAnsi"/>
          <w:vertAlign w:val="superscript"/>
        </w:rPr>
        <w:t>2</w:t>
      </w:r>
      <w:bookmarkEnd w:id="55"/>
      <w:r w:rsidRPr="001454C0">
        <w:rPr>
          <w:rFonts w:cstheme="minorHAnsi"/>
        </w:rPr>
        <w:t>. Porównując przedstawione dane dotyczące liczby ludności w 202</w:t>
      </w:r>
      <w:r w:rsidR="001454C0" w:rsidRPr="001454C0">
        <w:rPr>
          <w:rFonts w:cstheme="minorHAnsi"/>
        </w:rPr>
        <w:t>2</w:t>
      </w:r>
      <w:r w:rsidRPr="001454C0">
        <w:rPr>
          <w:rFonts w:cstheme="minorHAnsi"/>
        </w:rPr>
        <w:t xml:space="preserve"> r. z danymi z roku 2017, można zauważyć, że liczba ludności w gminie spadła o </w:t>
      </w:r>
      <w:r w:rsidR="001454C0" w:rsidRPr="001454C0">
        <w:rPr>
          <w:rFonts w:cstheme="minorHAnsi"/>
        </w:rPr>
        <w:t>277</w:t>
      </w:r>
      <w:r w:rsidRPr="001454C0">
        <w:rPr>
          <w:rFonts w:cstheme="minorHAnsi"/>
        </w:rPr>
        <w:t xml:space="preserve"> os</w:t>
      </w:r>
      <w:r w:rsidR="001454C0" w:rsidRPr="001454C0">
        <w:rPr>
          <w:rFonts w:cstheme="minorHAnsi"/>
        </w:rPr>
        <w:t>ób tj. o 6,6</w:t>
      </w:r>
      <w:r w:rsidRPr="001454C0">
        <w:rPr>
          <w:rFonts w:cstheme="minorHAnsi"/>
        </w:rPr>
        <w:t xml:space="preserve"> %.</w:t>
      </w:r>
    </w:p>
    <w:p w:rsidR="00B9682E" w:rsidRPr="00545A5F" w:rsidRDefault="00B9682E" w:rsidP="00B9682E">
      <w:pPr>
        <w:spacing w:line="276" w:lineRule="auto"/>
        <w:ind w:firstLine="708"/>
        <w:rPr>
          <w:rFonts w:cstheme="minorHAnsi"/>
        </w:rPr>
      </w:pPr>
      <w:bookmarkStart w:id="56" w:name="_Toc441563662"/>
      <w:bookmarkStart w:id="57" w:name="_Toc74609684"/>
      <w:r w:rsidRPr="00545A5F">
        <w:rPr>
          <w:rFonts w:cstheme="minorHAnsi"/>
        </w:rPr>
        <w:t xml:space="preserve">Stan ludności gminy </w:t>
      </w:r>
      <w:r w:rsidR="00545A5F" w:rsidRPr="00545A5F">
        <w:rPr>
          <w:rFonts w:cstheme="minorHAnsi"/>
        </w:rPr>
        <w:t>Masłowice</w:t>
      </w:r>
      <w:r w:rsidRPr="00545A5F">
        <w:rPr>
          <w:rFonts w:cstheme="minorHAnsi"/>
        </w:rPr>
        <w:t xml:space="preserve"> na tle pozostałych gmin powiatu </w:t>
      </w:r>
      <w:r w:rsidR="00545A5F" w:rsidRPr="00545A5F">
        <w:rPr>
          <w:rFonts w:cstheme="minorHAnsi"/>
        </w:rPr>
        <w:t>radomszczańskiego</w:t>
      </w:r>
      <w:r w:rsidRPr="00545A5F">
        <w:rPr>
          <w:rFonts w:cstheme="minorHAnsi"/>
        </w:rPr>
        <w:t xml:space="preserve"> w roku 2017 i</w:t>
      </w:r>
      <w:r w:rsidR="00545A5F">
        <w:rPr>
          <w:rFonts w:cstheme="minorHAnsi"/>
        </w:rPr>
        <w:t xml:space="preserve"> </w:t>
      </w:r>
      <w:r w:rsidRPr="00545A5F">
        <w:rPr>
          <w:rFonts w:cstheme="minorHAnsi"/>
        </w:rPr>
        <w:t>202</w:t>
      </w:r>
      <w:r w:rsidR="00545A5F" w:rsidRPr="00545A5F">
        <w:rPr>
          <w:rFonts w:cstheme="minorHAnsi"/>
        </w:rPr>
        <w:t>2</w:t>
      </w:r>
      <w:r w:rsidRPr="00545A5F">
        <w:rPr>
          <w:rFonts w:cstheme="minorHAnsi"/>
        </w:rPr>
        <w:t xml:space="preserve"> przedstawia poniższa tabela. </w:t>
      </w:r>
    </w:p>
    <w:bookmarkEnd w:id="56"/>
    <w:bookmarkEnd w:id="57"/>
    <w:p w:rsidR="00B9682E" w:rsidRPr="008511A3" w:rsidRDefault="00B9682E" w:rsidP="00B9682E">
      <w:pPr>
        <w:pStyle w:val="Legenda"/>
        <w:keepNext/>
        <w:jc w:val="center"/>
        <w:rPr>
          <w:highlight w:val="yellow"/>
        </w:rPr>
      </w:pPr>
    </w:p>
    <w:p w:rsidR="00B9682E" w:rsidRPr="00545A5F" w:rsidRDefault="00B9682E" w:rsidP="00B9682E">
      <w:pPr>
        <w:pStyle w:val="Legenda"/>
        <w:keepNext/>
        <w:jc w:val="center"/>
      </w:pPr>
    </w:p>
    <w:p w:rsidR="00EE3896" w:rsidRDefault="00EE3896" w:rsidP="00EE3896">
      <w:pPr>
        <w:pStyle w:val="Legenda"/>
        <w:keepNext/>
      </w:pPr>
      <w:bookmarkStart w:id="58" w:name="_Toc151456605"/>
      <w:r>
        <w:t xml:space="preserve">Tabela </w:t>
      </w:r>
      <w:r w:rsidR="00824DB9">
        <w:rPr>
          <w:noProof/>
        </w:rPr>
        <w:fldChar w:fldCharType="begin"/>
      </w:r>
      <w:r w:rsidR="00824DB9">
        <w:rPr>
          <w:noProof/>
        </w:rPr>
        <w:instrText xml:space="preserve"> SEQ Tabela \* ARABIC </w:instrText>
      </w:r>
      <w:r w:rsidR="00824DB9">
        <w:rPr>
          <w:noProof/>
        </w:rPr>
        <w:fldChar w:fldCharType="separate"/>
      </w:r>
      <w:r w:rsidR="00CE1AA9">
        <w:rPr>
          <w:noProof/>
        </w:rPr>
        <w:t>3</w:t>
      </w:r>
      <w:r w:rsidR="00824DB9">
        <w:rPr>
          <w:noProof/>
        </w:rPr>
        <w:fldChar w:fldCharType="end"/>
      </w:r>
      <w:r>
        <w:t xml:space="preserve">   </w:t>
      </w:r>
      <w:r w:rsidRPr="009F3D8E">
        <w:t>Liczba ludności oraz średnia gęstość zaludnienia gmin powiatu radomszczańskiego w 2017 i 2022 roku</w:t>
      </w:r>
      <w:bookmarkEnd w:id="58"/>
    </w:p>
    <w:tbl>
      <w:tblPr>
        <w:tblStyle w:val="Tabelasiatki4akcent5"/>
        <w:tblpPr w:leftFromText="141" w:rightFromText="141" w:vertAnchor="text" w:tblpXSpec="center" w:tblpY="1"/>
        <w:tblW w:w="9067" w:type="dxa"/>
        <w:tblLayout w:type="fixed"/>
        <w:tblLook w:val="04A0" w:firstRow="1" w:lastRow="0" w:firstColumn="1" w:lastColumn="0" w:noHBand="0" w:noVBand="1"/>
      </w:tblPr>
      <w:tblGrid>
        <w:gridCol w:w="2830"/>
        <w:gridCol w:w="1114"/>
        <w:gridCol w:w="1154"/>
        <w:gridCol w:w="1134"/>
        <w:gridCol w:w="1114"/>
        <w:gridCol w:w="1721"/>
      </w:tblGrid>
      <w:tr w:rsidR="008511A3" w:rsidRPr="00EE3896" w:rsidTr="00EE3896">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830" w:type="dxa"/>
            <w:vMerge w:val="restart"/>
            <w:vAlign w:val="center"/>
          </w:tcPr>
          <w:p w:rsidR="00B9682E" w:rsidRPr="00EE3896" w:rsidRDefault="00B9682E" w:rsidP="00EE3896">
            <w:pPr>
              <w:jc w:val="center"/>
            </w:pPr>
            <w:r w:rsidRPr="00EE3896">
              <w:t>Nazwa gminy</w:t>
            </w:r>
          </w:p>
        </w:tc>
        <w:tc>
          <w:tcPr>
            <w:tcW w:w="6237" w:type="dxa"/>
            <w:gridSpan w:val="5"/>
            <w:vAlign w:val="center"/>
          </w:tcPr>
          <w:p w:rsidR="00B9682E" w:rsidRPr="00EE3896" w:rsidRDefault="00B9682E" w:rsidP="00EE3896">
            <w:pPr>
              <w:jc w:val="center"/>
              <w:cnfStyle w:val="100000000000" w:firstRow="1" w:lastRow="0" w:firstColumn="0" w:lastColumn="0" w:oddVBand="0" w:evenVBand="0" w:oddHBand="0" w:evenHBand="0" w:firstRowFirstColumn="0" w:firstRowLastColumn="0" w:lastRowFirstColumn="0" w:lastRowLastColumn="0"/>
            </w:pPr>
            <w:r w:rsidRPr="00EE3896">
              <w:t>Ludność</w:t>
            </w:r>
          </w:p>
        </w:tc>
      </w:tr>
      <w:tr w:rsidR="008511A3" w:rsidRPr="00EE3896" w:rsidTr="00EE389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830" w:type="dxa"/>
            <w:vMerge/>
            <w:vAlign w:val="center"/>
          </w:tcPr>
          <w:p w:rsidR="00B9682E" w:rsidRPr="00EE3896" w:rsidRDefault="00B9682E" w:rsidP="00EE3896">
            <w:pPr>
              <w:jc w:val="center"/>
            </w:pPr>
          </w:p>
        </w:tc>
        <w:tc>
          <w:tcPr>
            <w:tcW w:w="2268" w:type="dxa"/>
            <w:gridSpan w:val="2"/>
            <w:vAlign w:val="center"/>
          </w:tcPr>
          <w:p w:rsidR="00B9682E" w:rsidRPr="00EE3896" w:rsidRDefault="00B9682E" w:rsidP="00EE3896">
            <w:pPr>
              <w:jc w:val="center"/>
              <w:cnfStyle w:val="000000100000" w:firstRow="0" w:lastRow="0" w:firstColumn="0" w:lastColumn="0" w:oddVBand="0" w:evenVBand="0" w:oddHBand="1" w:evenHBand="0" w:firstRowFirstColumn="0" w:firstRowLastColumn="0" w:lastRowFirstColumn="0" w:lastRowLastColumn="0"/>
            </w:pPr>
            <w:r w:rsidRPr="00EE3896">
              <w:t>2017</w:t>
            </w:r>
          </w:p>
        </w:tc>
        <w:tc>
          <w:tcPr>
            <w:tcW w:w="2248" w:type="dxa"/>
            <w:gridSpan w:val="2"/>
            <w:vAlign w:val="center"/>
          </w:tcPr>
          <w:p w:rsidR="00B9682E" w:rsidRPr="00EE3896" w:rsidRDefault="00B9682E" w:rsidP="00EE3896">
            <w:pPr>
              <w:jc w:val="center"/>
              <w:cnfStyle w:val="000000100000" w:firstRow="0" w:lastRow="0" w:firstColumn="0" w:lastColumn="0" w:oddVBand="0" w:evenVBand="0" w:oddHBand="1" w:evenHBand="0" w:firstRowFirstColumn="0" w:firstRowLastColumn="0" w:lastRowFirstColumn="0" w:lastRowLastColumn="0"/>
            </w:pPr>
            <w:r w:rsidRPr="00EE3896">
              <w:t>202</w:t>
            </w:r>
            <w:r w:rsidR="007A5BA2" w:rsidRPr="00EE3896">
              <w:t>2</w:t>
            </w:r>
          </w:p>
        </w:tc>
        <w:tc>
          <w:tcPr>
            <w:tcW w:w="1721" w:type="dxa"/>
            <w:vMerge w:val="restart"/>
            <w:vAlign w:val="center"/>
          </w:tcPr>
          <w:p w:rsidR="00B9682E" w:rsidRPr="00EE3896" w:rsidRDefault="00B9682E" w:rsidP="00EE3896">
            <w:pPr>
              <w:jc w:val="center"/>
              <w:cnfStyle w:val="000000100000" w:firstRow="0" w:lastRow="0" w:firstColumn="0" w:lastColumn="0" w:oddVBand="0" w:evenVBand="0" w:oddHBand="1" w:evenHBand="0" w:firstRowFirstColumn="0" w:firstRowLastColumn="0" w:lastRowFirstColumn="0" w:lastRowLastColumn="0"/>
            </w:pPr>
            <w:r w:rsidRPr="00EE3896">
              <w:t>Wzrost/spadek (%)</w:t>
            </w:r>
          </w:p>
        </w:tc>
      </w:tr>
      <w:tr w:rsidR="008511A3" w:rsidRPr="00EE3896" w:rsidTr="00EE3896">
        <w:tc>
          <w:tcPr>
            <w:cnfStyle w:val="001000000000" w:firstRow="0" w:lastRow="0" w:firstColumn="1" w:lastColumn="0" w:oddVBand="0" w:evenVBand="0" w:oddHBand="0" w:evenHBand="0" w:firstRowFirstColumn="0" w:firstRowLastColumn="0" w:lastRowFirstColumn="0" w:lastRowLastColumn="0"/>
            <w:tcW w:w="2830" w:type="dxa"/>
            <w:vMerge/>
            <w:vAlign w:val="center"/>
          </w:tcPr>
          <w:p w:rsidR="00B9682E" w:rsidRPr="00EE3896" w:rsidRDefault="00B9682E" w:rsidP="00EE3896">
            <w:pPr>
              <w:jc w:val="center"/>
              <w:rPr>
                <w:highlight w:val="yellow"/>
              </w:rPr>
            </w:pPr>
          </w:p>
        </w:tc>
        <w:tc>
          <w:tcPr>
            <w:tcW w:w="1114" w:type="dxa"/>
            <w:vAlign w:val="center"/>
          </w:tcPr>
          <w:p w:rsidR="00B9682E" w:rsidRPr="00EE3896" w:rsidRDefault="00B9682E" w:rsidP="00EE3896">
            <w:pPr>
              <w:jc w:val="center"/>
              <w:cnfStyle w:val="000000000000" w:firstRow="0" w:lastRow="0" w:firstColumn="0" w:lastColumn="0" w:oddVBand="0" w:evenVBand="0" w:oddHBand="0" w:evenHBand="0" w:firstRowFirstColumn="0" w:firstRowLastColumn="0" w:lastRowFirstColumn="0" w:lastRowLastColumn="0"/>
            </w:pPr>
            <w:r w:rsidRPr="00EE3896">
              <w:t>ogółem</w:t>
            </w:r>
          </w:p>
        </w:tc>
        <w:tc>
          <w:tcPr>
            <w:tcW w:w="1154" w:type="dxa"/>
            <w:vAlign w:val="center"/>
          </w:tcPr>
          <w:p w:rsidR="00B9682E" w:rsidRPr="00EE3896" w:rsidRDefault="00B9682E" w:rsidP="00EE3896">
            <w:pPr>
              <w:jc w:val="center"/>
              <w:cnfStyle w:val="000000000000" w:firstRow="0" w:lastRow="0" w:firstColumn="0" w:lastColumn="0" w:oddVBand="0" w:evenVBand="0" w:oddHBand="0" w:evenHBand="0" w:firstRowFirstColumn="0" w:firstRowLastColumn="0" w:lastRowFirstColumn="0" w:lastRowLastColumn="0"/>
            </w:pPr>
            <w:r w:rsidRPr="00EE3896">
              <w:t>osób/km²</w:t>
            </w:r>
          </w:p>
        </w:tc>
        <w:tc>
          <w:tcPr>
            <w:tcW w:w="1134" w:type="dxa"/>
            <w:vAlign w:val="center"/>
          </w:tcPr>
          <w:p w:rsidR="00B9682E" w:rsidRPr="00EE3896" w:rsidRDefault="00B9682E" w:rsidP="00EE3896">
            <w:pPr>
              <w:jc w:val="center"/>
              <w:cnfStyle w:val="000000000000" w:firstRow="0" w:lastRow="0" w:firstColumn="0" w:lastColumn="0" w:oddVBand="0" w:evenVBand="0" w:oddHBand="0" w:evenHBand="0" w:firstRowFirstColumn="0" w:firstRowLastColumn="0" w:lastRowFirstColumn="0" w:lastRowLastColumn="0"/>
            </w:pPr>
            <w:r w:rsidRPr="00EE3896">
              <w:t>ogółem</w:t>
            </w:r>
          </w:p>
        </w:tc>
        <w:tc>
          <w:tcPr>
            <w:tcW w:w="1114" w:type="dxa"/>
            <w:vAlign w:val="center"/>
          </w:tcPr>
          <w:p w:rsidR="00B9682E" w:rsidRPr="00EE3896" w:rsidRDefault="00B9682E" w:rsidP="00EE3896">
            <w:pPr>
              <w:jc w:val="center"/>
              <w:cnfStyle w:val="000000000000" w:firstRow="0" w:lastRow="0" w:firstColumn="0" w:lastColumn="0" w:oddVBand="0" w:evenVBand="0" w:oddHBand="0" w:evenHBand="0" w:firstRowFirstColumn="0" w:firstRowLastColumn="0" w:lastRowFirstColumn="0" w:lastRowLastColumn="0"/>
            </w:pPr>
            <w:r w:rsidRPr="00EE3896">
              <w:t>osób/km²</w:t>
            </w:r>
          </w:p>
        </w:tc>
        <w:tc>
          <w:tcPr>
            <w:tcW w:w="1721" w:type="dxa"/>
            <w:vMerge/>
            <w:vAlign w:val="center"/>
          </w:tcPr>
          <w:p w:rsidR="00B9682E" w:rsidRPr="00EE3896" w:rsidRDefault="00B9682E" w:rsidP="00EE3896">
            <w:pPr>
              <w:jc w:val="center"/>
              <w:cnfStyle w:val="000000000000" w:firstRow="0" w:lastRow="0" w:firstColumn="0" w:lastColumn="0" w:oddVBand="0" w:evenVBand="0" w:oddHBand="0" w:evenHBand="0" w:firstRowFirstColumn="0" w:firstRowLastColumn="0" w:lastRowFirstColumn="0" w:lastRowLastColumn="0"/>
              <w:rPr>
                <w:highlight w:val="yellow"/>
              </w:rPr>
            </w:pPr>
          </w:p>
        </w:tc>
      </w:tr>
      <w:tr w:rsidR="00545A5F" w:rsidRPr="00EE3896" w:rsidTr="00EE3896">
        <w:trPr>
          <w:cnfStyle w:val="000000100000" w:firstRow="0" w:lastRow="0" w:firstColumn="0" w:lastColumn="0" w:oddVBand="0" w:evenVBand="0" w:oddHBand="1" w:evenHBand="0" w:firstRowFirstColumn="0" w:firstRowLastColumn="0" w:lastRowFirstColumn="0" w:lastRowLastColumn="0"/>
          <w:trHeight w:val="346"/>
        </w:trPr>
        <w:tc>
          <w:tcPr>
            <w:cnfStyle w:val="001000000000" w:firstRow="0" w:lastRow="0" w:firstColumn="1" w:lastColumn="0" w:oddVBand="0" w:evenVBand="0" w:oddHBand="0" w:evenHBand="0" w:firstRowFirstColumn="0" w:firstRowLastColumn="0" w:lastRowFirstColumn="0" w:lastRowLastColumn="0"/>
            <w:tcW w:w="2830" w:type="dxa"/>
            <w:vAlign w:val="center"/>
          </w:tcPr>
          <w:p w:rsidR="00545A5F" w:rsidRPr="00EE3896" w:rsidRDefault="00545A5F" w:rsidP="00EE3896">
            <w:pPr>
              <w:jc w:val="center"/>
              <w:rPr>
                <w:highlight w:val="yellow"/>
              </w:rPr>
            </w:pPr>
            <w:r w:rsidRPr="00EE3896">
              <w:t>Radomsko (miasto)</w:t>
            </w:r>
          </w:p>
        </w:tc>
        <w:tc>
          <w:tcPr>
            <w:tcW w:w="1114" w:type="dxa"/>
            <w:vAlign w:val="center"/>
          </w:tcPr>
          <w:p w:rsidR="00545A5F" w:rsidRPr="00EE3896" w:rsidRDefault="00545A5F" w:rsidP="00EE3896">
            <w:pPr>
              <w:jc w:val="center"/>
              <w:cnfStyle w:val="000000100000" w:firstRow="0" w:lastRow="0" w:firstColumn="0" w:lastColumn="0" w:oddVBand="0" w:evenVBand="0" w:oddHBand="1" w:evenHBand="0" w:firstRowFirstColumn="0" w:firstRowLastColumn="0" w:lastRowFirstColumn="0" w:lastRowLastColumn="0"/>
              <w:rPr>
                <w:highlight w:val="yellow"/>
              </w:rPr>
            </w:pPr>
            <w:r w:rsidRPr="00EE3896">
              <w:t>46 409</w:t>
            </w:r>
          </w:p>
        </w:tc>
        <w:tc>
          <w:tcPr>
            <w:tcW w:w="1154" w:type="dxa"/>
            <w:vAlign w:val="center"/>
          </w:tcPr>
          <w:p w:rsidR="00545A5F" w:rsidRPr="00EE3896" w:rsidRDefault="00545A5F" w:rsidP="00EE3896">
            <w:pPr>
              <w:jc w:val="center"/>
              <w:cnfStyle w:val="000000100000" w:firstRow="0" w:lastRow="0" w:firstColumn="0" w:lastColumn="0" w:oddVBand="0" w:evenVBand="0" w:oddHBand="1" w:evenHBand="0" w:firstRowFirstColumn="0" w:firstRowLastColumn="0" w:lastRowFirstColumn="0" w:lastRowLastColumn="0"/>
              <w:rPr>
                <w:highlight w:val="yellow"/>
              </w:rPr>
            </w:pPr>
            <w:r w:rsidRPr="00EE3896">
              <w:t>902,4</w:t>
            </w:r>
          </w:p>
        </w:tc>
        <w:tc>
          <w:tcPr>
            <w:tcW w:w="1134" w:type="dxa"/>
            <w:vAlign w:val="center"/>
          </w:tcPr>
          <w:p w:rsidR="00545A5F" w:rsidRPr="00EE3896" w:rsidRDefault="00545A5F" w:rsidP="00EE3896">
            <w:pPr>
              <w:jc w:val="center"/>
              <w:cnfStyle w:val="000000100000" w:firstRow="0" w:lastRow="0" w:firstColumn="0" w:lastColumn="0" w:oddVBand="0" w:evenVBand="0" w:oddHBand="1" w:evenHBand="0" w:firstRowFirstColumn="0" w:firstRowLastColumn="0" w:lastRowFirstColumn="0" w:lastRowLastColumn="0"/>
              <w:rPr>
                <w:highlight w:val="yellow"/>
              </w:rPr>
            </w:pPr>
            <w:r w:rsidRPr="00EE3896">
              <w:t>43 417</w:t>
            </w:r>
          </w:p>
        </w:tc>
        <w:tc>
          <w:tcPr>
            <w:tcW w:w="1114" w:type="dxa"/>
            <w:vAlign w:val="center"/>
          </w:tcPr>
          <w:p w:rsidR="00545A5F" w:rsidRPr="00EE3896" w:rsidRDefault="00545A5F" w:rsidP="00EE3896">
            <w:pPr>
              <w:jc w:val="center"/>
              <w:cnfStyle w:val="000000100000" w:firstRow="0" w:lastRow="0" w:firstColumn="0" w:lastColumn="0" w:oddVBand="0" w:evenVBand="0" w:oddHBand="1" w:evenHBand="0" w:firstRowFirstColumn="0" w:firstRowLastColumn="0" w:lastRowFirstColumn="0" w:lastRowLastColumn="0"/>
              <w:rPr>
                <w:highlight w:val="yellow"/>
              </w:rPr>
            </w:pPr>
            <w:r w:rsidRPr="00EE3896">
              <w:t>844,2</w:t>
            </w:r>
          </w:p>
        </w:tc>
        <w:tc>
          <w:tcPr>
            <w:tcW w:w="1721" w:type="dxa"/>
            <w:vAlign w:val="center"/>
          </w:tcPr>
          <w:p w:rsidR="00545A5F" w:rsidRPr="00EE3896" w:rsidRDefault="00545A5F" w:rsidP="00EE3896">
            <w:pPr>
              <w:jc w:val="center"/>
              <w:cnfStyle w:val="000000100000" w:firstRow="0" w:lastRow="0" w:firstColumn="0" w:lastColumn="0" w:oddVBand="0" w:evenVBand="0" w:oddHBand="1" w:evenHBand="0" w:firstRowFirstColumn="0" w:firstRowLastColumn="0" w:lastRowFirstColumn="0" w:lastRowLastColumn="0"/>
              <w:rPr>
                <w:highlight w:val="yellow"/>
              </w:rPr>
            </w:pPr>
            <w:r w:rsidRPr="00EE3896">
              <w:t>-6,45</w:t>
            </w:r>
          </w:p>
        </w:tc>
      </w:tr>
      <w:tr w:rsidR="00545A5F" w:rsidRPr="00EE3896" w:rsidTr="00EE3896">
        <w:trPr>
          <w:trHeight w:val="346"/>
        </w:trPr>
        <w:tc>
          <w:tcPr>
            <w:cnfStyle w:val="001000000000" w:firstRow="0" w:lastRow="0" w:firstColumn="1" w:lastColumn="0" w:oddVBand="0" w:evenVBand="0" w:oddHBand="0" w:evenHBand="0" w:firstRowFirstColumn="0" w:firstRowLastColumn="0" w:lastRowFirstColumn="0" w:lastRowLastColumn="0"/>
            <w:tcW w:w="2830" w:type="dxa"/>
            <w:vAlign w:val="center"/>
          </w:tcPr>
          <w:p w:rsidR="00545A5F" w:rsidRPr="00EE3896" w:rsidRDefault="00545A5F" w:rsidP="00EE3896">
            <w:pPr>
              <w:jc w:val="center"/>
              <w:rPr>
                <w:highlight w:val="yellow"/>
              </w:rPr>
            </w:pPr>
            <w:r w:rsidRPr="00EE3896">
              <w:t>Dobryszyce</w:t>
            </w:r>
          </w:p>
        </w:tc>
        <w:tc>
          <w:tcPr>
            <w:tcW w:w="1114" w:type="dxa"/>
            <w:vAlign w:val="center"/>
          </w:tcPr>
          <w:p w:rsidR="00545A5F" w:rsidRPr="00EE3896" w:rsidRDefault="00545A5F" w:rsidP="00EE3896">
            <w:pPr>
              <w:jc w:val="center"/>
              <w:cnfStyle w:val="000000000000" w:firstRow="0" w:lastRow="0" w:firstColumn="0" w:lastColumn="0" w:oddVBand="0" w:evenVBand="0" w:oddHBand="0" w:evenHBand="0" w:firstRowFirstColumn="0" w:firstRowLastColumn="0" w:lastRowFirstColumn="0" w:lastRowLastColumn="0"/>
              <w:rPr>
                <w:highlight w:val="yellow"/>
              </w:rPr>
            </w:pPr>
            <w:r w:rsidRPr="00EE3896">
              <w:t>4 393</w:t>
            </w:r>
          </w:p>
        </w:tc>
        <w:tc>
          <w:tcPr>
            <w:tcW w:w="1154" w:type="dxa"/>
            <w:vAlign w:val="center"/>
          </w:tcPr>
          <w:p w:rsidR="00545A5F" w:rsidRPr="00EE3896" w:rsidRDefault="00545A5F" w:rsidP="00EE3896">
            <w:pPr>
              <w:jc w:val="center"/>
              <w:cnfStyle w:val="000000000000" w:firstRow="0" w:lastRow="0" w:firstColumn="0" w:lastColumn="0" w:oddVBand="0" w:evenVBand="0" w:oddHBand="0" w:evenHBand="0" w:firstRowFirstColumn="0" w:firstRowLastColumn="0" w:lastRowFirstColumn="0" w:lastRowLastColumn="0"/>
              <w:rPr>
                <w:highlight w:val="yellow"/>
              </w:rPr>
            </w:pPr>
            <w:r w:rsidRPr="00EE3896">
              <w:t>86,4</w:t>
            </w:r>
          </w:p>
        </w:tc>
        <w:tc>
          <w:tcPr>
            <w:tcW w:w="1134" w:type="dxa"/>
            <w:vAlign w:val="center"/>
          </w:tcPr>
          <w:p w:rsidR="00545A5F" w:rsidRPr="00EE3896" w:rsidRDefault="00545A5F" w:rsidP="00EE3896">
            <w:pPr>
              <w:jc w:val="center"/>
              <w:cnfStyle w:val="000000000000" w:firstRow="0" w:lastRow="0" w:firstColumn="0" w:lastColumn="0" w:oddVBand="0" w:evenVBand="0" w:oddHBand="0" w:evenHBand="0" w:firstRowFirstColumn="0" w:firstRowLastColumn="0" w:lastRowFirstColumn="0" w:lastRowLastColumn="0"/>
              <w:rPr>
                <w:highlight w:val="yellow"/>
              </w:rPr>
            </w:pPr>
            <w:r w:rsidRPr="00EE3896">
              <w:t>4 579</w:t>
            </w:r>
          </w:p>
        </w:tc>
        <w:tc>
          <w:tcPr>
            <w:tcW w:w="1114" w:type="dxa"/>
            <w:vAlign w:val="center"/>
          </w:tcPr>
          <w:p w:rsidR="00545A5F" w:rsidRPr="00EE3896" w:rsidRDefault="00545A5F" w:rsidP="00EE3896">
            <w:pPr>
              <w:jc w:val="center"/>
              <w:cnfStyle w:val="000000000000" w:firstRow="0" w:lastRow="0" w:firstColumn="0" w:lastColumn="0" w:oddVBand="0" w:evenVBand="0" w:oddHBand="0" w:evenHBand="0" w:firstRowFirstColumn="0" w:firstRowLastColumn="0" w:lastRowFirstColumn="0" w:lastRowLastColumn="0"/>
              <w:rPr>
                <w:highlight w:val="yellow"/>
              </w:rPr>
            </w:pPr>
            <w:r w:rsidRPr="00EE3896">
              <w:t>90,1</w:t>
            </w:r>
          </w:p>
        </w:tc>
        <w:tc>
          <w:tcPr>
            <w:tcW w:w="1721" w:type="dxa"/>
            <w:vAlign w:val="center"/>
          </w:tcPr>
          <w:p w:rsidR="00545A5F" w:rsidRPr="00EE3896" w:rsidRDefault="00545A5F" w:rsidP="00EE3896">
            <w:pPr>
              <w:jc w:val="center"/>
              <w:cnfStyle w:val="000000000000" w:firstRow="0" w:lastRow="0" w:firstColumn="0" w:lastColumn="0" w:oddVBand="0" w:evenVBand="0" w:oddHBand="0" w:evenHBand="0" w:firstRowFirstColumn="0" w:firstRowLastColumn="0" w:lastRowFirstColumn="0" w:lastRowLastColumn="0"/>
              <w:rPr>
                <w:highlight w:val="yellow"/>
              </w:rPr>
            </w:pPr>
            <w:r w:rsidRPr="00EE3896">
              <w:t>4,23</w:t>
            </w:r>
          </w:p>
        </w:tc>
      </w:tr>
      <w:tr w:rsidR="00545A5F" w:rsidRPr="00EE3896" w:rsidTr="00EE3896">
        <w:trPr>
          <w:cnfStyle w:val="000000100000" w:firstRow="0" w:lastRow="0" w:firstColumn="0" w:lastColumn="0" w:oddVBand="0" w:evenVBand="0" w:oddHBand="1" w:evenHBand="0" w:firstRowFirstColumn="0" w:firstRowLastColumn="0" w:lastRowFirstColumn="0" w:lastRowLastColumn="0"/>
          <w:trHeight w:val="346"/>
        </w:trPr>
        <w:tc>
          <w:tcPr>
            <w:cnfStyle w:val="001000000000" w:firstRow="0" w:lastRow="0" w:firstColumn="1" w:lastColumn="0" w:oddVBand="0" w:evenVBand="0" w:oddHBand="0" w:evenHBand="0" w:firstRowFirstColumn="0" w:firstRowLastColumn="0" w:lastRowFirstColumn="0" w:lastRowLastColumn="0"/>
            <w:tcW w:w="2830" w:type="dxa"/>
            <w:vAlign w:val="center"/>
          </w:tcPr>
          <w:p w:rsidR="00545A5F" w:rsidRPr="00EE3896" w:rsidRDefault="00545A5F" w:rsidP="00EE3896">
            <w:pPr>
              <w:jc w:val="center"/>
              <w:rPr>
                <w:highlight w:val="yellow"/>
              </w:rPr>
            </w:pPr>
            <w:r w:rsidRPr="00EE3896">
              <w:t>Gidle</w:t>
            </w:r>
          </w:p>
        </w:tc>
        <w:tc>
          <w:tcPr>
            <w:tcW w:w="1114" w:type="dxa"/>
            <w:vAlign w:val="center"/>
          </w:tcPr>
          <w:p w:rsidR="00545A5F" w:rsidRPr="00EE3896" w:rsidRDefault="00545A5F" w:rsidP="00EE3896">
            <w:pPr>
              <w:jc w:val="center"/>
              <w:cnfStyle w:val="000000100000" w:firstRow="0" w:lastRow="0" w:firstColumn="0" w:lastColumn="0" w:oddVBand="0" w:evenVBand="0" w:oddHBand="1" w:evenHBand="0" w:firstRowFirstColumn="0" w:firstRowLastColumn="0" w:lastRowFirstColumn="0" w:lastRowLastColumn="0"/>
              <w:rPr>
                <w:highlight w:val="yellow"/>
              </w:rPr>
            </w:pPr>
            <w:r w:rsidRPr="00EE3896">
              <w:t>6 151</w:t>
            </w:r>
          </w:p>
        </w:tc>
        <w:tc>
          <w:tcPr>
            <w:tcW w:w="1154" w:type="dxa"/>
            <w:vAlign w:val="center"/>
          </w:tcPr>
          <w:p w:rsidR="00545A5F" w:rsidRPr="00EE3896" w:rsidRDefault="00545A5F" w:rsidP="00EE3896">
            <w:pPr>
              <w:jc w:val="center"/>
              <w:cnfStyle w:val="000000100000" w:firstRow="0" w:lastRow="0" w:firstColumn="0" w:lastColumn="0" w:oddVBand="0" w:evenVBand="0" w:oddHBand="1" w:evenHBand="0" w:firstRowFirstColumn="0" w:firstRowLastColumn="0" w:lastRowFirstColumn="0" w:lastRowLastColumn="0"/>
              <w:rPr>
                <w:highlight w:val="yellow"/>
              </w:rPr>
            </w:pPr>
            <w:r w:rsidRPr="00EE3896">
              <w:t>53,0</w:t>
            </w:r>
          </w:p>
        </w:tc>
        <w:tc>
          <w:tcPr>
            <w:tcW w:w="1134" w:type="dxa"/>
            <w:vAlign w:val="center"/>
          </w:tcPr>
          <w:p w:rsidR="00545A5F" w:rsidRPr="00EE3896" w:rsidRDefault="00545A5F" w:rsidP="00EE3896">
            <w:pPr>
              <w:jc w:val="center"/>
              <w:cnfStyle w:val="000000100000" w:firstRow="0" w:lastRow="0" w:firstColumn="0" w:lastColumn="0" w:oddVBand="0" w:evenVBand="0" w:oddHBand="1" w:evenHBand="0" w:firstRowFirstColumn="0" w:firstRowLastColumn="0" w:lastRowFirstColumn="0" w:lastRowLastColumn="0"/>
              <w:rPr>
                <w:highlight w:val="yellow"/>
              </w:rPr>
            </w:pPr>
            <w:r w:rsidRPr="00EE3896">
              <w:t>5 768</w:t>
            </w:r>
          </w:p>
        </w:tc>
        <w:tc>
          <w:tcPr>
            <w:tcW w:w="1114" w:type="dxa"/>
            <w:vAlign w:val="center"/>
          </w:tcPr>
          <w:p w:rsidR="00545A5F" w:rsidRPr="00EE3896" w:rsidRDefault="00545A5F" w:rsidP="00EE3896">
            <w:pPr>
              <w:jc w:val="center"/>
              <w:cnfStyle w:val="000000100000" w:firstRow="0" w:lastRow="0" w:firstColumn="0" w:lastColumn="0" w:oddVBand="0" w:evenVBand="0" w:oddHBand="1" w:evenHBand="0" w:firstRowFirstColumn="0" w:firstRowLastColumn="0" w:lastRowFirstColumn="0" w:lastRowLastColumn="0"/>
              <w:rPr>
                <w:highlight w:val="yellow"/>
              </w:rPr>
            </w:pPr>
            <w:r w:rsidRPr="00EE3896">
              <w:t>49,7</w:t>
            </w:r>
          </w:p>
        </w:tc>
        <w:tc>
          <w:tcPr>
            <w:tcW w:w="1721" w:type="dxa"/>
            <w:vAlign w:val="center"/>
          </w:tcPr>
          <w:p w:rsidR="00545A5F" w:rsidRPr="00EE3896" w:rsidRDefault="00545A5F" w:rsidP="00EE3896">
            <w:pPr>
              <w:jc w:val="center"/>
              <w:cnfStyle w:val="000000100000" w:firstRow="0" w:lastRow="0" w:firstColumn="0" w:lastColumn="0" w:oddVBand="0" w:evenVBand="0" w:oddHBand="1" w:evenHBand="0" w:firstRowFirstColumn="0" w:firstRowLastColumn="0" w:lastRowFirstColumn="0" w:lastRowLastColumn="0"/>
              <w:rPr>
                <w:highlight w:val="yellow"/>
              </w:rPr>
            </w:pPr>
            <w:r w:rsidRPr="00EE3896">
              <w:t>-6,23</w:t>
            </w:r>
          </w:p>
        </w:tc>
      </w:tr>
      <w:tr w:rsidR="00545A5F" w:rsidRPr="00EE3896" w:rsidTr="00EE3896">
        <w:trPr>
          <w:trHeight w:val="346"/>
        </w:trPr>
        <w:tc>
          <w:tcPr>
            <w:cnfStyle w:val="001000000000" w:firstRow="0" w:lastRow="0" w:firstColumn="1" w:lastColumn="0" w:oddVBand="0" w:evenVBand="0" w:oddHBand="0" w:evenHBand="0" w:firstRowFirstColumn="0" w:firstRowLastColumn="0" w:lastRowFirstColumn="0" w:lastRowLastColumn="0"/>
            <w:tcW w:w="2830" w:type="dxa"/>
            <w:vAlign w:val="center"/>
          </w:tcPr>
          <w:p w:rsidR="00545A5F" w:rsidRPr="00EE3896" w:rsidRDefault="00545A5F" w:rsidP="00EE3896">
            <w:pPr>
              <w:jc w:val="center"/>
              <w:rPr>
                <w:highlight w:val="yellow"/>
              </w:rPr>
            </w:pPr>
            <w:r w:rsidRPr="00EE3896">
              <w:t>Gomunice</w:t>
            </w:r>
          </w:p>
        </w:tc>
        <w:tc>
          <w:tcPr>
            <w:tcW w:w="1114" w:type="dxa"/>
            <w:vAlign w:val="center"/>
          </w:tcPr>
          <w:p w:rsidR="00545A5F" w:rsidRPr="00EE3896" w:rsidRDefault="00545A5F" w:rsidP="00EE3896">
            <w:pPr>
              <w:jc w:val="center"/>
              <w:cnfStyle w:val="000000000000" w:firstRow="0" w:lastRow="0" w:firstColumn="0" w:lastColumn="0" w:oddVBand="0" w:evenVBand="0" w:oddHBand="0" w:evenHBand="0" w:firstRowFirstColumn="0" w:firstRowLastColumn="0" w:lastRowFirstColumn="0" w:lastRowLastColumn="0"/>
              <w:rPr>
                <w:highlight w:val="yellow"/>
              </w:rPr>
            </w:pPr>
            <w:r w:rsidRPr="00EE3896">
              <w:t>5 902</w:t>
            </w:r>
          </w:p>
        </w:tc>
        <w:tc>
          <w:tcPr>
            <w:tcW w:w="1154" w:type="dxa"/>
            <w:vAlign w:val="center"/>
          </w:tcPr>
          <w:p w:rsidR="00545A5F" w:rsidRPr="00EE3896" w:rsidRDefault="00545A5F" w:rsidP="00EE3896">
            <w:pPr>
              <w:jc w:val="center"/>
              <w:cnfStyle w:val="000000000000" w:firstRow="0" w:lastRow="0" w:firstColumn="0" w:lastColumn="0" w:oddVBand="0" w:evenVBand="0" w:oddHBand="0" w:evenHBand="0" w:firstRowFirstColumn="0" w:firstRowLastColumn="0" w:lastRowFirstColumn="0" w:lastRowLastColumn="0"/>
              <w:rPr>
                <w:highlight w:val="yellow"/>
              </w:rPr>
            </w:pPr>
            <w:r w:rsidRPr="00EE3896">
              <w:t>94,5</w:t>
            </w:r>
          </w:p>
        </w:tc>
        <w:tc>
          <w:tcPr>
            <w:tcW w:w="1134" w:type="dxa"/>
            <w:vAlign w:val="center"/>
          </w:tcPr>
          <w:p w:rsidR="00545A5F" w:rsidRPr="00EE3896" w:rsidRDefault="00545A5F" w:rsidP="00EE3896">
            <w:pPr>
              <w:jc w:val="center"/>
              <w:cnfStyle w:val="000000000000" w:firstRow="0" w:lastRow="0" w:firstColumn="0" w:lastColumn="0" w:oddVBand="0" w:evenVBand="0" w:oddHBand="0" w:evenHBand="0" w:firstRowFirstColumn="0" w:firstRowLastColumn="0" w:lastRowFirstColumn="0" w:lastRowLastColumn="0"/>
              <w:rPr>
                <w:highlight w:val="yellow"/>
              </w:rPr>
            </w:pPr>
            <w:r w:rsidRPr="00EE3896">
              <w:t>5 665</w:t>
            </w:r>
          </w:p>
        </w:tc>
        <w:tc>
          <w:tcPr>
            <w:tcW w:w="1114" w:type="dxa"/>
            <w:vAlign w:val="center"/>
          </w:tcPr>
          <w:p w:rsidR="00545A5F" w:rsidRPr="00EE3896" w:rsidRDefault="00545A5F" w:rsidP="00EE3896">
            <w:pPr>
              <w:jc w:val="center"/>
              <w:cnfStyle w:val="000000000000" w:firstRow="0" w:lastRow="0" w:firstColumn="0" w:lastColumn="0" w:oddVBand="0" w:evenVBand="0" w:oddHBand="0" w:evenHBand="0" w:firstRowFirstColumn="0" w:firstRowLastColumn="0" w:lastRowFirstColumn="0" w:lastRowLastColumn="0"/>
              <w:rPr>
                <w:highlight w:val="yellow"/>
              </w:rPr>
            </w:pPr>
            <w:r w:rsidRPr="00EE3896">
              <w:t>90,7</w:t>
            </w:r>
          </w:p>
        </w:tc>
        <w:tc>
          <w:tcPr>
            <w:tcW w:w="1721" w:type="dxa"/>
            <w:vAlign w:val="center"/>
          </w:tcPr>
          <w:p w:rsidR="00545A5F" w:rsidRPr="00EE3896" w:rsidRDefault="00545A5F" w:rsidP="00EE3896">
            <w:pPr>
              <w:jc w:val="center"/>
              <w:cnfStyle w:val="000000000000" w:firstRow="0" w:lastRow="0" w:firstColumn="0" w:lastColumn="0" w:oddVBand="0" w:evenVBand="0" w:oddHBand="0" w:evenHBand="0" w:firstRowFirstColumn="0" w:firstRowLastColumn="0" w:lastRowFirstColumn="0" w:lastRowLastColumn="0"/>
              <w:rPr>
                <w:highlight w:val="yellow"/>
              </w:rPr>
            </w:pPr>
            <w:r w:rsidRPr="00EE3896">
              <w:t>-4,02</w:t>
            </w:r>
          </w:p>
        </w:tc>
      </w:tr>
      <w:tr w:rsidR="00545A5F" w:rsidRPr="00EE3896" w:rsidTr="00EE3896">
        <w:trPr>
          <w:cnfStyle w:val="000000100000" w:firstRow="0" w:lastRow="0" w:firstColumn="0" w:lastColumn="0" w:oddVBand="0" w:evenVBand="0" w:oddHBand="1" w:evenHBand="0" w:firstRowFirstColumn="0" w:firstRowLastColumn="0" w:lastRowFirstColumn="0" w:lastRowLastColumn="0"/>
          <w:trHeight w:val="346"/>
        </w:trPr>
        <w:tc>
          <w:tcPr>
            <w:cnfStyle w:val="001000000000" w:firstRow="0" w:lastRow="0" w:firstColumn="1" w:lastColumn="0" w:oddVBand="0" w:evenVBand="0" w:oddHBand="0" w:evenHBand="0" w:firstRowFirstColumn="0" w:firstRowLastColumn="0" w:lastRowFirstColumn="0" w:lastRowLastColumn="0"/>
            <w:tcW w:w="2830" w:type="dxa"/>
            <w:vAlign w:val="center"/>
          </w:tcPr>
          <w:p w:rsidR="00545A5F" w:rsidRPr="00EE3896" w:rsidRDefault="00545A5F" w:rsidP="00EE3896">
            <w:pPr>
              <w:jc w:val="center"/>
              <w:rPr>
                <w:highlight w:val="yellow"/>
              </w:rPr>
            </w:pPr>
            <w:r w:rsidRPr="00EE3896">
              <w:t>Kamieńsk</w:t>
            </w:r>
          </w:p>
        </w:tc>
        <w:tc>
          <w:tcPr>
            <w:tcW w:w="1114" w:type="dxa"/>
            <w:vAlign w:val="center"/>
          </w:tcPr>
          <w:p w:rsidR="00545A5F" w:rsidRPr="00EE3896" w:rsidRDefault="00545A5F" w:rsidP="00EE3896">
            <w:pPr>
              <w:jc w:val="center"/>
              <w:cnfStyle w:val="000000100000" w:firstRow="0" w:lastRow="0" w:firstColumn="0" w:lastColumn="0" w:oddVBand="0" w:evenVBand="0" w:oddHBand="1" w:evenHBand="0" w:firstRowFirstColumn="0" w:firstRowLastColumn="0" w:lastRowFirstColumn="0" w:lastRowLastColumn="0"/>
              <w:rPr>
                <w:highlight w:val="yellow"/>
              </w:rPr>
            </w:pPr>
            <w:r w:rsidRPr="00EE3896">
              <w:t>5 977</w:t>
            </w:r>
          </w:p>
        </w:tc>
        <w:tc>
          <w:tcPr>
            <w:tcW w:w="1154" w:type="dxa"/>
            <w:vAlign w:val="center"/>
          </w:tcPr>
          <w:p w:rsidR="00545A5F" w:rsidRPr="00EE3896" w:rsidRDefault="00545A5F" w:rsidP="00EE3896">
            <w:pPr>
              <w:jc w:val="center"/>
              <w:cnfStyle w:val="000000100000" w:firstRow="0" w:lastRow="0" w:firstColumn="0" w:lastColumn="0" w:oddVBand="0" w:evenVBand="0" w:oddHBand="1" w:evenHBand="0" w:firstRowFirstColumn="0" w:firstRowLastColumn="0" w:lastRowFirstColumn="0" w:lastRowLastColumn="0"/>
              <w:rPr>
                <w:highlight w:val="yellow"/>
              </w:rPr>
            </w:pPr>
            <w:r w:rsidRPr="00EE3896">
              <w:t>62,0</w:t>
            </w:r>
          </w:p>
        </w:tc>
        <w:tc>
          <w:tcPr>
            <w:tcW w:w="1134" w:type="dxa"/>
            <w:vAlign w:val="center"/>
          </w:tcPr>
          <w:p w:rsidR="00545A5F" w:rsidRPr="00EE3896" w:rsidRDefault="00545A5F" w:rsidP="00EE3896">
            <w:pPr>
              <w:jc w:val="center"/>
              <w:cnfStyle w:val="000000100000" w:firstRow="0" w:lastRow="0" w:firstColumn="0" w:lastColumn="0" w:oddVBand="0" w:evenVBand="0" w:oddHBand="1" w:evenHBand="0" w:firstRowFirstColumn="0" w:firstRowLastColumn="0" w:lastRowFirstColumn="0" w:lastRowLastColumn="0"/>
              <w:rPr>
                <w:highlight w:val="yellow"/>
              </w:rPr>
            </w:pPr>
            <w:r w:rsidRPr="00EE3896">
              <w:t>5 596</w:t>
            </w:r>
          </w:p>
        </w:tc>
        <w:tc>
          <w:tcPr>
            <w:tcW w:w="1114" w:type="dxa"/>
            <w:vAlign w:val="center"/>
          </w:tcPr>
          <w:p w:rsidR="00545A5F" w:rsidRPr="00EE3896" w:rsidRDefault="00545A5F" w:rsidP="00EE3896">
            <w:pPr>
              <w:jc w:val="center"/>
              <w:cnfStyle w:val="000000100000" w:firstRow="0" w:lastRow="0" w:firstColumn="0" w:lastColumn="0" w:oddVBand="0" w:evenVBand="0" w:oddHBand="1" w:evenHBand="0" w:firstRowFirstColumn="0" w:firstRowLastColumn="0" w:lastRowFirstColumn="0" w:lastRowLastColumn="0"/>
              <w:rPr>
                <w:highlight w:val="yellow"/>
              </w:rPr>
            </w:pPr>
            <w:r w:rsidRPr="00EE3896">
              <w:t>58,0</w:t>
            </w:r>
          </w:p>
        </w:tc>
        <w:tc>
          <w:tcPr>
            <w:tcW w:w="1721" w:type="dxa"/>
            <w:vAlign w:val="center"/>
          </w:tcPr>
          <w:p w:rsidR="00545A5F" w:rsidRPr="00EE3896" w:rsidRDefault="00545A5F" w:rsidP="00EE3896">
            <w:pPr>
              <w:jc w:val="center"/>
              <w:cnfStyle w:val="000000100000" w:firstRow="0" w:lastRow="0" w:firstColumn="0" w:lastColumn="0" w:oddVBand="0" w:evenVBand="0" w:oddHBand="1" w:evenHBand="0" w:firstRowFirstColumn="0" w:firstRowLastColumn="0" w:lastRowFirstColumn="0" w:lastRowLastColumn="0"/>
              <w:rPr>
                <w:highlight w:val="yellow"/>
              </w:rPr>
            </w:pPr>
            <w:r w:rsidRPr="00EE3896">
              <w:t>-6,37</w:t>
            </w:r>
          </w:p>
        </w:tc>
      </w:tr>
      <w:tr w:rsidR="00545A5F" w:rsidRPr="00EE3896" w:rsidTr="00EE3896">
        <w:trPr>
          <w:trHeight w:val="346"/>
        </w:trPr>
        <w:tc>
          <w:tcPr>
            <w:cnfStyle w:val="001000000000" w:firstRow="0" w:lastRow="0" w:firstColumn="1" w:lastColumn="0" w:oddVBand="0" w:evenVBand="0" w:oddHBand="0" w:evenHBand="0" w:firstRowFirstColumn="0" w:firstRowLastColumn="0" w:lastRowFirstColumn="0" w:lastRowLastColumn="0"/>
            <w:tcW w:w="2830" w:type="dxa"/>
            <w:vAlign w:val="center"/>
          </w:tcPr>
          <w:p w:rsidR="00545A5F" w:rsidRPr="00EE3896" w:rsidRDefault="00545A5F" w:rsidP="00EE3896">
            <w:pPr>
              <w:jc w:val="center"/>
              <w:rPr>
                <w:highlight w:val="yellow"/>
              </w:rPr>
            </w:pPr>
            <w:r w:rsidRPr="00EE3896">
              <w:t>Kobiele Wielkie</w:t>
            </w:r>
          </w:p>
        </w:tc>
        <w:tc>
          <w:tcPr>
            <w:tcW w:w="1114" w:type="dxa"/>
            <w:vAlign w:val="center"/>
          </w:tcPr>
          <w:p w:rsidR="00545A5F" w:rsidRPr="00EE3896" w:rsidRDefault="00545A5F" w:rsidP="00EE3896">
            <w:pPr>
              <w:jc w:val="center"/>
              <w:cnfStyle w:val="000000000000" w:firstRow="0" w:lastRow="0" w:firstColumn="0" w:lastColumn="0" w:oddVBand="0" w:evenVBand="0" w:oddHBand="0" w:evenHBand="0" w:firstRowFirstColumn="0" w:firstRowLastColumn="0" w:lastRowFirstColumn="0" w:lastRowLastColumn="0"/>
              <w:rPr>
                <w:highlight w:val="yellow"/>
              </w:rPr>
            </w:pPr>
            <w:r w:rsidRPr="00EE3896">
              <w:t>4 449</w:t>
            </w:r>
          </w:p>
        </w:tc>
        <w:tc>
          <w:tcPr>
            <w:tcW w:w="1154" w:type="dxa"/>
            <w:vAlign w:val="center"/>
          </w:tcPr>
          <w:p w:rsidR="00545A5F" w:rsidRPr="00EE3896" w:rsidRDefault="00545A5F" w:rsidP="00EE3896">
            <w:pPr>
              <w:jc w:val="center"/>
              <w:cnfStyle w:val="000000000000" w:firstRow="0" w:lastRow="0" w:firstColumn="0" w:lastColumn="0" w:oddVBand="0" w:evenVBand="0" w:oddHBand="0" w:evenHBand="0" w:firstRowFirstColumn="0" w:firstRowLastColumn="0" w:lastRowFirstColumn="0" w:lastRowLastColumn="0"/>
              <w:rPr>
                <w:highlight w:val="yellow"/>
              </w:rPr>
            </w:pPr>
            <w:r w:rsidRPr="00EE3896">
              <w:t>43,7</w:t>
            </w:r>
          </w:p>
        </w:tc>
        <w:tc>
          <w:tcPr>
            <w:tcW w:w="1134" w:type="dxa"/>
            <w:vAlign w:val="center"/>
          </w:tcPr>
          <w:p w:rsidR="00545A5F" w:rsidRPr="00EE3896" w:rsidRDefault="00545A5F" w:rsidP="00EE3896">
            <w:pPr>
              <w:jc w:val="center"/>
              <w:cnfStyle w:val="000000000000" w:firstRow="0" w:lastRow="0" w:firstColumn="0" w:lastColumn="0" w:oddVBand="0" w:evenVBand="0" w:oddHBand="0" w:evenHBand="0" w:firstRowFirstColumn="0" w:firstRowLastColumn="0" w:lastRowFirstColumn="0" w:lastRowLastColumn="0"/>
              <w:rPr>
                <w:highlight w:val="yellow"/>
              </w:rPr>
            </w:pPr>
            <w:r w:rsidRPr="00EE3896">
              <w:t>4 252</w:t>
            </w:r>
          </w:p>
        </w:tc>
        <w:tc>
          <w:tcPr>
            <w:tcW w:w="1114" w:type="dxa"/>
            <w:vAlign w:val="center"/>
          </w:tcPr>
          <w:p w:rsidR="00545A5F" w:rsidRPr="00EE3896" w:rsidRDefault="00545A5F" w:rsidP="00EE3896">
            <w:pPr>
              <w:jc w:val="center"/>
              <w:cnfStyle w:val="000000000000" w:firstRow="0" w:lastRow="0" w:firstColumn="0" w:lastColumn="0" w:oddVBand="0" w:evenVBand="0" w:oddHBand="0" w:evenHBand="0" w:firstRowFirstColumn="0" w:firstRowLastColumn="0" w:lastRowFirstColumn="0" w:lastRowLastColumn="0"/>
              <w:rPr>
                <w:highlight w:val="yellow"/>
              </w:rPr>
            </w:pPr>
            <w:r w:rsidRPr="00EE3896">
              <w:t>41,8</w:t>
            </w:r>
          </w:p>
        </w:tc>
        <w:tc>
          <w:tcPr>
            <w:tcW w:w="1721" w:type="dxa"/>
            <w:vAlign w:val="center"/>
          </w:tcPr>
          <w:p w:rsidR="00545A5F" w:rsidRPr="00EE3896" w:rsidRDefault="00545A5F" w:rsidP="00EE3896">
            <w:pPr>
              <w:jc w:val="center"/>
              <w:cnfStyle w:val="000000000000" w:firstRow="0" w:lastRow="0" w:firstColumn="0" w:lastColumn="0" w:oddVBand="0" w:evenVBand="0" w:oddHBand="0" w:evenHBand="0" w:firstRowFirstColumn="0" w:firstRowLastColumn="0" w:lastRowFirstColumn="0" w:lastRowLastColumn="0"/>
              <w:rPr>
                <w:highlight w:val="yellow"/>
              </w:rPr>
            </w:pPr>
            <w:r w:rsidRPr="00EE3896">
              <w:t>-4,43</w:t>
            </w:r>
          </w:p>
        </w:tc>
      </w:tr>
      <w:tr w:rsidR="00545A5F" w:rsidRPr="00EE3896" w:rsidTr="00EE3896">
        <w:trPr>
          <w:cnfStyle w:val="000000100000" w:firstRow="0" w:lastRow="0" w:firstColumn="0" w:lastColumn="0" w:oddVBand="0" w:evenVBand="0" w:oddHBand="1" w:evenHBand="0" w:firstRowFirstColumn="0" w:firstRowLastColumn="0" w:lastRowFirstColumn="0" w:lastRowLastColumn="0"/>
          <w:trHeight w:val="346"/>
        </w:trPr>
        <w:tc>
          <w:tcPr>
            <w:cnfStyle w:val="001000000000" w:firstRow="0" w:lastRow="0" w:firstColumn="1" w:lastColumn="0" w:oddVBand="0" w:evenVBand="0" w:oddHBand="0" w:evenHBand="0" w:firstRowFirstColumn="0" w:firstRowLastColumn="0" w:lastRowFirstColumn="0" w:lastRowLastColumn="0"/>
            <w:tcW w:w="2830" w:type="dxa"/>
            <w:vAlign w:val="center"/>
          </w:tcPr>
          <w:p w:rsidR="00545A5F" w:rsidRPr="00EE3896" w:rsidRDefault="00545A5F" w:rsidP="00EE3896">
            <w:pPr>
              <w:jc w:val="center"/>
              <w:rPr>
                <w:highlight w:val="yellow"/>
              </w:rPr>
            </w:pPr>
            <w:r w:rsidRPr="00EE3896">
              <w:t>Kodrąb</w:t>
            </w:r>
          </w:p>
        </w:tc>
        <w:tc>
          <w:tcPr>
            <w:tcW w:w="1114" w:type="dxa"/>
            <w:vAlign w:val="center"/>
          </w:tcPr>
          <w:p w:rsidR="00545A5F" w:rsidRPr="00EE3896" w:rsidRDefault="00545A5F" w:rsidP="00EE3896">
            <w:pPr>
              <w:jc w:val="center"/>
              <w:cnfStyle w:val="000000100000" w:firstRow="0" w:lastRow="0" w:firstColumn="0" w:lastColumn="0" w:oddVBand="0" w:evenVBand="0" w:oddHBand="1" w:evenHBand="0" w:firstRowFirstColumn="0" w:firstRowLastColumn="0" w:lastRowFirstColumn="0" w:lastRowLastColumn="0"/>
              <w:rPr>
                <w:highlight w:val="yellow"/>
              </w:rPr>
            </w:pPr>
            <w:r w:rsidRPr="00EE3896">
              <w:t>4 575</w:t>
            </w:r>
          </w:p>
        </w:tc>
        <w:tc>
          <w:tcPr>
            <w:tcW w:w="1154" w:type="dxa"/>
            <w:vAlign w:val="center"/>
          </w:tcPr>
          <w:p w:rsidR="00545A5F" w:rsidRPr="00EE3896" w:rsidRDefault="00545A5F" w:rsidP="00EE3896">
            <w:pPr>
              <w:jc w:val="center"/>
              <w:cnfStyle w:val="000000100000" w:firstRow="0" w:lastRow="0" w:firstColumn="0" w:lastColumn="0" w:oddVBand="0" w:evenVBand="0" w:oddHBand="1" w:evenHBand="0" w:firstRowFirstColumn="0" w:firstRowLastColumn="0" w:lastRowFirstColumn="0" w:lastRowLastColumn="0"/>
              <w:rPr>
                <w:highlight w:val="yellow"/>
              </w:rPr>
            </w:pPr>
            <w:r w:rsidRPr="00EE3896">
              <w:t>43,2</w:t>
            </w:r>
          </w:p>
        </w:tc>
        <w:tc>
          <w:tcPr>
            <w:tcW w:w="1134" w:type="dxa"/>
            <w:vAlign w:val="center"/>
          </w:tcPr>
          <w:p w:rsidR="00545A5F" w:rsidRPr="00EE3896" w:rsidRDefault="00545A5F" w:rsidP="00EE3896">
            <w:pPr>
              <w:jc w:val="center"/>
              <w:cnfStyle w:val="000000100000" w:firstRow="0" w:lastRow="0" w:firstColumn="0" w:lastColumn="0" w:oddVBand="0" w:evenVBand="0" w:oddHBand="1" w:evenHBand="0" w:firstRowFirstColumn="0" w:firstRowLastColumn="0" w:lastRowFirstColumn="0" w:lastRowLastColumn="0"/>
              <w:rPr>
                <w:highlight w:val="yellow"/>
              </w:rPr>
            </w:pPr>
            <w:r w:rsidRPr="00EE3896">
              <w:t>4 330</w:t>
            </w:r>
          </w:p>
        </w:tc>
        <w:tc>
          <w:tcPr>
            <w:tcW w:w="1114" w:type="dxa"/>
            <w:vAlign w:val="center"/>
          </w:tcPr>
          <w:p w:rsidR="00545A5F" w:rsidRPr="00EE3896" w:rsidRDefault="00545A5F" w:rsidP="00EE3896">
            <w:pPr>
              <w:jc w:val="center"/>
              <w:cnfStyle w:val="000000100000" w:firstRow="0" w:lastRow="0" w:firstColumn="0" w:lastColumn="0" w:oddVBand="0" w:evenVBand="0" w:oddHBand="1" w:evenHBand="0" w:firstRowFirstColumn="0" w:firstRowLastColumn="0" w:lastRowFirstColumn="0" w:lastRowLastColumn="0"/>
              <w:rPr>
                <w:highlight w:val="yellow"/>
              </w:rPr>
            </w:pPr>
            <w:r w:rsidRPr="00EE3896">
              <w:t>40,9</w:t>
            </w:r>
          </w:p>
        </w:tc>
        <w:tc>
          <w:tcPr>
            <w:tcW w:w="1721" w:type="dxa"/>
            <w:vAlign w:val="center"/>
          </w:tcPr>
          <w:p w:rsidR="00545A5F" w:rsidRPr="00EE3896" w:rsidRDefault="00545A5F" w:rsidP="00EE3896">
            <w:pPr>
              <w:jc w:val="center"/>
              <w:cnfStyle w:val="000000100000" w:firstRow="0" w:lastRow="0" w:firstColumn="0" w:lastColumn="0" w:oddVBand="0" w:evenVBand="0" w:oddHBand="1" w:evenHBand="0" w:firstRowFirstColumn="0" w:firstRowLastColumn="0" w:lastRowFirstColumn="0" w:lastRowLastColumn="0"/>
              <w:rPr>
                <w:highlight w:val="yellow"/>
              </w:rPr>
            </w:pPr>
            <w:r w:rsidRPr="00EE3896">
              <w:t>-5,36</w:t>
            </w:r>
          </w:p>
        </w:tc>
      </w:tr>
      <w:tr w:rsidR="00545A5F" w:rsidRPr="00EE3896" w:rsidTr="00EE3896">
        <w:trPr>
          <w:trHeight w:val="346"/>
        </w:trPr>
        <w:tc>
          <w:tcPr>
            <w:cnfStyle w:val="001000000000" w:firstRow="0" w:lastRow="0" w:firstColumn="1" w:lastColumn="0" w:oddVBand="0" w:evenVBand="0" w:oddHBand="0" w:evenHBand="0" w:firstRowFirstColumn="0" w:firstRowLastColumn="0" w:lastRowFirstColumn="0" w:lastRowLastColumn="0"/>
            <w:tcW w:w="2830" w:type="dxa"/>
            <w:vAlign w:val="center"/>
          </w:tcPr>
          <w:p w:rsidR="00545A5F" w:rsidRPr="00EE3896" w:rsidRDefault="00545A5F" w:rsidP="00EE3896">
            <w:pPr>
              <w:jc w:val="center"/>
              <w:rPr>
                <w:highlight w:val="yellow"/>
              </w:rPr>
            </w:pPr>
            <w:r w:rsidRPr="00EE3896">
              <w:t>Lgota Wielka</w:t>
            </w:r>
          </w:p>
        </w:tc>
        <w:tc>
          <w:tcPr>
            <w:tcW w:w="1114" w:type="dxa"/>
            <w:vAlign w:val="center"/>
          </w:tcPr>
          <w:p w:rsidR="00545A5F" w:rsidRPr="00EE3896" w:rsidRDefault="00545A5F" w:rsidP="00EE3896">
            <w:pPr>
              <w:jc w:val="center"/>
              <w:cnfStyle w:val="000000000000" w:firstRow="0" w:lastRow="0" w:firstColumn="0" w:lastColumn="0" w:oddVBand="0" w:evenVBand="0" w:oddHBand="0" w:evenHBand="0" w:firstRowFirstColumn="0" w:firstRowLastColumn="0" w:lastRowFirstColumn="0" w:lastRowLastColumn="0"/>
              <w:rPr>
                <w:highlight w:val="yellow"/>
              </w:rPr>
            </w:pPr>
            <w:r w:rsidRPr="00EE3896">
              <w:t>4 308</w:t>
            </w:r>
          </w:p>
        </w:tc>
        <w:tc>
          <w:tcPr>
            <w:tcW w:w="1154" w:type="dxa"/>
            <w:vAlign w:val="center"/>
          </w:tcPr>
          <w:p w:rsidR="00545A5F" w:rsidRPr="00EE3896" w:rsidRDefault="00545A5F" w:rsidP="00EE3896">
            <w:pPr>
              <w:jc w:val="center"/>
              <w:cnfStyle w:val="000000000000" w:firstRow="0" w:lastRow="0" w:firstColumn="0" w:lastColumn="0" w:oddVBand="0" w:evenVBand="0" w:oddHBand="0" w:evenHBand="0" w:firstRowFirstColumn="0" w:firstRowLastColumn="0" w:lastRowFirstColumn="0" w:lastRowLastColumn="0"/>
              <w:rPr>
                <w:highlight w:val="yellow"/>
              </w:rPr>
            </w:pPr>
            <w:r w:rsidRPr="00EE3896">
              <w:t>68,3</w:t>
            </w:r>
          </w:p>
        </w:tc>
        <w:tc>
          <w:tcPr>
            <w:tcW w:w="1134" w:type="dxa"/>
            <w:vAlign w:val="center"/>
          </w:tcPr>
          <w:p w:rsidR="00545A5F" w:rsidRPr="00EE3896" w:rsidRDefault="00545A5F" w:rsidP="00EE3896">
            <w:pPr>
              <w:jc w:val="center"/>
              <w:cnfStyle w:val="000000000000" w:firstRow="0" w:lastRow="0" w:firstColumn="0" w:lastColumn="0" w:oddVBand="0" w:evenVBand="0" w:oddHBand="0" w:evenHBand="0" w:firstRowFirstColumn="0" w:firstRowLastColumn="0" w:lastRowFirstColumn="0" w:lastRowLastColumn="0"/>
              <w:rPr>
                <w:highlight w:val="yellow"/>
              </w:rPr>
            </w:pPr>
            <w:r w:rsidRPr="00EE3896">
              <w:t>4 195</w:t>
            </w:r>
          </w:p>
        </w:tc>
        <w:tc>
          <w:tcPr>
            <w:tcW w:w="1114" w:type="dxa"/>
            <w:vAlign w:val="center"/>
          </w:tcPr>
          <w:p w:rsidR="00545A5F" w:rsidRPr="00EE3896" w:rsidRDefault="00545A5F" w:rsidP="00EE3896">
            <w:pPr>
              <w:jc w:val="center"/>
              <w:cnfStyle w:val="000000000000" w:firstRow="0" w:lastRow="0" w:firstColumn="0" w:lastColumn="0" w:oddVBand="0" w:evenVBand="0" w:oddHBand="0" w:evenHBand="0" w:firstRowFirstColumn="0" w:firstRowLastColumn="0" w:lastRowFirstColumn="0" w:lastRowLastColumn="0"/>
              <w:rPr>
                <w:highlight w:val="yellow"/>
              </w:rPr>
            </w:pPr>
            <w:r w:rsidRPr="00EE3896">
              <w:t>66,5</w:t>
            </w:r>
          </w:p>
        </w:tc>
        <w:tc>
          <w:tcPr>
            <w:tcW w:w="1721" w:type="dxa"/>
            <w:vAlign w:val="center"/>
          </w:tcPr>
          <w:p w:rsidR="00545A5F" w:rsidRPr="00EE3896" w:rsidRDefault="00545A5F" w:rsidP="00EE3896">
            <w:pPr>
              <w:jc w:val="center"/>
              <w:cnfStyle w:val="000000000000" w:firstRow="0" w:lastRow="0" w:firstColumn="0" w:lastColumn="0" w:oddVBand="0" w:evenVBand="0" w:oddHBand="0" w:evenHBand="0" w:firstRowFirstColumn="0" w:firstRowLastColumn="0" w:lastRowFirstColumn="0" w:lastRowLastColumn="0"/>
              <w:rPr>
                <w:highlight w:val="yellow"/>
              </w:rPr>
            </w:pPr>
            <w:r w:rsidRPr="00EE3896">
              <w:t>-2,62</w:t>
            </w:r>
          </w:p>
        </w:tc>
      </w:tr>
      <w:tr w:rsidR="00545A5F" w:rsidRPr="00EE3896" w:rsidTr="00EE3896">
        <w:trPr>
          <w:cnfStyle w:val="000000100000" w:firstRow="0" w:lastRow="0" w:firstColumn="0" w:lastColumn="0" w:oddVBand="0" w:evenVBand="0" w:oddHBand="1" w:evenHBand="0" w:firstRowFirstColumn="0" w:firstRowLastColumn="0" w:lastRowFirstColumn="0" w:lastRowLastColumn="0"/>
          <w:trHeight w:val="346"/>
        </w:trPr>
        <w:tc>
          <w:tcPr>
            <w:cnfStyle w:val="001000000000" w:firstRow="0" w:lastRow="0" w:firstColumn="1" w:lastColumn="0" w:oddVBand="0" w:evenVBand="0" w:oddHBand="0" w:evenHBand="0" w:firstRowFirstColumn="0" w:firstRowLastColumn="0" w:lastRowFirstColumn="0" w:lastRowLastColumn="0"/>
            <w:tcW w:w="2830" w:type="dxa"/>
            <w:vAlign w:val="center"/>
          </w:tcPr>
          <w:p w:rsidR="00545A5F" w:rsidRPr="00EE3896" w:rsidRDefault="00545A5F" w:rsidP="00EE3896">
            <w:pPr>
              <w:jc w:val="center"/>
              <w:rPr>
                <w:highlight w:val="yellow"/>
              </w:rPr>
            </w:pPr>
            <w:r w:rsidRPr="00EE3896">
              <w:t>Ładzice</w:t>
            </w:r>
          </w:p>
        </w:tc>
        <w:tc>
          <w:tcPr>
            <w:tcW w:w="1114" w:type="dxa"/>
            <w:vAlign w:val="center"/>
          </w:tcPr>
          <w:p w:rsidR="00545A5F" w:rsidRPr="00EE3896" w:rsidRDefault="00545A5F" w:rsidP="00EE3896">
            <w:pPr>
              <w:jc w:val="center"/>
              <w:cnfStyle w:val="000000100000" w:firstRow="0" w:lastRow="0" w:firstColumn="0" w:lastColumn="0" w:oddVBand="0" w:evenVBand="0" w:oddHBand="1" w:evenHBand="0" w:firstRowFirstColumn="0" w:firstRowLastColumn="0" w:lastRowFirstColumn="0" w:lastRowLastColumn="0"/>
              <w:rPr>
                <w:highlight w:val="yellow"/>
              </w:rPr>
            </w:pPr>
            <w:r w:rsidRPr="00EE3896">
              <w:t>4 809</w:t>
            </w:r>
          </w:p>
        </w:tc>
        <w:tc>
          <w:tcPr>
            <w:tcW w:w="1154" w:type="dxa"/>
            <w:vAlign w:val="center"/>
          </w:tcPr>
          <w:p w:rsidR="00545A5F" w:rsidRPr="00EE3896" w:rsidRDefault="00545A5F" w:rsidP="00EE3896">
            <w:pPr>
              <w:jc w:val="center"/>
              <w:cnfStyle w:val="000000100000" w:firstRow="0" w:lastRow="0" w:firstColumn="0" w:lastColumn="0" w:oddVBand="0" w:evenVBand="0" w:oddHBand="1" w:evenHBand="0" w:firstRowFirstColumn="0" w:firstRowLastColumn="0" w:lastRowFirstColumn="0" w:lastRowLastColumn="0"/>
              <w:rPr>
                <w:highlight w:val="yellow"/>
              </w:rPr>
            </w:pPr>
            <w:r w:rsidRPr="00EE3896">
              <w:t>58,1</w:t>
            </w:r>
          </w:p>
        </w:tc>
        <w:tc>
          <w:tcPr>
            <w:tcW w:w="1134" w:type="dxa"/>
            <w:vAlign w:val="center"/>
          </w:tcPr>
          <w:p w:rsidR="00545A5F" w:rsidRPr="00EE3896" w:rsidRDefault="00545A5F" w:rsidP="00EE3896">
            <w:pPr>
              <w:jc w:val="center"/>
              <w:cnfStyle w:val="000000100000" w:firstRow="0" w:lastRow="0" w:firstColumn="0" w:lastColumn="0" w:oddVBand="0" w:evenVBand="0" w:oddHBand="1" w:evenHBand="0" w:firstRowFirstColumn="0" w:firstRowLastColumn="0" w:lastRowFirstColumn="0" w:lastRowLastColumn="0"/>
              <w:rPr>
                <w:highlight w:val="yellow"/>
              </w:rPr>
            </w:pPr>
            <w:r w:rsidRPr="00EE3896">
              <w:t>4 648</w:t>
            </w:r>
          </w:p>
        </w:tc>
        <w:tc>
          <w:tcPr>
            <w:tcW w:w="1114" w:type="dxa"/>
            <w:vAlign w:val="center"/>
          </w:tcPr>
          <w:p w:rsidR="00545A5F" w:rsidRPr="00EE3896" w:rsidRDefault="00545A5F" w:rsidP="00EE3896">
            <w:pPr>
              <w:jc w:val="center"/>
              <w:cnfStyle w:val="000000100000" w:firstRow="0" w:lastRow="0" w:firstColumn="0" w:lastColumn="0" w:oddVBand="0" w:evenVBand="0" w:oddHBand="1" w:evenHBand="0" w:firstRowFirstColumn="0" w:firstRowLastColumn="0" w:lastRowFirstColumn="0" w:lastRowLastColumn="0"/>
              <w:rPr>
                <w:highlight w:val="yellow"/>
              </w:rPr>
            </w:pPr>
            <w:r w:rsidRPr="00EE3896">
              <w:t>56,2</w:t>
            </w:r>
          </w:p>
        </w:tc>
        <w:tc>
          <w:tcPr>
            <w:tcW w:w="1721" w:type="dxa"/>
            <w:vAlign w:val="center"/>
          </w:tcPr>
          <w:p w:rsidR="00545A5F" w:rsidRPr="00EE3896" w:rsidRDefault="00545A5F" w:rsidP="00EE3896">
            <w:pPr>
              <w:jc w:val="center"/>
              <w:cnfStyle w:val="000000100000" w:firstRow="0" w:lastRow="0" w:firstColumn="0" w:lastColumn="0" w:oddVBand="0" w:evenVBand="0" w:oddHBand="1" w:evenHBand="0" w:firstRowFirstColumn="0" w:firstRowLastColumn="0" w:lastRowFirstColumn="0" w:lastRowLastColumn="0"/>
              <w:rPr>
                <w:highlight w:val="yellow"/>
              </w:rPr>
            </w:pPr>
            <w:r w:rsidRPr="00EE3896">
              <w:t>-3,35</w:t>
            </w:r>
          </w:p>
        </w:tc>
      </w:tr>
      <w:tr w:rsidR="00545A5F" w:rsidRPr="00EE3896" w:rsidTr="00EE3896">
        <w:trPr>
          <w:trHeight w:val="346"/>
        </w:trPr>
        <w:tc>
          <w:tcPr>
            <w:cnfStyle w:val="001000000000" w:firstRow="0" w:lastRow="0" w:firstColumn="1" w:lastColumn="0" w:oddVBand="0" w:evenVBand="0" w:oddHBand="0" w:evenHBand="0" w:firstRowFirstColumn="0" w:firstRowLastColumn="0" w:lastRowFirstColumn="0" w:lastRowLastColumn="0"/>
            <w:tcW w:w="2830" w:type="dxa"/>
            <w:vAlign w:val="center"/>
          </w:tcPr>
          <w:p w:rsidR="00545A5F" w:rsidRPr="00EE3896" w:rsidRDefault="00545A5F" w:rsidP="00EE3896">
            <w:pPr>
              <w:jc w:val="center"/>
              <w:rPr>
                <w:highlight w:val="yellow"/>
              </w:rPr>
            </w:pPr>
            <w:r w:rsidRPr="00EE3896">
              <w:t>Masłowice</w:t>
            </w:r>
          </w:p>
        </w:tc>
        <w:tc>
          <w:tcPr>
            <w:tcW w:w="1114" w:type="dxa"/>
            <w:vAlign w:val="center"/>
          </w:tcPr>
          <w:p w:rsidR="00545A5F" w:rsidRPr="00EE3896" w:rsidRDefault="00545A5F" w:rsidP="00EE3896">
            <w:pPr>
              <w:jc w:val="center"/>
              <w:cnfStyle w:val="000000000000" w:firstRow="0" w:lastRow="0" w:firstColumn="0" w:lastColumn="0" w:oddVBand="0" w:evenVBand="0" w:oddHBand="0" w:evenHBand="0" w:firstRowFirstColumn="0" w:firstRowLastColumn="0" w:lastRowFirstColumn="0" w:lastRowLastColumn="0"/>
              <w:rPr>
                <w:b/>
                <w:highlight w:val="yellow"/>
              </w:rPr>
            </w:pPr>
            <w:r w:rsidRPr="00EE3896">
              <w:rPr>
                <w:b/>
              </w:rPr>
              <w:t>4 183</w:t>
            </w:r>
          </w:p>
        </w:tc>
        <w:tc>
          <w:tcPr>
            <w:tcW w:w="1154" w:type="dxa"/>
            <w:vAlign w:val="center"/>
          </w:tcPr>
          <w:p w:rsidR="00545A5F" w:rsidRPr="00EE3896" w:rsidRDefault="00545A5F" w:rsidP="00EE3896">
            <w:pPr>
              <w:jc w:val="center"/>
              <w:cnfStyle w:val="000000000000" w:firstRow="0" w:lastRow="0" w:firstColumn="0" w:lastColumn="0" w:oddVBand="0" w:evenVBand="0" w:oddHBand="0" w:evenHBand="0" w:firstRowFirstColumn="0" w:firstRowLastColumn="0" w:lastRowFirstColumn="0" w:lastRowLastColumn="0"/>
              <w:rPr>
                <w:b/>
                <w:highlight w:val="yellow"/>
              </w:rPr>
            </w:pPr>
            <w:r w:rsidRPr="00EE3896">
              <w:rPr>
                <w:b/>
              </w:rPr>
              <w:t>36,1</w:t>
            </w:r>
          </w:p>
        </w:tc>
        <w:tc>
          <w:tcPr>
            <w:tcW w:w="1134" w:type="dxa"/>
            <w:vAlign w:val="center"/>
          </w:tcPr>
          <w:p w:rsidR="00545A5F" w:rsidRPr="00EE3896" w:rsidRDefault="00545A5F" w:rsidP="00EE3896">
            <w:pPr>
              <w:jc w:val="center"/>
              <w:cnfStyle w:val="000000000000" w:firstRow="0" w:lastRow="0" w:firstColumn="0" w:lastColumn="0" w:oddVBand="0" w:evenVBand="0" w:oddHBand="0" w:evenHBand="0" w:firstRowFirstColumn="0" w:firstRowLastColumn="0" w:lastRowFirstColumn="0" w:lastRowLastColumn="0"/>
              <w:rPr>
                <w:b/>
                <w:highlight w:val="yellow"/>
              </w:rPr>
            </w:pPr>
            <w:r w:rsidRPr="00EE3896">
              <w:rPr>
                <w:b/>
              </w:rPr>
              <w:t>3 906</w:t>
            </w:r>
          </w:p>
        </w:tc>
        <w:tc>
          <w:tcPr>
            <w:tcW w:w="1114" w:type="dxa"/>
            <w:vAlign w:val="center"/>
          </w:tcPr>
          <w:p w:rsidR="00545A5F" w:rsidRPr="00EE3896" w:rsidRDefault="00545A5F" w:rsidP="00EE3896">
            <w:pPr>
              <w:jc w:val="center"/>
              <w:cnfStyle w:val="000000000000" w:firstRow="0" w:lastRow="0" w:firstColumn="0" w:lastColumn="0" w:oddVBand="0" w:evenVBand="0" w:oddHBand="0" w:evenHBand="0" w:firstRowFirstColumn="0" w:firstRowLastColumn="0" w:lastRowFirstColumn="0" w:lastRowLastColumn="0"/>
              <w:rPr>
                <w:b/>
                <w:highlight w:val="yellow"/>
              </w:rPr>
            </w:pPr>
            <w:r w:rsidRPr="00EE3896">
              <w:rPr>
                <w:b/>
              </w:rPr>
              <w:t>33,7</w:t>
            </w:r>
          </w:p>
        </w:tc>
        <w:tc>
          <w:tcPr>
            <w:tcW w:w="1721" w:type="dxa"/>
            <w:vAlign w:val="center"/>
          </w:tcPr>
          <w:p w:rsidR="00545A5F" w:rsidRPr="00EE3896" w:rsidRDefault="00545A5F" w:rsidP="00EE3896">
            <w:pPr>
              <w:jc w:val="center"/>
              <w:cnfStyle w:val="000000000000" w:firstRow="0" w:lastRow="0" w:firstColumn="0" w:lastColumn="0" w:oddVBand="0" w:evenVBand="0" w:oddHBand="0" w:evenHBand="0" w:firstRowFirstColumn="0" w:firstRowLastColumn="0" w:lastRowFirstColumn="0" w:lastRowLastColumn="0"/>
              <w:rPr>
                <w:b/>
                <w:highlight w:val="yellow"/>
              </w:rPr>
            </w:pPr>
            <w:r w:rsidRPr="00EE3896">
              <w:rPr>
                <w:b/>
              </w:rPr>
              <w:t>-6,62</w:t>
            </w:r>
          </w:p>
        </w:tc>
      </w:tr>
      <w:tr w:rsidR="00545A5F" w:rsidRPr="00EE3896" w:rsidTr="00EE3896">
        <w:trPr>
          <w:cnfStyle w:val="000000100000" w:firstRow="0" w:lastRow="0" w:firstColumn="0" w:lastColumn="0" w:oddVBand="0" w:evenVBand="0" w:oddHBand="1" w:evenHBand="0" w:firstRowFirstColumn="0" w:firstRowLastColumn="0" w:lastRowFirstColumn="0" w:lastRowLastColumn="0"/>
          <w:trHeight w:val="346"/>
        </w:trPr>
        <w:tc>
          <w:tcPr>
            <w:cnfStyle w:val="001000000000" w:firstRow="0" w:lastRow="0" w:firstColumn="1" w:lastColumn="0" w:oddVBand="0" w:evenVBand="0" w:oddHBand="0" w:evenHBand="0" w:firstRowFirstColumn="0" w:firstRowLastColumn="0" w:lastRowFirstColumn="0" w:lastRowLastColumn="0"/>
            <w:tcW w:w="2830" w:type="dxa"/>
            <w:vAlign w:val="center"/>
          </w:tcPr>
          <w:p w:rsidR="00545A5F" w:rsidRPr="00EE3896" w:rsidRDefault="00545A5F" w:rsidP="00EE3896">
            <w:pPr>
              <w:jc w:val="center"/>
              <w:rPr>
                <w:highlight w:val="yellow"/>
              </w:rPr>
            </w:pPr>
            <w:r w:rsidRPr="00EE3896">
              <w:t>Przedbórz</w:t>
            </w:r>
          </w:p>
        </w:tc>
        <w:tc>
          <w:tcPr>
            <w:tcW w:w="1114" w:type="dxa"/>
            <w:vAlign w:val="center"/>
          </w:tcPr>
          <w:p w:rsidR="00545A5F" w:rsidRPr="00EE3896" w:rsidRDefault="00545A5F" w:rsidP="00EE3896">
            <w:pPr>
              <w:jc w:val="center"/>
              <w:cnfStyle w:val="000000100000" w:firstRow="0" w:lastRow="0" w:firstColumn="0" w:lastColumn="0" w:oddVBand="0" w:evenVBand="0" w:oddHBand="1" w:evenHBand="0" w:firstRowFirstColumn="0" w:firstRowLastColumn="0" w:lastRowFirstColumn="0" w:lastRowLastColumn="0"/>
              <w:rPr>
                <w:highlight w:val="yellow"/>
              </w:rPr>
            </w:pPr>
            <w:r w:rsidRPr="00EE3896">
              <w:t>7 262</w:t>
            </w:r>
          </w:p>
        </w:tc>
        <w:tc>
          <w:tcPr>
            <w:tcW w:w="1154" w:type="dxa"/>
            <w:vAlign w:val="center"/>
          </w:tcPr>
          <w:p w:rsidR="00545A5F" w:rsidRPr="00EE3896" w:rsidRDefault="00545A5F" w:rsidP="00EE3896">
            <w:pPr>
              <w:jc w:val="center"/>
              <w:cnfStyle w:val="000000100000" w:firstRow="0" w:lastRow="0" w:firstColumn="0" w:lastColumn="0" w:oddVBand="0" w:evenVBand="0" w:oddHBand="1" w:evenHBand="0" w:firstRowFirstColumn="0" w:firstRowLastColumn="0" w:lastRowFirstColumn="0" w:lastRowLastColumn="0"/>
              <w:rPr>
                <w:highlight w:val="yellow"/>
              </w:rPr>
            </w:pPr>
            <w:r w:rsidRPr="00EE3896">
              <w:t>38,3</w:t>
            </w:r>
          </w:p>
        </w:tc>
        <w:tc>
          <w:tcPr>
            <w:tcW w:w="1134" w:type="dxa"/>
            <w:vAlign w:val="center"/>
          </w:tcPr>
          <w:p w:rsidR="00545A5F" w:rsidRPr="00EE3896" w:rsidRDefault="00545A5F" w:rsidP="00EE3896">
            <w:pPr>
              <w:jc w:val="center"/>
              <w:cnfStyle w:val="000000100000" w:firstRow="0" w:lastRow="0" w:firstColumn="0" w:lastColumn="0" w:oddVBand="0" w:evenVBand="0" w:oddHBand="1" w:evenHBand="0" w:firstRowFirstColumn="0" w:firstRowLastColumn="0" w:lastRowFirstColumn="0" w:lastRowLastColumn="0"/>
              <w:rPr>
                <w:highlight w:val="yellow"/>
              </w:rPr>
            </w:pPr>
            <w:r w:rsidRPr="00EE3896">
              <w:t>6 647</w:t>
            </w:r>
          </w:p>
        </w:tc>
        <w:tc>
          <w:tcPr>
            <w:tcW w:w="1114" w:type="dxa"/>
            <w:vAlign w:val="center"/>
          </w:tcPr>
          <w:p w:rsidR="00545A5F" w:rsidRPr="00EE3896" w:rsidRDefault="00545A5F" w:rsidP="00EE3896">
            <w:pPr>
              <w:jc w:val="center"/>
              <w:cnfStyle w:val="000000100000" w:firstRow="0" w:lastRow="0" w:firstColumn="0" w:lastColumn="0" w:oddVBand="0" w:evenVBand="0" w:oddHBand="1" w:evenHBand="0" w:firstRowFirstColumn="0" w:firstRowLastColumn="0" w:lastRowFirstColumn="0" w:lastRowLastColumn="0"/>
              <w:rPr>
                <w:highlight w:val="yellow"/>
              </w:rPr>
            </w:pPr>
            <w:r w:rsidRPr="00EE3896">
              <w:t>35,0</w:t>
            </w:r>
          </w:p>
        </w:tc>
        <w:tc>
          <w:tcPr>
            <w:tcW w:w="1721" w:type="dxa"/>
            <w:vAlign w:val="center"/>
          </w:tcPr>
          <w:p w:rsidR="00545A5F" w:rsidRPr="00EE3896" w:rsidRDefault="00545A5F" w:rsidP="00EE3896">
            <w:pPr>
              <w:jc w:val="center"/>
              <w:cnfStyle w:val="000000100000" w:firstRow="0" w:lastRow="0" w:firstColumn="0" w:lastColumn="0" w:oddVBand="0" w:evenVBand="0" w:oddHBand="1" w:evenHBand="0" w:firstRowFirstColumn="0" w:firstRowLastColumn="0" w:lastRowFirstColumn="0" w:lastRowLastColumn="0"/>
              <w:rPr>
                <w:highlight w:val="yellow"/>
              </w:rPr>
            </w:pPr>
            <w:r w:rsidRPr="00EE3896">
              <w:t>-8,47</w:t>
            </w:r>
          </w:p>
        </w:tc>
      </w:tr>
      <w:tr w:rsidR="00545A5F" w:rsidRPr="00EE3896" w:rsidTr="00EE3896">
        <w:trPr>
          <w:trHeight w:val="346"/>
        </w:trPr>
        <w:tc>
          <w:tcPr>
            <w:cnfStyle w:val="001000000000" w:firstRow="0" w:lastRow="0" w:firstColumn="1" w:lastColumn="0" w:oddVBand="0" w:evenVBand="0" w:oddHBand="0" w:evenHBand="0" w:firstRowFirstColumn="0" w:firstRowLastColumn="0" w:lastRowFirstColumn="0" w:lastRowLastColumn="0"/>
            <w:tcW w:w="2830" w:type="dxa"/>
            <w:vAlign w:val="center"/>
          </w:tcPr>
          <w:p w:rsidR="00545A5F" w:rsidRPr="00EE3896" w:rsidRDefault="00545A5F" w:rsidP="00EE3896">
            <w:pPr>
              <w:jc w:val="center"/>
              <w:rPr>
                <w:highlight w:val="yellow"/>
              </w:rPr>
            </w:pPr>
            <w:r w:rsidRPr="00EE3896">
              <w:t>Radomsko</w:t>
            </w:r>
          </w:p>
        </w:tc>
        <w:tc>
          <w:tcPr>
            <w:tcW w:w="1114" w:type="dxa"/>
            <w:vAlign w:val="center"/>
          </w:tcPr>
          <w:p w:rsidR="00545A5F" w:rsidRPr="00EE3896" w:rsidRDefault="00545A5F" w:rsidP="00EE3896">
            <w:pPr>
              <w:jc w:val="center"/>
              <w:cnfStyle w:val="000000000000" w:firstRow="0" w:lastRow="0" w:firstColumn="0" w:lastColumn="0" w:oddVBand="0" w:evenVBand="0" w:oddHBand="0" w:evenHBand="0" w:firstRowFirstColumn="0" w:firstRowLastColumn="0" w:lastRowFirstColumn="0" w:lastRowLastColumn="0"/>
              <w:rPr>
                <w:highlight w:val="yellow"/>
              </w:rPr>
            </w:pPr>
            <w:r w:rsidRPr="00EE3896">
              <w:t>5 636</w:t>
            </w:r>
          </w:p>
        </w:tc>
        <w:tc>
          <w:tcPr>
            <w:tcW w:w="1154" w:type="dxa"/>
            <w:vAlign w:val="center"/>
          </w:tcPr>
          <w:p w:rsidR="00545A5F" w:rsidRPr="00EE3896" w:rsidRDefault="00545A5F" w:rsidP="00EE3896">
            <w:pPr>
              <w:jc w:val="center"/>
              <w:cnfStyle w:val="000000000000" w:firstRow="0" w:lastRow="0" w:firstColumn="0" w:lastColumn="0" w:oddVBand="0" w:evenVBand="0" w:oddHBand="0" w:evenHBand="0" w:firstRowFirstColumn="0" w:firstRowLastColumn="0" w:lastRowFirstColumn="0" w:lastRowLastColumn="0"/>
              <w:rPr>
                <w:highlight w:val="yellow"/>
              </w:rPr>
            </w:pPr>
            <w:r w:rsidRPr="00EE3896">
              <w:t>65,8</w:t>
            </w:r>
          </w:p>
        </w:tc>
        <w:tc>
          <w:tcPr>
            <w:tcW w:w="1134" w:type="dxa"/>
            <w:vAlign w:val="center"/>
          </w:tcPr>
          <w:p w:rsidR="00545A5F" w:rsidRPr="00EE3896" w:rsidRDefault="00545A5F" w:rsidP="00EE3896">
            <w:pPr>
              <w:jc w:val="center"/>
              <w:cnfStyle w:val="000000000000" w:firstRow="0" w:lastRow="0" w:firstColumn="0" w:lastColumn="0" w:oddVBand="0" w:evenVBand="0" w:oddHBand="0" w:evenHBand="0" w:firstRowFirstColumn="0" w:firstRowLastColumn="0" w:lastRowFirstColumn="0" w:lastRowLastColumn="0"/>
              <w:rPr>
                <w:highlight w:val="yellow"/>
              </w:rPr>
            </w:pPr>
            <w:r w:rsidRPr="00EE3896">
              <w:t>5 407</w:t>
            </w:r>
          </w:p>
        </w:tc>
        <w:tc>
          <w:tcPr>
            <w:tcW w:w="1114" w:type="dxa"/>
            <w:vAlign w:val="center"/>
          </w:tcPr>
          <w:p w:rsidR="00545A5F" w:rsidRPr="00EE3896" w:rsidRDefault="00545A5F" w:rsidP="00EE3896">
            <w:pPr>
              <w:jc w:val="center"/>
              <w:cnfStyle w:val="000000000000" w:firstRow="0" w:lastRow="0" w:firstColumn="0" w:lastColumn="0" w:oddVBand="0" w:evenVBand="0" w:oddHBand="0" w:evenHBand="0" w:firstRowFirstColumn="0" w:firstRowLastColumn="0" w:lastRowFirstColumn="0" w:lastRowLastColumn="0"/>
              <w:rPr>
                <w:highlight w:val="yellow"/>
              </w:rPr>
            </w:pPr>
            <w:r w:rsidRPr="00EE3896">
              <w:t>63,1</w:t>
            </w:r>
          </w:p>
        </w:tc>
        <w:tc>
          <w:tcPr>
            <w:tcW w:w="1721" w:type="dxa"/>
            <w:vAlign w:val="center"/>
          </w:tcPr>
          <w:p w:rsidR="00545A5F" w:rsidRPr="00EE3896" w:rsidRDefault="00545A5F" w:rsidP="00EE3896">
            <w:pPr>
              <w:jc w:val="center"/>
              <w:cnfStyle w:val="000000000000" w:firstRow="0" w:lastRow="0" w:firstColumn="0" w:lastColumn="0" w:oddVBand="0" w:evenVBand="0" w:oddHBand="0" w:evenHBand="0" w:firstRowFirstColumn="0" w:firstRowLastColumn="0" w:lastRowFirstColumn="0" w:lastRowLastColumn="0"/>
              <w:rPr>
                <w:highlight w:val="yellow"/>
              </w:rPr>
            </w:pPr>
            <w:r w:rsidRPr="00EE3896">
              <w:t>-4,06</w:t>
            </w:r>
          </w:p>
        </w:tc>
      </w:tr>
      <w:tr w:rsidR="00545A5F" w:rsidRPr="00EE3896" w:rsidTr="00EE3896">
        <w:trPr>
          <w:cnfStyle w:val="000000100000" w:firstRow="0" w:lastRow="0" w:firstColumn="0" w:lastColumn="0" w:oddVBand="0" w:evenVBand="0" w:oddHBand="1" w:evenHBand="0" w:firstRowFirstColumn="0" w:firstRowLastColumn="0" w:lastRowFirstColumn="0" w:lastRowLastColumn="0"/>
          <w:trHeight w:val="346"/>
        </w:trPr>
        <w:tc>
          <w:tcPr>
            <w:cnfStyle w:val="001000000000" w:firstRow="0" w:lastRow="0" w:firstColumn="1" w:lastColumn="0" w:oddVBand="0" w:evenVBand="0" w:oddHBand="0" w:evenHBand="0" w:firstRowFirstColumn="0" w:firstRowLastColumn="0" w:lastRowFirstColumn="0" w:lastRowLastColumn="0"/>
            <w:tcW w:w="2830" w:type="dxa"/>
            <w:vAlign w:val="center"/>
          </w:tcPr>
          <w:p w:rsidR="00545A5F" w:rsidRPr="00EE3896" w:rsidRDefault="00545A5F" w:rsidP="00EE3896">
            <w:pPr>
              <w:jc w:val="center"/>
              <w:rPr>
                <w:highlight w:val="yellow"/>
              </w:rPr>
            </w:pPr>
            <w:r w:rsidRPr="00EE3896">
              <w:t>Wielgomłyny</w:t>
            </w:r>
          </w:p>
        </w:tc>
        <w:tc>
          <w:tcPr>
            <w:tcW w:w="1114" w:type="dxa"/>
            <w:vAlign w:val="center"/>
          </w:tcPr>
          <w:p w:rsidR="00545A5F" w:rsidRPr="00EE3896" w:rsidRDefault="00545A5F" w:rsidP="00EE3896">
            <w:pPr>
              <w:jc w:val="center"/>
              <w:cnfStyle w:val="000000100000" w:firstRow="0" w:lastRow="0" w:firstColumn="0" w:lastColumn="0" w:oddVBand="0" w:evenVBand="0" w:oddHBand="1" w:evenHBand="0" w:firstRowFirstColumn="0" w:firstRowLastColumn="0" w:lastRowFirstColumn="0" w:lastRowLastColumn="0"/>
              <w:rPr>
                <w:highlight w:val="yellow"/>
              </w:rPr>
            </w:pPr>
            <w:r w:rsidRPr="00EE3896">
              <w:t>4 670</w:t>
            </w:r>
          </w:p>
        </w:tc>
        <w:tc>
          <w:tcPr>
            <w:tcW w:w="1154" w:type="dxa"/>
            <w:vAlign w:val="center"/>
          </w:tcPr>
          <w:p w:rsidR="00545A5F" w:rsidRPr="00EE3896" w:rsidRDefault="00545A5F" w:rsidP="00EE3896">
            <w:pPr>
              <w:jc w:val="center"/>
              <w:cnfStyle w:val="000000100000" w:firstRow="0" w:lastRow="0" w:firstColumn="0" w:lastColumn="0" w:oddVBand="0" w:evenVBand="0" w:oddHBand="1" w:evenHBand="0" w:firstRowFirstColumn="0" w:firstRowLastColumn="0" w:lastRowFirstColumn="0" w:lastRowLastColumn="0"/>
              <w:rPr>
                <w:highlight w:val="yellow"/>
              </w:rPr>
            </w:pPr>
            <w:r w:rsidRPr="00EE3896">
              <w:t>37,9</w:t>
            </w:r>
          </w:p>
        </w:tc>
        <w:tc>
          <w:tcPr>
            <w:tcW w:w="1134" w:type="dxa"/>
            <w:vAlign w:val="center"/>
          </w:tcPr>
          <w:p w:rsidR="00545A5F" w:rsidRPr="00EE3896" w:rsidRDefault="00545A5F" w:rsidP="00EE3896">
            <w:pPr>
              <w:jc w:val="center"/>
              <w:cnfStyle w:val="000000100000" w:firstRow="0" w:lastRow="0" w:firstColumn="0" w:lastColumn="0" w:oddVBand="0" w:evenVBand="0" w:oddHBand="1" w:evenHBand="0" w:firstRowFirstColumn="0" w:firstRowLastColumn="0" w:lastRowFirstColumn="0" w:lastRowLastColumn="0"/>
              <w:rPr>
                <w:highlight w:val="yellow"/>
              </w:rPr>
            </w:pPr>
            <w:r w:rsidRPr="00EE3896">
              <w:t>4 339</w:t>
            </w:r>
          </w:p>
        </w:tc>
        <w:tc>
          <w:tcPr>
            <w:tcW w:w="1114" w:type="dxa"/>
            <w:vAlign w:val="center"/>
          </w:tcPr>
          <w:p w:rsidR="00545A5F" w:rsidRPr="00EE3896" w:rsidRDefault="00545A5F" w:rsidP="00EE3896">
            <w:pPr>
              <w:jc w:val="center"/>
              <w:cnfStyle w:val="000000100000" w:firstRow="0" w:lastRow="0" w:firstColumn="0" w:lastColumn="0" w:oddVBand="0" w:evenVBand="0" w:oddHBand="1" w:evenHBand="0" w:firstRowFirstColumn="0" w:firstRowLastColumn="0" w:lastRowFirstColumn="0" w:lastRowLastColumn="0"/>
              <w:rPr>
                <w:highlight w:val="yellow"/>
              </w:rPr>
            </w:pPr>
            <w:r w:rsidRPr="00EE3896">
              <w:t>35,2</w:t>
            </w:r>
          </w:p>
        </w:tc>
        <w:tc>
          <w:tcPr>
            <w:tcW w:w="1721" w:type="dxa"/>
            <w:vAlign w:val="center"/>
          </w:tcPr>
          <w:p w:rsidR="00545A5F" w:rsidRPr="00EE3896" w:rsidRDefault="00545A5F" w:rsidP="00EE3896">
            <w:pPr>
              <w:jc w:val="center"/>
              <w:cnfStyle w:val="000000100000" w:firstRow="0" w:lastRow="0" w:firstColumn="0" w:lastColumn="0" w:oddVBand="0" w:evenVBand="0" w:oddHBand="1" w:evenHBand="0" w:firstRowFirstColumn="0" w:firstRowLastColumn="0" w:lastRowFirstColumn="0" w:lastRowLastColumn="0"/>
              <w:rPr>
                <w:highlight w:val="yellow"/>
              </w:rPr>
            </w:pPr>
            <w:r w:rsidRPr="00EE3896">
              <w:t>-7,09</w:t>
            </w:r>
          </w:p>
        </w:tc>
      </w:tr>
      <w:tr w:rsidR="00545A5F" w:rsidRPr="00EE3896" w:rsidTr="00EE3896">
        <w:trPr>
          <w:trHeight w:val="346"/>
        </w:trPr>
        <w:tc>
          <w:tcPr>
            <w:cnfStyle w:val="001000000000" w:firstRow="0" w:lastRow="0" w:firstColumn="1" w:lastColumn="0" w:oddVBand="0" w:evenVBand="0" w:oddHBand="0" w:evenHBand="0" w:firstRowFirstColumn="0" w:firstRowLastColumn="0" w:lastRowFirstColumn="0" w:lastRowLastColumn="0"/>
            <w:tcW w:w="2830" w:type="dxa"/>
            <w:vAlign w:val="center"/>
          </w:tcPr>
          <w:p w:rsidR="00545A5F" w:rsidRPr="00EE3896" w:rsidRDefault="00545A5F" w:rsidP="00EE3896">
            <w:pPr>
              <w:jc w:val="center"/>
              <w:rPr>
                <w:highlight w:val="yellow"/>
              </w:rPr>
            </w:pPr>
            <w:r w:rsidRPr="00EE3896">
              <w:t>Żytno</w:t>
            </w:r>
          </w:p>
        </w:tc>
        <w:tc>
          <w:tcPr>
            <w:tcW w:w="1114" w:type="dxa"/>
            <w:vAlign w:val="center"/>
          </w:tcPr>
          <w:p w:rsidR="00545A5F" w:rsidRPr="00EE3896" w:rsidRDefault="00545A5F" w:rsidP="00EE3896">
            <w:pPr>
              <w:jc w:val="center"/>
              <w:cnfStyle w:val="000000000000" w:firstRow="0" w:lastRow="0" w:firstColumn="0" w:lastColumn="0" w:oddVBand="0" w:evenVBand="0" w:oddHBand="0" w:evenHBand="0" w:firstRowFirstColumn="0" w:firstRowLastColumn="0" w:lastRowFirstColumn="0" w:lastRowLastColumn="0"/>
              <w:rPr>
                <w:highlight w:val="yellow"/>
              </w:rPr>
            </w:pPr>
            <w:r w:rsidRPr="00EE3896">
              <w:t>5 199</w:t>
            </w:r>
          </w:p>
        </w:tc>
        <w:tc>
          <w:tcPr>
            <w:tcW w:w="1154" w:type="dxa"/>
            <w:vAlign w:val="center"/>
          </w:tcPr>
          <w:p w:rsidR="00545A5F" w:rsidRPr="00EE3896" w:rsidRDefault="00545A5F" w:rsidP="00EE3896">
            <w:pPr>
              <w:jc w:val="center"/>
              <w:cnfStyle w:val="000000000000" w:firstRow="0" w:lastRow="0" w:firstColumn="0" w:lastColumn="0" w:oddVBand="0" w:evenVBand="0" w:oddHBand="0" w:evenHBand="0" w:firstRowFirstColumn="0" w:firstRowLastColumn="0" w:lastRowFirstColumn="0" w:lastRowLastColumn="0"/>
              <w:rPr>
                <w:highlight w:val="yellow"/>
              </w:rPr>
            </w:pPr>
            <w:r w:rsidRPr="00EE3896">
              <w:t>26,3</w:t>
            </w:r>
          </w:p>
        </w:tc>
        <w:tc>
          <w:tcPr>
            <w:tcW w:w="1134" w:type="dxa"/>
            <w:vAlign w:val="center"/>
          </w:tcPr>
          <w:p w:rsidR="00545A5F" w:rsidRPr="00EE3896" w:rsidRDefault="00545A5F" w:rsidP="00EE3896">
            <w:pPr>
              <w:jc w:val="center"/>
              <w:cnfStyle w:val="000000000000" w:firstRow="0" w:lastRow="0" w:firstColumn="0" w:lastColumn="0" w:oddVBand="0" w:evenVBand="0" w:oddHBand="0" w:evenHBand="0" w:firstRowFirstColumn="0" w:firstRowLastColumn="0" w:lastRowFirstColumn="0" w:lastRowLastColumn="0"/>
              <w:rPr>
                <w:highlight w:val="yellow"/>
              </w:rPr>
            </w:pPr>
            <w:r w:rsidRPr="00EE3896">
              <w:t>4 826</w:t>
            </w:r>
          </w:p>
        </w:tc>
        <w:tc>
          <w:tcPr>
            <w:tcW w:w="1114" w:type="dxa"/>
            <w:vAlign w:val="center"/>
          </w:tcPr>
          <w:p w:rsidR="00545A5F" w:rsidRPr="00EE3896" w:rsidRDefault="00545A5F" w:rsidP="00EE3896">
            <w:pPr>
              <w:jc w:val="center"/>
              <w:cnfStyle w:val="000000000000" w:firstRow="0" w:lastRow="0" w:firstColumn="0" w:lastColumn="0" w:oddVBand="0" w:evenVBand="0" w:oddHBand="0" w:evenHBand="0" w:firstRowFirstColumn="0" w:firstRowLastColumn="0" w:lastRowFirstColumn="0" w:lastRowLastColumn="0"/>
              <w:rPr>
                <w:highlight w:val="yellow"/>
              </w:rPr>
            </w:pPr>
            <w:r w:rsidRPr="00EE3896">
              <w:t>24,4</w:t>
            </w:r>
          </w:p>
        </w:tc>
        <w:tc>
          <w:tcPr>
            <w:tcW w:w="1721" w:type="dxa"/>
            <w:vAlign w:val="center"/>
          </w:tcPr>
          <w:p w:rsidR="00545A5F" w:rsidRPr="00EE3896" w:rsidRDefault="00545A5F" w:rsidP="00EE3896">
            <w:pPr>
              <w:jc w:val="center"/>
              <w:cnfStyle w:val="000000000000" w:firstRow="0" w:lastRow="0" w:firstColumn="0" w:lastColumn="0" w:oddVBand="0" w:evenVBand="0" w:oddHBand="0" w:evenHBand="0" w:firstRowFirstColumn="0" w:firstRowLastColumn="0" w:lastRowFirstColumn="0" w:lastRowLastColumn="0"/>
              <w:rPr>
                <w:highlight w:val="yellow"/>
              </w:rPr>
            </w:pPr>
            <w:r w:rsidRPr="00EE3896">
              <w:t>-7,17</w:t>
            </w:r>
          </w:p>
        </w:tc>
      </w:tr>
      <w:tr w:rsidR="00545A5F" w:rsidRPr="00EE3896" w:rsidTr="00EE3896">
        <w:trPr>
          <w:cnfStyle w:val="000000100000" w:firstRow="0" w:lastRow="0" w:firstColumn="0" w:lastColumn="0" w:oddVBand="0" w:evenVBand="0" w:oddHBand="1" w:evenHBand="0" w:firstRowFirstColumn="0" w:firstRowLastColumn="0" w:lastRowFirstColumn="0" w:lastRowLastColumn="0"/>
          <w:trHeight w:val="346"/>
        </w:trPr>
        <w:tc>
          <w:tcPr>
            <w:cnfStyle w:val="001000000000" w:firstRow="0" w:lastRow="0" w:firstColumn="1" w:lastColumn="0" w:oddVBand="0" w:evenVBand="0" w:oddHBand="0" w:evenHBand="0" w:firstRowFirstColumn="0" w:firstRowLastColumn="0" w:lastRowFirstColumn="0" w:lastRowLastColumn="0"/>
            <w:tcW w:w="2830" w:type="dxa"/>
            <w:vAlign w:val="center"/>
          </w:tcPr>
          <w:p w:rsidR="00545A5F" w:rsidRPr="00EE3896" w:rsidRDefault="00545A5F" w:rsidP="00EE3896">
            <w:pPr>
              <w:jc w:val="center"/>
              <w:rPr>
                <w:highlight w:val="yellow"/>
              </w:rPr>
            </w:pPr>
            <w:r w:rsidRPr="00EE3896">
              <w:t>Powiat radomszczański</w:t>
            </w:r>
          </w:p>
        </w:tc>
        <w:tc>
          <w:tcPr>
            <w:tcW w:w="1114" w:type="dxa"/>
            <w:vAlign w:val="center"/>
          </w:tcPr>
          <w:p w:rsidR="00545A5F" w:rsidRPr="00EE3896" w:rsidRDefault="00545A5F" w:rsidP="00EE3896">
            <w:pPr>
              <w:jc w:val="center"/>
              <w:cnfStyle w:val="000000100000" w:firstRow="0" w:lastRow="0" w:firstColumn="0" w:lastColumn="0" w:oddVBand="0" w:evenVBand="0" w:oddHBand="1" w:evenHBand="0" w:firstRowFirstColumn="0" w:firstRowLastColumn="0" w:lastRowFirstColumn="0" w:lastRowLastColumn="0"/>
              <w:rPr>
                <w:highlight w:val="yellow"/>
              </w:rPr>
            </w:pPr>
            <w:r w:rsidRPr="00EE3896">
              <w:t>113 923</w:t>
            </w:r>
          </w:p>
        </w:tc>
        <w:tc>
          <w:tcPr>
            <w:tcW w:w="1154" w:type="dxa"/>
            <w:vAlign w:val="center"/>
          </w:tcPr>
          <w:p w:rsidR="00545A5F" w:rsidRPr="00EE3896" w:rsidRDefault="00545A5F" w:rsidP="00EE3896">
            <w:pPr>
              <w:jc w:val="center"/>
              <w:cnfStyle w:val="000000100000" w:firstRow="0" w:lastRow="0" w:firstColumn="0" w:lastColumn="0" w:oddVBand="0" w:evenVBand="0" w:oddHBand="1" w:evenHBand="0" w:firstRowFirstColumn="0" w:firstRowLastColumn="0" w:lastRowFirstColumn="0" w:lastRowLastColumn="0"/>
              <w:rPr>
                <w:highlight w:val="yellow"/>
              </w:rPr>
            </w:pPr>
            <w:r w:rsidRPr="00EE3896">
              <w:t>79,0</w:t>
            </w:r>
          </w:p>
        </w:tc>
        <w:tc>
          <w:tcPr>
            <w:tcW w:w="1134" w:type="dxa"/>
            <w:vAlign w:val="center"/>
          </w:tcPr>
          <w:p w:rsidR="00545A5F" w:rsidRPr="00EE3896" w:rsidRDefault="00545A5F" w:rsidP="00EE3896">
            <w:pPr>
              <w:jc w:val="center"/>
              <w:cnfStyle w:val="000000100000" w:firstRow="0" w:lastRow="0" w:firstColumn="0" w:lastColumn="0" w:oddVBand="0" w:evenVBand="0" w:oddHBand="1" w:evenHBand="0" w:firstRowFirstColumn="0" w:firstRowLastColumn="0" w:lastRowFirstColumn="0" w:lastRowLastColumn="0"/>
              <w:rPr>
                <w:highlight w:val="yellow"/>
              </w:rPr>
            </w:pPr>
            <w:r w:rsidRPr="00EE3896">
              <w:t>107 575</w:t>
            </w:r>
          </w:p>
        </w:tc>
        <w:tc>
          <w:tcPr>
            <w:tcW w:w="1114" w:type="dxa"/>
            <w:vAlign w:val="center"/>
          </w:tcPr>
          <w:p w:rsidR="00545A5F" w:rsidRPr="00EE3896" w:rsidRDefault="00545A5F" w:rsidP="00EE3896">
            <w:pPr>
              <w:jc w:val="center"/>
              <w:cnfStyle w:val="000000100000" w:firstRow="0" w:lastRow="0" w:firstColumn="0" w:lastColumn="0" w:oddVBand="0" w:evenVBand="0" w:oddHBand="1" w:evenHBand="0" w:firstRowFirstColumn="0" w:firstRowLastColumn="0" w:lastRowFirstColumn="0" w:lastRowLastColumn="0"/>
              <w:rPr>
                <w:highlight w:val="yellow"/>
              </w:rPr>
            </w:pPr>
            <w:r w:rsidRPr="00EE3896">
              <w:t>74,5</w:t>
            </w:r>
          </w:p>
        </w:tc>
        <w:tc>
          <w:tcPr>
            <w:tcW w:w="1721" w:type="dxa"/>
            <w:vAlign w:val="center"/>
          </w:tcPr>
          <w:p w:rsidR="00545A5F" w:rsidRPr="00EE3896" w:rsidRDefault="00545A5F" w:rsidP="00EE3896">
            <w:pPr>
              <w:jc w:val="center"/>
              <w:cnfStyle w:val="000000100000" w:firstRow="0" w:lastRow="0" w:firstColumn="0" w:lastColumn="0" w:oddVBand="0" w:evenVBand="0" w:oddHBand="1" w:evenHBand="0" w:firstRowFirstColumn="0" w:firstRowLastColumn="0" w:lastRowFirstColumn="0" w:lastRowLastColumn="0"/>
              <w:rPr>
                <w:highlight w:val="yellow"/>
              </w:rPr>
            </w:pPr>
            <w:r w:rsidRPr="00EE3896">
              <w:t>-5,57</w:t>
            </w:r>
          </w:p>
        </w:tc>
      </w:tr>
    </w:tbl>
    <w:p w:rsidR="00B9682E" w:rsidRPr="006356C7" w:rsidRDefault="00B9682E" w:rsidP="00B9682E">
      <w:pPr>
        <w:spacing w:before="120"/>
        <w:jc w:val="center"/>
        <w:rPr>
          <w:rFonts w:cstheme="minorHAnsi"/>
          <w:i/>
          <w:sz w:val="18"/>
        </w:rPr>
      </w:pPr>
      <w:r w:rsidRPr="006356C7">
        <w:rPr>
          <w:rFonts w:cstheme="minorHAnsi"/>
          <w:i/>
          <w:sz w:val="18"/>
        </w:rPr>
        <w:t>Źródło: Opracowanie własne na podstawie BDL</w:t>
      </w:r>
    </w:p>
    <w:p w:rsidR="00B9682E" w:rsidRPr="008511A3" w:rsidRDefault="00B9682E" w:rsidP="00B9682E">
      <w:pPr>
        <w:spacing w:line="276" w:lineRule="auto"/>
        <w:ind w:firstLine="708"/>
        <w:rPr>
          <w:rFonts w:cstheme="minorHAnsi"/>
          <w:highlight w:val="yellow"/>
        </w:rPr>
      </w:pPr>
      <w:r w:rsidRPr="001454C0">
        <w:rPr>
          <w:rFonts w:cstheme="minorHAnsi"/>
        </w:rPr>
        <w:t>Na przestrzeni lat 2017</w:t>
      </w:r>
      <w:r w:rsidR="001454C0" w:rsidRPr="001454C0">
        <w:rPr>
          <w:rFonts w:cstheme="minorHAnsi"/>
        </w:rPr>
        <w:t>-2022</w:t>
      </w:r>
      <w:r w:rsidRPr="001454C0">
        <w:rPr>
          <w:rFonts w:cstheme="minorHAnsi"/>
        </w:rPr>
        <w:t xml:space="preserve">, </w:t>
      </w:r>
      <w:r w:rsidR="00FE79AF">
        <w:rPr>
          <w:rFonts w:cstheme="minorHAnsi"/>
        </w:rPr>
        <w:t xml:space="preserve">prawie </w:t>
      </w:r>
      <w:r w:rsidRPr="001454C0">
        <w:rPr>
          <w:rFonts w:cstheme="minorHAnsi"/>
        </w:rPr>
        <w:t xml:space="preserve">we wszystkich gminach powiatu </w:t>
      </w:r>
      <w:r w:rsidR="00FE79AF">
        <w:rPr>
          <w:rFonts w:cstheme="minorHAnsi"/>
        </w:rPr>
        <w:t xml:space="preserve">radomszczańskiego </w:t>
      </w:r>
      <w:r w:rsidRPr="001454C0">
        <w:rPr>
          <w:rFonts w:cstheme="minorHAnsi"/>
        </w:rPr>
        <w:t>można zauważyć tendencję spadkową, jeśli chodzi o liczbę mieszkańców</w:t>
      </w:r>
      <w:r w:rsidRPr="00FE79AF">
        <w:rPr>
          <w:rFonts w:cstheme="minorHAnsi"/>
        </w:rPr>
        <w:t>. Najwięcej mieszkańców biorąc pod uwagę rok 2017 i 202</w:t>
      </w:r>
      <w:r w:rsidR="00FE79AF" w:rsidRPr="00FE79AF">
        <w:rPr>
          <w:rFonts w:cstheme="minorHAnsi"/>
        </w:rPr>
        <w:t>2</w:t>
      </w:r>
      <w:r w:rsidRPr="00FE79AF">
        <w:rPr>
          <w:rFonts w:cstheme="minorHAnsi"/>
        </w:rPr>
        <w:t xml:space="preserve"> ubyło w </w:t>
      </w:r>
      <w:r w:rsidR="00FE79AF" w:rsidRPr="00FE79AF">
        <w:rPr>
          <w:rFonts w:cstheme="minorHAnsi"/>
        </w:rPr>
        <w:t>mieście Radomsko tj. 2992 osoby (spadek liczby mieszkańców o 6,45 %)</w:t>
      </w:r>
      <w:r w:rsidR="00FE79AF">
        <w:rPr>
          <w:rFonts w:cstheme="minorHAnsi"/>
        </w:rPr>
        <w:t xml:space="preserve"> </w:t>
      </w:r>
      <w:r w:rsidR="00FE79AF" w:rsidRPr="00FE79AF">
        <w:rPr>
          <w:rFonts w:cstheme="minorHAnsi"/>
        </w:rPr>
        <w:t>oraz w gminie Przedbórz</w:t>
      </w:r>
      <w:r w:rsidRPr="00FE79AF">
        <w:rPr>
          <w:rFonts w:cstheme="minorHAnsi"/>
        </w:rPr>
        <w:t xml:space="preserve">, tj. </w:t>
      </w:r>
      <w:r w:rsidR="00FE79AF" w:rsidRPr="00FE79AF">
        <w:rPr>
          <w:rFonts w:cstheme="minorHAnsi"/>
        </w:rPr>
        <w:t>615</w:t>
      </w:r>
      <w:r w:rsidRPr="00FE79AF">
        <w:rPr>
          <w:rFonts w:cstheme="minorHAnsi"/>
        </w:rPr>
        <w:t xml:space="preserve"> os</w:t>
      </w:r>
      <w:r w:rsidR="00FE79AF">
        <w:rPr>
          <w:rFonts w:cstheme="minorHAnsi"/>
        </w:rPr>
        <w:t>ób</w:t>
      </w:r>
      <w:r w:rsidRPr="00FE79AF">
        <w:rPr>
          <w:rFonts w:cstheme="minorHAnsi"/>
        </w:rPr>
        <w:t xml:space="preserve"> (spadek liczby mieszkańców o</w:t>
      </w:r>
      <w:r w:rsidR="00FE79AF">
        <w:rPr>
          <w:rFonts w:cstheme="minorHAnsi"/>
        </w:rPr>
        <w:t> </w:t>
      </w:r>
      <w:r w:rsidR="00FE79AF" w:rsidRPr="00FE79AF">
        <w:rPr>
          <w:rFonts w:cstheme="minorHAnsi"/>
        </w:rPr>
        <w:t>8,47</w:t>
      </w:r>
      <w:r w:rsidR="00FE79AF">
        <w:rPr>
          <w:rFonts w:cstheme="minorHAnsi"/>
        </w:rPr>
        <w:t> %). Jedyną gminą w powiecie radomszczańskim, w której na przestrzeni lat przybyło mieszkańców jest gmina Dobryszyce tj. 186 osób, wzrost o 4,</w:t>
      </w:r>
      <w:r w:rsidR="00FE79AF" w:rsidRPr="00FE79AF">
        <w:rPr>
          <w:rFonts w:cstheme="minorHAnsi"/>
        </w:rPr>
        <w:t>23%</w:t>
      </w:r>
      <w:r w:rsidRPr="00FE79AF">
        <w:rPr>
          <w:rFonts w:cstheme="minorHAnsi"/>
        </w:rPr>
        <w:t xml:space="preserve">. </w:t>
      </w:r>
    </w:p>
    <w:p w:rsidR="00B9682E" w:rsidRPr="008511A3" w:rsidRDefault="00B9682E" w:rsidP="00B9682E">
      <w:pPr>
        <w:spacing w:line="276" w:lineRule="auto"/>
        <w:ind w:firstLine="708"/>
        <w:rPr>
          <w:rFonts w:cstheme="minorHAnsi"/>
          <w:highlight w:val="yellow"/>
        </w:rPr>
      </w:pPr>
      <w:bookmarkStart w:id="59" w:name="_Toc441563707"/>
      <w:r w:rsidRPr="00FE79AF">
        <w:rPr>
          <w:rFonts w:cstheme="minorHAnsi"/>
        </w:rPr>
        <w:lastRenderedPageBreak/>
        <w:t xml:space="preserve">Jednym z kluczowych czynników wpływających na zmianę liczby ludności jest ruch naturalny ludności oraz wynikający z niego przyrost naturalny, który stanowi różnicę pomiędzy urodzeniami, a zgonami na danym obszarze. W 2021 roku na terenie gminy </w:t>
      </w:r>
      <w:r w:rsidR="00FE79AF" w:rsidRPr="00FE79AF">
        <w:rPr>
          <w:rFonts w:cstheme="minorHAnsi"/>
        </w:rPr>
        <w:t>Masłowice</w:t>
      </w:r>
      <w:r w:rsidRPr="00FE79AF">
        <w:rPr>
          <w:rFonts w:cstheme="minorHAnsi"/>
        </w:rPr>
        <w:t xml:space="preserve"> liczba urodzeń wyniosła </w:t>
      </w:r>
      <w:r w:rsidR="00FE79AF" w:rsidRPr="00FE79AF">
        <w:rPr>
          <w:rFonts w:cstheme="minorHAnsi"/>
        </w:rPr>
        <w:t>33</w:t>
      </w:r>
      <w:r w:rsidRPr="00FE79AF">
        <w:rPr>
          <w:rFonts w:cstheme="minorHAnsi"/>
        </w:rPr>
        <w:t xml:space="preserve">, natomiast liczba zgonów </w:t>
      </w:r>
      <w:r w:rsidR="00FE79AF" w:rsidRPr="00FE79AF">
        <w:rPr>
          <w:rFonts w:cstheme="minorHAnsi"/>
        </w:rPr>
        <w:t>62</w:t>
      </w:r>
      <w:r w:rsidRPr="00FE79AF">
        <w:rPr>
          <w:rFonts w:cstheme="minorHAnsi"/>
        </w:rPr>
        <w:t>, w związku z czym wartość przyrostu naturalnego wyniosła -29. Analizując dane dotyczące liczby urodzeń i zgo</w:t>
      </w:r>
      <w:r w:rsidR="00FE79AF" w:rsidRPr="00FE79AF">
        <w:rPr>
          <w:rFonts w:cstheme="minorHAnsi"/>
        </w:rPr>
        <w:t>nów na przestrzeni lat 2017-2022</w:t>
      </w:r>
      <w:r w:rsidRPr="00FE79AF">
        <w:rPr>
          <w:rFonts w:cstheme="minorHAnsi"/>
        </w:rPr>
        <w:t xml:space="preserve">, można zauważyć ujemny przyrost naturalny. Przyczyną tego jest zarówno niska liczba urodzin, jak i wysoka liczba zgonów. </w:t>
      </w:r>
    </w:p>
    <w:p w:rsidR="00B9682E" w:rsidRPr="00FE79AF" w:rsidRDefault="00B9682E" w:rsidP="00B9682E">
      <w:pPr>
        <w:spacing w:line="276" w:lineRule="auto"/>
        <w:ind w:firstLine="708"/>
        <w:rPr>
          <w:rFonts w:cstheme="minorHAnsi"/>
        </w:rPr>
      </w:pPr>
      <w:r w:rsidRPr="00FE79AF">
        <w:rPr>
          <w:rFonts w:cstheme="minorHAnsi"/>
        </w:rPr>
        <w:t xml:space="preserve">Liczbę urodzeń i zgonów w gminie </w:t>
      </w:r>
      <w:r w:rsidR="00FE79AF" w:rsidRPr="00FE79AF">
        <w:rPr>
          <w:rFonts w:cstheme="minorHAnsi"/>
        </w:rPr>
        <w:t>Masłowice</w:t>
      </w:r>
      <w:r w:rsidRPr="00FE79AF">
        <w:rPr>
          <w:rFonts w:cstheme="minorHAnsi"/>
        </w:rPr>
        <w:t>, a także wartość przyrostu naturaln</w:t>
      </w:r>
      <w:r w:rsidR="00FE79AF" w:rsidRPr="00FE79AF">
        <w:rPr>
          <w:rFonts w:cstheme="minorHAnsi"/>
        </w:rPr>
        <w:t>ego na przestrzeni lat 2017-2022</w:t>
      </w:r>
      <w:r w:rsidRPr="00FE79AF">
        <w:rPr>
          <w:rFonts w:cstheme="minorHAnsi"/>
        </w:rPr>
        <w:t xml:space="preserve"> przestawia poniższy wykres.</w:t>
      </w:r>
    </w:p>
    <w:p w:rsidR="00EE3896" w:rsidRDefault="00EE3896" w:rsidP="00EE3896">
      <w:pPr>
        <w:pStyle w:val="Legenda"/>
        <w:keepNext/>
        <w:jc w:val="center"/>
      </w:pPr>
      <w:bookmarkStart w:id="60" w:name="_Toc151456730"/>
      <w:r>
        <w:t xml:space="preserve">Wykres </w:t>
      </w:r>
      <w:r w:rsidR="00824DB9">
        <w:rPr>
          <w:noProof/>
        </w:rPr>
        <w:fldChar w:fldCharType="begin"/>
      </w:r>
      <w:r w:rsidR="00824DB9">
        <w:rPr>
          <w:noProof/>
        </w:rPr>
        <w:instrText xml:space="preserve"> SEQ Wykres \* ARABIC </w:instrText>
      </w:r>
      <w:r w:rsidR="00824DB9">
        <w:rPr>
          <w:noProof/>
        </w:rPr>
        <w:fldChar w:fldCharType="separate"/>
      </w:r>
      <w:r w:rsidR="00003A7A">
        <w:rPr>
          <w:noProof/>
        </w:rPr>
        <w:t>1</w:t>
      </w:r>
      <w:r w:rsidR="00824DB9">
        <w:rPr>
          <w:noProof/>
        </w:rPr>
        <w:fldChar w:fldCharType="end"/>
      </w:r>
      <w:r>
        <w:t xml:space="preserve">   </w:t>
      </w:r>
      <w:r w:rsidRPr="00B07638">
        <w:t>Liczba urodzeń i zgonów oraz przyrost naturalny w gminie Masłowice na przestrzeni lat 2017-2022</w:t>
      </w:r>
      <w:bookmarkEnd w:id="60"/>
    </w:p>
    <w:p w:rsidR="00B9682E" w:rsidRPr="002A220E" w:rsidRDefault="002A220E" w:rsidP="00B9682E">
      <w:pPr>
        <w:pStyle w:val="Legenda"/>
        <w:jc w:val="center"/>
        <w:rPr>
          <w:rFonts w:ascii="Calibri" w:hAnsi="Calibri" w:cstheme="minorHAnsi"/>
          <w:sz w:val="24"/>
        </w:rPr>
      </w:pPr>
      <w:r w:rsidRPr="002A220E">
        <w:rPr>
          <w:noProof/>
          <w:lang w:eastAsia="pl-PL"/>
        </w:rPr>
        <w:drawing>
          <wp:inline distT="0" distB="0" distL="0" distR="0" wp14:anchorId="411E63E4" wp14:editId="6CAA6F2A">
            <wp:extent cx="4572000" cy="2876550"/>
            <wp:effectExtent l="0" t="0" r="0" b="0"/>
            <wp:docPr id="1262224977" name="Wykres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C44C55E6-24F1-37E0-C70C-4F4E3C89EF6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B9682E" w:rsidRPr="002A220E" w:rsidRDefault="00B9682E" w:rsidP="00B9682E">
      <w:pPr>
        <w:jc w:val="center"/>
        <w:rPr>
          <w:rFonts w:cstheme="minorHAnsi"/>
          <w:i/>
          <w:sz w:val="20"/>
          <w:szCs w:val="20"/>
        </w:rPr>
      </w:pPr>
      <w:r w:rsidRPr="002A220E">
        <w:rPr>
          <w:rFonts w:cstheme="minorHAnsi"/>
          <w:i/>
          <w:sz w:val="18"/>
          <w:szCs w:val="20"/>
        </w:rPr>
        <w:t>Źródło: Opracowanie własne na podstawie BDL</w:t>
      </w:r>
    </w:p>
    <w:p w:rsidR="00B9682E" w:rsidRPr="008511A3" w:rsidRDefault="00B9682E" w:rsidP="00B9682E">
      <w:pPr>
        <w:spacing w:line="276" w:lineRule="auto"/>
        <w:ind w:firstLine="708"/>
        <w:rPr>
          <w:rFonts w:cstheme="minorHAnsi"/>
          <w:b/>
          <w:highlight w:val="yellow"/>
        </w:rPr>
      </w:pPr>
      <w:r w:rsidRPr="00E74AF7">
        <w:rPr>
          <w:rFonts w:cstheme="minorHAnsi"/>
        </w:rPr>
        <w:t xml:space="preserve">Na tle całego powiatu </w:t>
      </w:r>
      <w:r w:rsidR="00E74AF7" w:rsidRPr="00E74AF7">
        <w:rPr>
          <w:rFonts w:cstheme="minorHAnsi"/>
        </w:rPr>
        <w:t>radomszczańskiego</w:t>
      </w:r>
      <w:r w:rsidRPr="00E74AF7">
        <w:rPr>
          <w:rFonts w:cstheme="minorHAnsi"/>
        </w:rPr>
        <w:t xml:space="preserve">, pod względem wartości przyrostu naturalnego gmina </w:t>
      </w:r>
      <w:r w:rsidR="00E74AF7" w:rsidRPr="00E74AF7">
        <w:rPr>
          <w:rFonts w:cstheme="minorHAnsi"/>
        </w:rPr>
        <w:t>Masłowice</w:t>
      </w:r>
      <w:r w:rsidRPr="00E74AF7">
        <w:rPr>
          <w:rFonts w:cstheme="minorHAnsi"/>
        </w:rPr>
        <w:t xml:space="preserve"> w 202</w:t>
      </w:r>
      <w:r w:rsidR="00E74AF7" w:rsidRPr="00E74AF7">
        <w:rPr>
          <w:rFonts w:cstheme="minorHAnsi"/>
        </w:rPr>
        <w:t>2</w:t>
      </w:r>
      <w:r w:rsidRPr="00E74AF7">
        <w:rPr>
          <w:rFonts w:cstheme="minorHAnsi"/>
        </w:rPr>
        <w:t xml:space="preserve"> r. zajmowała </w:t>
      </w:r>
      <w:r w:rsidR="00E74AF7" w:rsidRPr="00E74AF7">
        <w:rPr>
          <w:rFonts w:cstheme="minorHAnsi"/>
        </w:rPr>
        <w:t>trzecie</w:t>
      </w:r>
      <w:r w:rsidRPr="00E74AF7">
        <w:rPr>
          <w:rFonts w:cstheme="minorHAnsi"/>
        </w:rPr>
        <w:t xml:space="preserve"> miejsce w powiecie. Najwyższa wartość przyrostu naturalnego wystąpiła w mieście </w:t>
      </w:r>
      <w:r w:rsidR="00E74AF7" w:rsidRPr="00E74AF7">
        <w:rPr>
          <w:rFonts w:cstheme="minorHAnsi"/>
        </w:rPr>
        <w:t>Radomsko</w:t>
      </w:r>
      <w:r w:rsidRPr="00E74AF7">
        <w:rPr>
          <w:rFonts w:cstheme="minorHAnsi"/>
        </w:rPr>
        <w:t xml:space="preserve"> – </w:t>
      </w:r>
      <w:r w:rsidR="00E74AF7" w:rsidRPr="00E74AF7">
        <w:rPr>
          <w:rFonts w:cstheme="minorHAnsi"/>
        </w:rPr>
        <w:t>358</w:t>
      </w:r>
      <w:r w:rsidRPr="00E74AF7">
        <w:rPr>
          <w:rFonts w:cstheme="minorHAnsi"/>
        </w:rPr>
        <w:t xml:space="preserve"> oraz w gminie G</w:t>
      </w:r>
      <w:r w:rsidR="00E74AF7" w:rsidRPr="00E74AF7">
        <w:rPr>
          <w:rFonts w:cstheme="minorHAnsi"/>
        </w:rPr>
        <w:t>idle</w:t>
      </w:r>
      <w:r w:rsidRPr="00E74AF7">
        <w:rPr>
          <w:rFonts w:cstheme="minorHAnsi"/>
        </w:rPr>
        <w:t xml:space="preserve"> - </w:t>
      </w:r>
      <w:r w:rsidR="00E74AF7" w:rsidRPr="00E74AF7">
        <w:rPr>
          <w:rFonts w:cstheme="minorHAnsi"/>
        </w:rPr>
        <w:t>67</w:t>
      </w:r>
      <w:r w:rsidRPr="00E74AF7">
        <w:rPr>
          <w:rFonts w:cstheme="minorHAnsi"/>
        </w:rPr>
        <w:t xml:space="preserve">, z kolei najniższa w gminie </w:t>
      </w:r>
      <w:r w:rsidR="00E74AF7" w:rsidRPr="00E74AF7">
        <w:rPr>
          <w:rFonts w:cstheme="minorHAnsi"/>
        </w:rPr>
        <w:t xml:space="preserve">Lgota Wielka - </w:t>
      </w:r>
      <w:r w:rsidRPr="00E74AF7">
        <w:rPr>
          <w:rFonts w:cstheme="minorHAnsi"/>
        </w:rPr>
        <w:t>2</w:t>
      </w:r>
      <w:r w:rsidR="00E74AF7" w:rsidRPr="00E74AF7">
        <w:rPr>
          <w:rFonts w:cstheme="minorHAnsi"/>
        </w:rPr>
        <w:t>0</w:t>
      </w:r>
      <w:r w:rsidRPr="00E74AF7">
        <w:rPr>
          <w:rFonts w:cstheme="minorHAnsi"/>
        </w:rPr>
        <w:t xml:space="preserve">. </w:t>
      </w:r>
    </w:p>
    <w:p w:rsidR="00B9682E" w:rsidRPr="00E74AF7" w:rsidRDefault="00B9682E" w:rsidP="00E74AF7">
      <w:pPr>
        <w:ind w:firstLine="708"/>
      </w:pPr>
      <w:r w:rsidRPr="00E74AF7">
        <w:rPr>
          <w:rFonts w:cstheme="minorHAnsi"/>
        </w:rPr>
        <w:t>Liczbę urodzeń, zgonów oraz przyrost naturalny w 202</w:t>
      </w:r>
      <w:r w:rsidR="00E74AF7" w:rsidRPr="00E74AF7">
        <w:rPr>
          <w:rFonts w:cstheme="minorHAnsi"/>
        </w:rPr>
        <w:t>2</w:t>
      </w:r>
      <w:r w:rsidRPr="00E74AF7">
        <w:rPr>
          <w:rFonts w:cstheme="minorHAnsi"/>
        </w:rPr>
        <w:t xml:space="preserve"> r. w gminach powiatu </w:t>
      </w:r>
      <w:r w:rsidR="00E74AF7" w:rsidRPr="00E74AF7">
        <w:rPr>
          <w:rFonts w:cstheme="minorHAnsi"/>
        </w:rPr>
        <w:t>radomszczańskiego</w:t>
      </w:r>
      <w:r w:rsidRPr="00E74AF7">
        <w:rPr>
          <w:rFonts w:cstheme="minorHAnsi"/>
        </w:rPr>
        <w:t>, przedstawia poniższy wykres.</w:t>
      </w:r>
      <w:bookmarkEnd w:id="59"/>
    </w:p>
    <w:p w:rsidR="00EE3896" w:rsidRDefault="00EE3896" w:rsidP="00EE3896">
      <w:pPr>
        <w:pStyle w:val="Legenda"/>
        <w:keepNext/>
      </w:pPr>
      <w:bookmarkStart w:id="61" w:name="_Toc151456731"/>
      <w:r>
        <w:lastRenderedPageBreak/>
        <w:t xml:space="preserve">Wykres </w:t>
      </w:r>
      <w:r w:rsidR="00824DB9">
        <w:rPr>
          <w:noProof/>
        </w:rPr>
        <w:fldChar w:fldCharType="begin"/>
      </w:r>
      <w:r w:rsidR="00824DB9">
        <w:rPr>
          <w:noProof/>
        </w:rPr>
        <w:instrText xml:space="preserve"> SEQ Wykres \* ARABIC </w:instrText>
      </w:r>
      <w:r w:rsidR="00824DB9">
        <w:rPr>
          <w:noProof/>
        </w:rPr>
        <w:fldChar w:fldCharType="separate"/>
      </w:r>
      <w:r w:rsidR="00003A7A">
        <w:rPr>
          <w:noProof/>
        </w:rPr>
        <w:t>2</w:t>
      </w:r>
      <w:r w:rsidR="00824DB9">
        <w:rPr>
          <w:noProof/>
        </w:rPr>
        <w:fldChar w:fldCharType="end"/>
      </w:r>
      <w:r>
        <w:t xml:space="preserve">    </w:t>
      </w:r>
      <w:r w:rsidRPr="00200EBA">
        <w:t>Liczba urodzeń, zgonów oraz przyrost naturalny na terenie gmin powiatu radomszczańskiego w roku 2022</w:t>
      </w:r>
      <w:bookmarkEnd w:id="61"/>
    </w:p>
    <w:p w:rsidR="00B9682E" w:rsidRPr="002A220E" w:rsidRDefault="002A220E" w:rsidP="00B9682E">
      <w:pPr>
        <w:pStyle w:val="Legenda"/>
        <w:spacing w:after="0"/>
        <w:ind w:left="-142"/>
        <w:rPr>
          <w:rFonts w:cstheme="minorHAnsi"/>
        </w:rPr>
      </w:pPr>
      <w:r>
        <w:rPr>
          <w:noProof/>
          <w:lang w:eastAsia="pl-PL"/>
        </w:rPr>
        <w:drawing>
          <wp:inline distT="0" distB="0" distL="0" distR="0" wp14:anchorId="01915941" wp14:editId="2A0E9F2E">
            <wp:extent cx="5502910" cy="7044856"/>
            <wp:effectExtent l="0" t="0" r="2540" b="3810"/>
            <wp:docPr id="917297395" name="Wykres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71168272-B0F4-8BDE-BBDC-5F2B2329879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r w:rsidR="00B9682E" w:rsidRPr="008511A3">
        <w:rPr>
          <w:rFonts w:cstheme="minorHAnsi"/>
          <w:highlight w:val="yellow"/>
        </w:rPr>
        <w:br w:type="textWrapping" w:clear="all"/>
      </w:r>
    </w:p>
    <w:p w:rsidR="00B9682E" w:rsidRPr="002A220E" w:rsidRDefault="00B9682E" w:rsidP="00B9682E">
      <w:pPr>
        <w:jc w:val="center"/>
        <w:rPr>
          <w:rFonts w:cstheme="minorHAnsi"/>
          <w:i/>
          <w:sz w:val="18"/>
          <w:szCs w:val="20"/>
        </w:rPr>
      </w:pPr>
      <w:r w:rsidRPr="002A220E">
        <w:rPr>
          <w:rFonts w:cstheme="minorHAnsi"/>
          <w:i/>
          <w:sz w:val="18"/>
          <w:szCs w:val="20"/>
        </w:rPr>
        <w:t>Źródło: Opracowanie własne na podstawie BDL</w:t>
      </w:r>
    </w:p>
    <w:p w:rsidR="00B9682E" w:rsidRPr="00E74AF7" w:rsidRDefault="00B9682E" w:rsidP="00B9682E">
      <w:pPr>
        <w:autoSpaceDE w:val="0"/>
        <w:autoSpaceDN w:val="0"/>
        <w:adjustRightInd w:val="0"/>
        <w:spacing w:line="276" w:lineRule="auto"/>
        <w:ind w:firstLine="708"/>
        <w:rPr>
          <w:rFonts w:cs="Calibri"/>
          <w:color w:val="000000"/>
        </w:rPr>
      </w:pPr>
      <w:r w:rsidRPr="00E74AF7">
        <w:rPr>
          <w:rFonts w:cs="Calibri"/>
          <w:color w:val="000000"/>
        </w:rPr>
        <w:t xml:space="preserve">Zasadniczy wpływ na procesy demograficzne na danym obszarze ma również kwestia migracji ludności. Migracją określa się przemieszczanie ludzi, które ma na celu zmianę miejsca zamieszkania. Ze względu na kierunek migracji, wyróżnia się migracje wewnętrzne – w obrębie własnego kraju oraz migracje zagraniczne – do innego kraju. Można również wyróżnić typy migracji ze względu na jej przyczynę, tj. m. in. migracje ekonomiczne, związane np. z pracą zawodową, </w:t>
      </w:r>
      <w:r w:rsidRPr="00E74AF7">
        <w:rPr>
          <w:rFonts w:cs="Calibri"/>
          <w:color w:val="000000"/>
        </w:rPr>
        <w:lastRenderedPageBreak/>
        <w:t xml:space="preserve">migracje edukacyjne, które spowodowane są np. wyjazdem na studia, lub też migracje społeczne, wynikające np. z chęci zmiany otoczenia. </w:t>
      </w:r>
    </w:p>
    <w:p w:rsidR="00B9682E" w:rsidRPr="00E74AF7" w:rsidRDefault="00B9682E" w:rsidP="00B9682E">
      <w:pPr>
        <w:spacing w:line="276" w:lineRule="auto"/>
        <w:ind w:firstLine="708"/>
        <w:rPr>
          <w:rFonts w:cstheme="minorHAnsi"/>
        </w:rPr>
      </w:pPr>
      <w:r w:rsidRPr="00E74AF7">
        <w:rPr>
          <w:rFonts w:cs="Calibri"/>
          <w:color w:val="000000"/>
        </w:rPr>
        <w:t xml:space="preserve">Zjawisko migracji na danym obszarze mierzy się liczbą zameldowań oraz wymeldowań, których różnica stanowi saldo migracji. Na terenie gminy </w:t>
      </w:r>
      <w:r w:rsidR="00E74AF7" w:rsidRPr="00E74AF7">
        <w:rPr>
          <w:rFonts w:cs="Calibri"/>
          <w:color w:val="000000"/>
        </w:rPr>
        <w:t>Masłowice</w:t>
      </w:r>
      <w:r w:rsidRPr="00E74AF7">
        <w:rPr>
          <w:rFonts w:cs="Calibri"/>
          <w:color w:val="000000"/>
        </w:rPr>
        <w:t xml:space="preserve"> w 202</w:t>
      </w:r>
      <w:r w:rsidR="00E74AF7" w:rsidRPr="00E74AF7">
        <w:rPr>
          <w:rFonts w:cs="Calibri"/>
          <w:color w:val="000000"/>
        </w:rPr>
        <w:t>2</w:t>
      </w:r>
      <w:r w:rsidRPr="00E74AF7">
        <w:rPr>
          <w:rFonts w:cs="Calibri"/>
          <w:color w:val="000000"/>
        </w:rPr>
        <w:t xml:space="preserve"> roku, odnotowano </w:t>
      </w:r>
      <w:r w:rsidR="00E74AF7" w:rsidRPr="00E74AF7">
        <w:rPr>
          <w:rFonts w:cs="Calibri"/>
          <w:color w:val="000000"/>
        </w:rPr>
        <w:t>38</w:t>
      </w:r>
      <w:r w:rsidRPr="00E74AF7">
        <w:rPr>
          <w:rFonts w:cs="Calibri"/>
          <w:color w:val="000000"/>
        </w:rPr>
        <w:t> zameldowa</w:t>
      </w:r>
      <w:r w:rsidR="00E74AF7" w:rsidRPr="00E74AF7">
        <w:rPr>
          <w:rFonts w:cs="Calibri"/>
          <w:color w:val="000000"/>
        </w:rPr>
        <w:t>ń</w:t>
      </w:r>
      <w:r w:rsidRPr="00E74AF7">
        <w:rPr>
          <w:rFonts w:cs="Calibri"/>
          <w:color w:val="000000"/>
        </w:rPr>
        <w:t xml:space="preserve"> oraz </w:t>
      </w:r>
      <w:r w:rsidR="00E74AF7" w:rsidRPr="00E74AF7">
        <w:rPr>
          <w:rFonts w:cs="Calibri"/>
          <w:color w:val="000000"/>
        </w:rPr>
        <w:t>51</w:t>
      </w:r>
      <w:r w:rsidRPr="00E74AF7">
        <w:rPr>
          <w:rFonts w:cs="Calibri"/>
          <w:color w:val="000000"/>
        </w:rPr>
        <w:t xml:space="preserve"> wymeldowań, w wyniku czego wartość salda migracji wyniosła -</w:t>
      </w:r>
      <w:r w:rsidR="00E74AF7" w:rsidRPr="00E74AF7">
        <w:rPr>
          <w:rFonts w:cs="Calibri"/>
          <w:color w:val="000000"/>
        </w:rPr>
        <w:t>1</w:t>
      </w:r>
      <w:r w:rsidRPr="00E74AF7">
        <w:rPr>
          <w:rFonts w:cs="Calibri"/>
          <w:color w:val="000000"/>
        </w:rPr>
        <w:t>3. Na przestrzeni lat 2017-202</w:t>
      </w:r>
      <w:r w:rsidR="00E74AF7" w:rsidRPr="00E74AF7">
        <w:rPr>
          <w:rFonts w:cs="Calibri"/>
          <w:color w:val="000000"/>
        </w:rPr>
        <w:t>2</w:t>
      </w:r>
      <w:r w:rsidRPr="00E74AF7">
        <w:rPr>
          <w:rFonts w:cstheme="minorHAnsi"/>
        </w:rPr>
        <w:t xml:space="preserve"> saldo migracji przybierało wartości ujemne, w związku z czym należy przyjąć, że wpływ na zmniejszającą się liczbę mieszkańców na terenie gminy </w:t>
      </w:r>
      <w:r w:rsidR="00E74AF7" w:rsidRPr="00E74AF7">
        <w:rPr>
          <w:rFonts w:cstheme="minorHAnsi"/>
        </w:rPr>
        <w:t>Masłowice</w:t>
      </w:r>
      <w:r w:rsidRPr="00E74AF7">
        <w:rPr>
          <w:rFonts w:cstheme="minorHAnsi"/>
        </w:rPr>
        <w:t xml:space="preserve"> ma również ujemne saldo migracji.</w:t>
      </w:r>
    </w:p>
    <w:p w:rsidR="00B9682E" w:rsidRPr="00D90396" w:rsidRDefault="00B9682E" w:rsidP="00B9682E">
      <w:pPr>
        <w:spacing w:line="276" w:lineRule="auto"/>
        <w:ind w:firstLine="708"/>
        <w:rPr>
          <w:rFonts w:cstheme="minorHAnsi"/>
        </w:rPr>
      </w:pPr>
      <w:r w:rsidRPr="00D90396">
        <w:rPr>
          <w:rFonts w:cstheme="minorHAnsi"/>
        </w:rPr>
        <w:t xml:space="preserve">Liczbę zameldowań i wymeldowań ogółem w gminie </w:t>
      </w:r>
      <w:r w:rsidR="00D90396" w:rsidRPr="00D90396">
        <w:rPr>
          <w:rFonts w:cstheme="minorHAnsi"/>
        </w:rPr>
        <w:t>Masłowice</w:t>
      </w:r>
      <w:r w:rsidRPr="00D90396">
        <w:rPr>
          <w:rFonts w:cstheme="minorHAnsi"/>
        </w:rPr>
        <w:t xml:space="preserve"> oraz saldo migracji na przestrzeni lat 2017-202</w:t>
      </w:r>
      <w:r w:rsidR="00D90396" w:rsidRPr="00D90396">
        <w:rPr>
          <w:rFonts w:cstheme="minorHAnsi"/>
        </w:rPr>
        <w:t>2</w:t>
      </w:r>
      <w:r w:rsidRPr="00D90396">
        <w:rPr>
          <w:rFonts w:cstheme="minorHAnsi"/>
        </w:rPr>
        <w:t xml:space="preserve"> przedstawia poniższy wykres.</w:t>
      </w:r>
    </w:p>
    <w:p w:rsidR="00EE3896" w:rsidRDefault="00EE3896" w:rsidP="00EE3896">
      <w:pPr>
        <w:pStyle w:val="Legenda"/>
        <w:keepNext/>
        <w:jc w:val="center"/>
      </w:pPr>
      <w:bookmarkStart w:id="62" w:name="_Toc151456732"/>
      <w:r>
        <w:t xml:space="preserve">Wykres </w:t>
      </w:r>
      <w:r w:rsidR="00824DB9">
        <w:rPr>
          <w:noProof/>
        </w:rPr>
        <w:fldChar w:fldCharType="begin"/>
      </w:r>
      <w:r w:rsidR="00824DB9">
        <w:rPr>
          <w:noProof/>
        </w:rPr>
        <w:instrText xml:space="preserve"> SEQ Wykres \* ARABIC </w:instrText>
      </w:r>
      <w:r w:rsidR="00824DB9">
        <w:rPr>
          <w:noProof/>
        </w:rPr>
        <w:fldChar w:fldCharType="separate"/>
      </w:r>
      <w:r w:rsidR="00003A7A">
        <w:rPr>
          <w:noProof/>
        </w:rPr>
        <w:t>3</w:t>
      </w:r>
      <w:r w:rsidR="00824DB9">
        <w:rPr>
          <w:noProof/>
        </w:rPr>
        <w:fldChar w:fldCharType="end"/>
      </w:r>
      <w:r>
        <w:t xml:space="preserve">    </w:t>
      </w:r>
      <w:r w:rsidRPr="00E01CC1">
        <w:t>Liczba zameldowań i wymeldowań ogółem oraz saldo migracji w gminie Masłowice na przestrzeni</w:t>
      </w:r>
      <w:r>
        <w:br/>
      </w:r>
      <w:r w:rsidRPr="00E01CC1">
        <w:t xml:space="preserve"> lat 2017-2022</w:t>
      </w:r>
      <w:bookmarkEnd w:id="62"/>
    </w:p>
    <w:p w:rsidR="00B9682E" w:rsidRPr="00D90396" w:rsidRDefault="00D90396" w:rsidP="00B9682E">
      <w:pPr>
        <w:spacing w:before="120" w:after="120"/>
        <w:jc w:val="center"/>
        <w:rPr>
          <w:rFonts w:cstheme="minorHAnsi"/>
          <w:i/>
          <w:sz w:val="20"/>
          <w:szCs w:val="20"/>
        </w:rPr>
      </w:pPr>
      <w:r w:rsidRPr="00D90396">
        <w:rPr>
          <w:noProof/>
          <w:lang w:eastAsia="pl-PL"/>
        </w:rPr>
        <w:drawing>
          <wp:inline distT="0" distB="0" distL="0" distR="0" wp14:anchorId="386B8F04" wp14:editId="44AAEAC1">
            <wp:extent cx="4572000" cy="2686050"/>
            <wp:effectExtent l="0" t="0" r="0" b="0"/>
            <wp:docPr id="304835881" name="Wykres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4041FCFD-C0CD-C23C-F9A2-215DD92F35B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B9682E" w:rsidRPr="00D90396" w:rsidRDefault="00B9682E" w:rsidP="00B9682E">
      <w:pPr>
        <w:jc w:val="center"/>
        <w:rPr>
          <w:rFonts w:cstheme="minorHAnsi"/>
          <w:i/>
          <w:sz w:val="18"/>
          <w:szCs w:val="20"/>
        </w:rPr>
      </w:pPr>
      <w:r w:rsidRPr="00D90396">
        <w:rPr>
          <w:rFonts w:cstheme="minorHAnsi"/>
          <w:i/>
          <w:sz w:val="18"/>
          <w:szCs w:val="20"/>
        </w:rPr>
        <w:t>Źródło: Opracowanie własne na podstawie BDL</w:t>
      </w:r>
    </w:p>
    <w:p w:rsidR="00B9682E" w:rsidRPr="008511A3" w:rsidRDefault="00B9682E" w:rsidP="00B9682E">
      <w:pPr>
        <w:spacing w:after="240" w:line="276" w:lineRule="auto"/>
        <w:ind w:firstLine="708"/>
        <w:rPr>
          <w:rFonts w:cstheme="minorHAnsi"/>
          <w:highlight w:val="yellow"/>
        </w:rPr>
      </w:pPr>
      <w:r w:rsidRPr="00E74AF7">
        <w:rPr>
          <w:rFonts w:cstheme="minorHAnsi"/>
        </w:rPr>
        <w:t>Ujemne saldo migracji wpływa na sytuację społeczno-gospodarczą oraz potencjał demograficzny gminy. Istotnym problemem jest odpływ ludzi młodych, wykształconych, aktywnych i innowacyjnych, co przyczynia się do zmniejszania potencjalnych zasobów pracy, a także obniżania ich jakości. Ujemne saldo migracji w 202</w:t>
      </w:r>
      <w:r w:rsidR="00E74AF7" w:rsidRPr="00E74AF7">
        <w:rPr>
          <w:rFonts w:cstheme="minorHAnsi"/>
        </w:rPr>
        <w:t>2</w:t>
      </w:r>
      <w:r w:rsidRPr="00E74AF7">
        <w:rPr>
          <w:rFonts w:cstheme="minorHAnsi"/>
        </w:rPr>
        <w:t xml:space="preserve"> roku wystąpiło w </w:t>
      </w:r>
      <w:r w:rsidR="00E74AF7" w:rsidRPr="00E74AF7">
        <w:rPr>
          <w:rFonts w:cstheme="minorHAnsi"/>
        </w:rPr>
        <w:t xml:space="preserve">ośmiu </w:t>
      </w:r>
      <w:r w:rsidRPr="00E74AF7">
        <w:rPr>
          <w:rFonts w:cstheme="minorHAnsi"/>
        </w:rPr>
        <w:t>gmin</w:t>
      </w:r>
      <w:r w:rsidR="00E74AF7" w:rsidRPr="00E74AF7">
        <w:rPr>
          <w:rFonts w:cstheme="minorHAnsi"/>
        </w:rPr>
        <w:t>ach</w:t>
      </w:r>
      <w:r w:rsidRPr="00E74AF7">
        <w:rPr>
          <w:rFonts w:cstheme="minorHAnsi"/>
        </w:rPr>
        <w:t xml:space="preserve"> powiatu </w:t>
      </w:r>
      <w:r w:rsidR="00E74AF7" w:rsidRPr="00E74AF7">
        <w:rPr>
          <w:rFonts w:cstheme="minorHAnsi"/>
        </w:rPr>
        <w:t>radomszczańskiego</w:t>
      </w:r>
      <w:r w:rsidRPr="00E74AF7">
        <w:rPr>
          <w:rFonts w:cstheme="minorHAnsi"/>
        </w:rPr>
        <w:t xml:space="preserve">. Najwyższe ujemne saldo migracji wystąpiło w mieście </w:t>
      </w:r>
      <w:r w:rsidR="00E74AF7" w:rsidRPr="00E74AF7">
        <w:rPr>
          <w:rFonts w:cstheme="minorHAnsi"/>
        </w:rPr>
        <w:t>Radomsko</w:t>
      </w:r>
      <w:r w:rsidRPr="00E74AF7">
        <w:rPr>
          <w:rFonts w:cstheme="minorHAnsi"/>
        </w:rPr>
        <w:t xml:space="preserve"> – </w:t>
      </w:r>
      <w:r w:rsidR="00E74AF7" w:rsidRPr="00E74AF7">
        <w:rPr>
          <w:rFonts w:cstheme="minorHAnsi"/>
        </w:rPr>
        <w:t>173</w:t>
      </w:r>
      <w:r w:rsidRPr="00E74AF7">
        <w:rPr>
          <w:rFonts w:cstheme="minorHAnsi"/>
        </w:rPr>
        <w:t xml:space="preserve"> a najwyższe dodatnie saldo migracji wystąpiło w gminie </w:t>
      </w:r>
      <w:r w:rsidR="00E74AF7" w:rsidRPr="00E74AF7">
        <w:rPr>
          <w:rFonts w:cstheme="minorHAnsi"/>
        </w:rPr>
        <w:t>Gidle 34</w:t>
      </w:r>
      <w:r w:rsidRPr="00E74AF7">
        <w:rPr>
          <w:rFonts w:cstheme="minorHAnsi"/>
        </w:rPr>
        <w:t>.</w:t>
      </w:r>
    </w:p>
    <w:p w:rsidR="00B9682E" w:rsidRPr="00315440" w:rsidRDefault="00B9682E" w:rsidP="00B9682E">
      <w:pPr>
        <w:spacing w:after="240" w:line="276" w:lineRule="auto"/>
        <w:ind w:firstLine="708"/>
        <w:rPr>
          <w:rFonts w:cstheme="minorHAnsi"/>
        </w:rPr>
      </w:pPr>
      <w:r w:rsidRPr="00315440">
        <w:rPr>
          <w:rFonts w:cstheme="minorHAnsi"/>
        </w:rPr>
        <w:t xml:space="preserve">Liczbę zameldowań i wymeldowań oraz saldo migracji na terenie gmin powiatu </w:t>
      </w:r>
      <w:r w:rsidR="00315440" w:rsidRPr="00315440">
        <w:rPr>
          <w:rFonts w:cstheme="minorHAnsi"/>
        </w:rPr>
        <w:t>radomszczańskieg</w:t>
      </w:r>
      <w:r w:rsidRPr="00315440">
        <w:rPr>
          <w:rFonts w:cstheme="minorHAnsi"/>
        </w:rPr>
        <w:t>o w 202</w:t>
      </w:r>
      <w:r w:rsidR="00315440" w:rsidRPr="00315440">
        <w:rPr>
          <w:rFonts w:cstheme="minorHAnsi"/>
        </w:rPr>
        <w:t>2</w:t>
      </w:r>
      <w:r w:rsidRPr="00315440">
        <w:rPr>
          <w:rFonts w:cstheme="minorHAnsi"/>
        </w:rPr>
        <w:t xml:space="preserve"> roku przedstawia poniższy wykres.</w:t>
      </w:r>
    </w:p>
    <w:p w:rsidR="00EE3896" w:rsidRDefault="00EE3896" w:rsidP="00EE3896">
      <w:pPr>
        <w:pStyle w:val="Legenda"/>
        <w:keepNext/>
        <w:jc w:val="center"/>
      </w:pPr>
      <w:bookmarkStart w:id="63" w:name="_Toc151456733"/>
      <w:r>
        <w:lastRenderedPageBreak/>
        <w:t xml:space="preserve">Wykres </w:t>
      </w:r>
      <w:r w:rsidR="00824DB9">
        <w:rPr>
          <w:noProof/>
        </w:rPr>
        <w:fldChar w:fldCharType="begin"/>
      </w:r>
      <w:r w:rsidR="00824DB9">
        <w:rPr>
          <w:noProof/>
        </w:rPr>
        <w:instrText xml:space="preserve"> SEQ Wykres \* ARABIC </w:instrText>
      </w:r>
      <w:r w:rsidR="00824DB9">
        <w:rPr>
          <w:noProof/>
        </w:rPr>
        <w:fldChar w:fldCharType="separate"/>
      </w:r>
      <w:r w:rsidR="00003A7A">
        <w:rPr>
          <w:noProof/>
        </w:rPr>
        <w:t>4</w:t>
      </w:r>
      <w:r w:rsidR="00824DB9">
        <w:rPr>
          <w:noProof/>
        </w:rPr>
        <w:fldChar w:fldCharType="end"/>
      </w:r>
      <w:r>
        <w:t xml:space="preserve">    </w:t>
      </w:r>
      <w:r w:rsidRPr="00D045CA">
        <w:t>Liczba zameldowań i wymeldowań ogółem oraz saldo migracji na terenie gmin powiatu radomszczańskiego w roku 2022</w:t>
      </w:r>
      <w:bookmarkEnd w:id="63"/>
    </w:p>
    <w:p w:rsidR="00B9682E" w:rsidRPr="00315440" w:rsidRDefault="00315440" w:rsidP="00B9682E">
      <w:pPr>
        <w:spacing w:before="120" w:after="120"/>
        <w:jc w:val="center"/>
        <w:rPr>
          <w:rFonts w:cstheme="minorHAnsi"/>
          <w:i/>
          <w:sz w:val="20"/>
          <w:szCs w:val="20"/>
        </w:rPr>
      </w:pPr>
      <w:r w:rsidRPr="00315440">
        <w:rPr>
          <w:noProof/>
          <w:lang w:eastAsia="pl-PL"/>
        </w:rPr>
        <w:drawing>
          <wp:inline distT="0" distB="0" distL="0" distR="0" wp14:anchorId="615CB1EB" wp14:editId="1A6C56F5">
            <wp:extent cx="5502910" cy="5772646"/>
            <wp:effectExtent l="0" t="0" r="2540" b="0"/>
            <wp:docPr id="604581511" name="Wykres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BCAD1B00-3A84-6D8B-2D52-790B38151D0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B9682E" w:rsidRPr="00315440" w:rsidRDefault="00B9682E" w:rsidP="00B9682E">
      <w:pPr>
        <w:jc w:val="center"/>
        <w:rPr>
          <w:rFonts w:cstheme="minorHAnsi"/>
          <w:i/>
          <w:sz w:val="18"/>
          <w:szCs w:val="20"/>
        </w:rPr>
      </w:pPr>
      <w:r w:rsidRPr="00315440">
        <w:rPr>
          <w:rFonts w:cstheme="minorHAnsi"/>
          <w:i/>
          <w:sz w:val="18"/>
          <w:szCs w:val="20"/>
        </w:rPr>
        <w:t>Źródło: Opracowanie własne na podstawie BDL</w:t>
      </w:r>
    </w:p>
    <w:p w:rsidR="00B9682E" w:rsidRPr="008511A3" w:rsidRDefault="00B9682E" w:rsidP="00B9682E">
      <w:pPr>
        <w:spacing w:line="276" w:lineRule="auto"/>
        <w:ind w:firstLine="708"/>
        <w:rPr>
          <w:rFonts w:cstheme="minorHAnsi"/>
          <w:highlight w:val="yellow"/>
        </w:rPr>
      </w:pPr>
      <w:bookmarkStart w:id="64" w:name="_Toc441563664"/>
      <w:r w:rsidRPr="00027ED1">
        <w:rPr>
          <w:rFonts w:cstheme="minorHAnsi"/>
        </w:rPr>
        <w:t xml:space="preserve">Analiza struktury wiekowej mieszkańców gminy </w:t>
      </w:r>
      <w:r w:rsidR="00E74AF7" w:rsidRPr="00027ED1">
        <w:rPr>
          <w:rFonts w:cstheme="minorHAnsi"/>
        </w:rPr>
        <w:t>Masłowice</w:t>
      </w:r>
      <w:r w:rsidRPr="00027ED1">
        <w:rPr>
          <w:rFonts w:cstheme="minorHAnsi"/>
        </w:rPr>
        <w:t xml:space="preserve"> w</w:t>
      </w:r>
      <w:r w:rsidR="00E74AF7" w:rsidRPr="00027ED1">
        <w:rPr>
          <w:rFonts w:cstheme="minorHAnsi"/>
        </w:rPr>
        <w:t xml:space="preserve"> oparciu dane GUS z 2017 </w:t>
      </w:r>
      <w:r w:rsidR="00E74AF7" w:rsidRPr="00027ED1">
        <w:rPr>
          <w:rFonts w:cstheme="minorHAnsi"/>
        </w:rPr>
        <w:br/>
        <w:t>i 2022</w:t>
      </w:r>
      <w:r w:rsidRPr="00027ED1">
        <w:rPr>
          <w:rFonts w:cstheme="minorHAnsi"/>
        </w:rPr>
        <w:t xml:space="preserve"> roku ukazuje, że na przestrzeni lat 2017-202</w:t>
      </w:r>
      <w:r w:rsidR="00E74AF7" w:rsidRPr="00027ED1">
        <w:rPr>
          <w:rFonts w:cstheme="minorHAnsi"/>
        </w:rPr>
        <w:t>2</w:t>
      </w:r>
      <w:r w:rsidRPr="00027ED1">
        <w:rPr>
          <w:rFonts w:cstheme="minorHAnsi"/>
        </w:rPr>
        <w:t xml:space="preserve"> wzrosła liczba osób w wieku poprodukcyjnym</w:t>
      </w:r>
      <w:r w:rsidR="00E74AF7" w:rsidRPr="00027ED1">
        <w:rPr>
          <w:rFonts w:cstheme="minorHAnsi"/>
        </w:rPr>
        <w:t xml:space="preserve"> </w:t>
      </w:r>
      <w:r w:rsidRPr="00027ED1">
        <w:rPr>
          <w:rFonts w:cstheme="minorHAnsi"/>
        </w:rPr>
        <w:t xml:space="preserve">– wzrost o </w:t>
      </w:r>
      <w:r w:rsidR="00E74AF7" w:rsidRPr="00027ED1">
        <w:rPr>
          <w:rFonts w:cstheme="minorHAnsi"/>
        </w:rPr>
        <w:t>73</w:t>
      </w:r>
      <w:r w:rsidRPr="00027ED1">
        <w:rPr>
          <w:rFonts w:cstheme="minorHAnsi"/>
        </w:rPr>
        <w:t xml:space="preserve"> os</w:t>
      </w:r>
      <w:r w:rsidR="00E74AF7" w:rsidRPr="00027ED1">
        <w:rPr>
          <w:rFonts w:cstheme="minorHAnsi"/>
        </w:rPr>
        <w:t>oby</w:t>
      </w:r>
      <w:r w:rsidRPr="00027ED1">
        <w:rPr>
          <w:rFonts w:cstheme="minorHAnsi"/>
        </w:rPr>
        <w:t xml:space="preserve">, przy równoczesnym spadku liczby osób wieku produkcyjnym – spadek o </w:t>
      </w:r>
      <w:r w:rsidR="00E74AF7" w:rsidRPr="00027ED1">
        <w:rPr>
          <w:rFonts w:cstheme="minorHAnsi"/>
        </w:rPr>
        <w:t>360</w:t>
      </w:r>
      <w:r w:rsidRPr="00027ED1">
        <w:rPr>
          <w:rFonts w:cstheme="minorHAnsi"/>
        </w:rPr>
        <w:t xml:space="preserve"> osób. Liczba osób w wieku przedprodukcyjnym wzrosła o </w:t>
      </w:r>
      <w:r w:rsidR="00027ED1" w:rsidRPr="00027ED1">
        <w:rPr>
          <w:rFonts w:cstheme="minorHAnsi"/>
        </w:rPr>
        <w:t>10</w:t>
      </w:r>
      <w:r w:rsidRPr="00027ED1">
        <w:rPr>
          <w:rFonts w:cstheme="minorHAnsi"/>
        </w:rPr>
        <w:t xml:space="preserve">. Do osób w wieku przedprodukcyjnym zalicza się osoby w wieku do 17 roku życia, które nie osiągnęły jeszcze zdolności do pracy, z kolei do osób w wieku produkcyjnym – mężczyzn w wieku od 18 do 64 roku życia oraz kobiety w wieku od 18 do 59 roku życia. </w:t>
      </w:r>
    </w:p>
    <w:p w:rsidR="00B9682E" w:rsidRPr="00A05CA2" w:rsidRDefault="00B9682E" w:rsidP="00B9682E">
      <w:pPr>
        <w:spacing w:line="276" w:lineRule="auto"/>
        <w:ind w:firstLine="708"/>
        <w:rPr>
          <w:rFonts w:cstheme="minorHAnsi"/>
        </w:rPr>
      </w:pPr>
      <w:r w:rsidRPr="00A05CA2">
        <w:rPr>
          <w:rFonts w:cstheme="minorHAnsi"/>
        </w:rPr>
        <w:t xml:space="preserve">Strukturę mieszkańców gminy </w:t>
      </w:r>
      <w:r w:rsidR="00315440" w:rsidRPr="00A05CA2">
        <w:rPr>
          <w:rFonts w:cstheme="minorHAnsi"/>
        </w:rPr>
        <w:t xml:space="preserve">Masłowice </w:t>
      </w:r>
      <w:r w:rsidRPr="00A05CA2">
        <w:rPr>
          <w:rFonts w:cstheme="minorHAnsi"/>
        </w:rPr>
        <w:t>według trzech grup wiekowych w roku 2017 i 202</w:t>
      </w:r>
      <w:r w:rsidR="00315440" w:rsidRPr="00A05CA2">
        <w:rPr>
          <w:rFonts w:cstheme="minorHAnsi"/>
        </w:rPr>
        <w:t>2</w:t>
      </w:r>
      <w:r w:rsidRPr="00A05CA2">
        <w:rPr>
          <w:rFonts w:cstheme="minorHAnsi"/>
        </w:rPr>
        <w:t xml:space="preserve"> przedstawiają poniższa tabela oraz wykres.</w:t>
      </w:r>
    </w:p>
    <w:p w:rsidR="00EE3896" w:rsidRDefault="00EE3896" w:rsidP="00EE3896">
      <w:pPr>
        <w:pStyle w:val="Legenda"/>
        <w:keepNext/>
      </w:pPr>
      <w:bookmarkStart w:id="65" w:name="_Toc151456606"/>
      <w:bookmarkEnd w:id="64"/>
      <w:r>
        <w:lastRenderedPageBreak/>
        <w:t xml:space="preserve">Tabela </w:t>
      </w:r>
      <w:r w:rsidR="00824DB9">
        <w:rPr>
          <w:noProof/>
        </w:rPr>
        <w:fldChar w:fldCharType="begin"/>
      </w:r>
      <w:r w:rsidR="00824DB9">
        <w:rPr>
          <w:noProof/>
        </w:rPr>
        <w:instrText xml:space="preserve"> SEQ Tabela \* ARABIC </w:instrText>
      </w:r>
      <w:r w:rsidR="00824DB9">
        <w:rPr>
          <w:noProof/>
        </w:rPr>
        <w:fldChar w:fldCharType="separate"/>
      </w:r>
      <w:r w:rsidR="00CE1AA9">
        <w:rPr>
          <w:noProof/>
        </w:rPr>
        <w:t>4</w:t>
      </w:r>
      <w:r w:rsidR="00824DB9">
        <w:rPr>
          <w:noProof/>
        </w:rPr>
        <w:fldChar w:fldCharType="end"/>
      </w:r>
      <w:r>
        <w:t xml:space="preserve">    </w:t>
      </w:r>
      <w:r w:rsidRPr="00950826">
        <w:t>Struktura mieszkańców gminy Masłowice według trzech grup wiekowych w 2017 oraz 2022 roku</w:t>
      </w:r>
      <w:bookmarkEnd w:id="65"/>
    </w:p>
    <w:tbl>
      <w:tblPr>
        <w:tblStyle w:val="Tabelasiatki4akcent5"/>
        <w:tblW w:w="0" w:type="auto"/>
        <w:tblLook w:val="04A0" w:firstRow="1" w:lastRow="0" w:firstColumn="1" w:lastColumn="0" w:noHBand="0" w:noVBand="1"/>
      </w:tblPr>
      <w:tblGrid>
        <w:gridCol w:w="2782"/>
        <w:gridCol w:w="1479"/>
        <w:gridCol w:w="1479"/>
        <w:gridCol w:w="1458"/>
        <w:gridCol w:w="1458"/>
      </w:tblGrid>
      <w:tr w:rsidR="008511A3" w:rsidRPr="00EE3896" w:rsidTr="00EE3896">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782" w:type="dxa"/>
            <w:vMerge w:val="restart"/>
            <w:vAlign w:val="center"/>
          </w:tcPr>
          <w:p w:rsidR="00B9682E" w:rsidRPr="00EE3896" w:rsidRDefault="00B9682E" w:rsidP="00EE3896">
            <w:pPr>
              <w:jc w:val="center"/>
            </w:pPr>
            <w:r w:rsidRPr="00EE3896">
              <w:t>Grupa wiekowa</w:t>
            </w:r>
          </w:p>
        </w:tc>
        <w:tc>
          <w:tcPr>
            <w:tcW w:w="2958" w:type="dxa"/>
            <w:gridSpan w:val="2"/>
            <w:vAlign w:val="center"/>
          </w:tcPr>
          <w:p w:rsidR="00B9682E" w:rsidRPr="00EE3896" w:rsidRDefault="00B9682E" w:rsidP="00EE3896">
            <w:pPr>
              <w:jc w:val="center"/>
              <w:cnfStyle w:val="100000000000" w:firstRow="1" w:lastRow="0" w:firstColumn="0" w:lastColumn="0" w:oddVBand="0" w:evenVBand="0" w:oddHBand="0" w:evenHBand="0" w:firstRowFirstColumn="0" w:firstRowLastColumn="0" w:lastRowFirstColumn="0" w:lastRowLastColumn="0"/>
            </w:pPr>
            <w:r w:rsidRPr="00EE3896">
              <w:t>2017</w:t>
            </w:r>
          </w:p>
        </w:tc>
        <w:tc>
          <w:tcPr>
            <w:tcW w:w="2916" w:type="dxa"/>
            <w:gridSpan w:val="2"/>
            <w:vAlign w:val="center"/>
          </w:tcPr>
          <w:p w:rsidR="00B9682E" w:rsidRPr="00EE3896" w:rsidRDefault="00B9682E" w:rsidP="00EE3896">
            <w:pPr>
              <w:jc w:val="center"/>
              <w:cnfStyle w:val="100000000000" w:firstRow="1" w:lastRow="0" w:firstColumn="0" w:lastColumn="0" w:oddVBand="0" w:evenVBand="0" w:oddHBand="0" w:evenHBand="0" w:firstRowFirstColumn="0" w:firstRowLastColumn="0" w:lastRowFirstColumn="0" w:lastRowLastColumn="0"/>
            </w:pPr>
            <w:r w:rsidRPr="00EE3896">
              <w:t>202</w:t>
            </w:r>
            <w:r w:rsidR="006356C7" w:rsidRPr="00EE3896">
              <w:t>2</w:t>
            </w:r>
          </w:p>
        </w:tc>
      </w:tr>
      <w:tr w:rsidR="008511A3" w:rsidRPr="00EE3896" w:rsidTr="00EE38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82" w:type="dxa"/>
            <w:vMerge/>
            <w:vAlign w:val="center"/>
          </w:tcPr>
          <w:p w:rsidR="00B9682E" w:rsidRPr="00EE3896" w:rsidRDefault="00B9682E" w:rsidP="00EE3896">
            <w:pPr>
              <w:jc w:val="center"/>
            </w:pPr>
          </w:p>
        </w:tc>
        <w:tc>
          <w:tcPr>
            <w:tcW w:w="1479" w:type="dxa"/>
            <w:vAlign w:val="center"/>
          </w:tcPr>
          <w:p w:rsidR="00B9682E" w:rsidRPr="00EE3896" w:rsidRDefault="00B9682E" w:rsidP="00EE3896">
            <w:pPr>
              <w:jc w:val="center"/>
              <w:cnfStyle w:val="000000100000" w:firstRow="0" w:lastRow="0" w:firstColumn="0" w:lastColumn="0" w:oddVBand="0" w:evenVBand="0" w:oddHBand="1" w:evenHBand="0" w:firstRowFirstColumn="0" w:firstRowLastColumn="0" w:lastRowFirstColumn="0" w:lastRowLastColumn="0"/>
            </w:pPr>
            <w:r w:rsidRPr="00EE3896">
              <w:t>Liczba mieszkańców</w:t>
            </w:r>
          </w:p>
        </w:tc>
        <w:tc>
          <w:tcPr>
            <w:tcW w:w="1479" w:type="dxa"/>
            <w:vAlign w:val="center"/>
          </w:tcPr>
          <w:p w:rsidR="00B9682E" w:rsidRPr="00EE3896" w:rsidRDefault="00B9682E" w:rsidP="00EE3896">
            <w:pPr>
              <w:jc w:val="center"/>
              <w:cnfStyle w:val="000000100000" w:firstRow="0" w:lastRow="0" w:firstColumn="0" w:lastColumn="0" w:oddVBand="0" w:evenVBand="0" w:oddHBand="1" w:evenHBand="0" w:firstRowFirstColumn="0" w:firstRowLastColumn="0" w:lastRowFirstColumn="0" w:lastRowLastColumn="0"/>
            </w:pPr>
            <w:r w:rsidRPr="00EE3896">
              <w:t>% ogółu mieszkańców</w:t>
            </w:r>
          </w:p>
        </w:tc>
        <w:tc>
          <w:tcPr>
            <w:tcW w:w="1458" w:type="dxa"/>
            <w:vAlign w:val="center"/>
          </w:tcPr>
          <w:p w:rsidR="00B9682E" w:rsidRPr="00EE3896" w:rsidRDefault="00B9682E" w:rsidP="00EE3896">
            <w:pPr>
              <w:jc w:val="center"/>
              <w:cnfStyle w:val="000000100000" w:firstRow="0" w:lastRow="0" w:firstColumn="0" w:lastColumn="0" w:oddVBand="0" w:evenVBand="0" w:oddHBand="1" w:evenHBand="0" w:firstRowFirstColumn="0" w:firstRowLastColumn="0" w:lastRowFirstColumn="0" w:lastRowLastColumn="0"/>
            </w:pPr>
            <w:r w:rsidRPr="00EE3896">
              <w:t>Liczba mieszkańców</w:t>
            </w:r>
          </w:p>
        </w:tc>
        <w:tc>
          <w:tcPr>
            <w:tcW w:w="1458" w:type="dxa"/>
            <w:vAlign w:val="center"/>
          </w:tcPr>
          <w:p w:rsidR="00B9682E" w:rsidRPr="00EE3896" w:rsidRDefault="00B9682E" w:rsidP="00EE3896">
            <w:pPr>
              <w:jc w:val="center"/>
              <w:cnfStyle w:val="000000100000" w:firstRow="0" w:lastRow="0" w:firstColumn="0" w:lastColumn="0" w:oddVBand="0" w:evenVBand="0" w:oddHBand="1" w:evenHBand="0" w:firstRowFirstColumn="0" w:firstRowLastColumn="0" w:lastRowFirstColumn="0" w:lastRowLastColumn="0"/>
            </w:pPr>
            <w:r w:rsidRPr="00EE3896">
              <w:t>% ogółu mieszkańców</w:t>
            </w:r>
          </w:p>
        </w:tc>
      </w:tr>
      <w:tr w:rsidR="006356C7" w:rsidRPr="00EE3896" w:rsidTr="00EE3896">
        <w:trPr>
          <w:trHeight w:val="340"/>
        </w:trPr>
        <w:tc>
          <w:tcPr>
            <w:cnfStyle w:val="001000000000" w:firstRow="0" w:lastRow="0" w:firstColumn="1" w:lastColumn="0" w:oddVBand="0" w:evenVBand="0" w:oddHBand="0" w:evenHBand="0" w:firstRowFirstColumn="0" w:firstRowLastColumn="0" w:lastRowFirstColumn="0" w:lastRowLastColumn="0"/>
            <w:tcW w:w="2782" w:type="dxa"/>
            <w:vAlign w:val="center"/>
          </w:tcPr>
          <w:p w:rsidR="006356C7" w:rsidRPr="00EE3896" w:rsidRDefault="006356C7" w:rsidP="00EE3896">
            <w:pPr>
              <w:jc w:val="center"/>
            </w:pPr>
            <w:r w:rsidRPr="00EE3896">
              <w:t>Wiek przedprodukcyjny</w:t>
            </w:r>
          </w:p>
        </w:tc>
        <w:tc>
          <w:tcPr>
            <w:tcW w:w="1479" w:type="dxa"/>
            <w:vAlign w:val="center"/>
          </w:tcPr>
          <w:p w:rsidR="006356C7" w:rsidRPr="00EE3896" w:rsidRDefault="006356C7" w:rsidP="00EE3896">
            <w:pPr>
              <w:jc w:val="center"/>
              <w:cnfStyle w:val="000000000000" w:firstRow="0" w:lastRow="0" w:firstColumn="0" w:lastColumn="0" w:oddVBand="0" w:evenVBand="0" w:oddHBand="0" w:evenHBand="0" w:firstRowFirstColumn="0" w:firstRowLastColumn="0" w:lastRowFirstColumn="0" w:lastRowLastColumn="0"/>
            </w:pPr>
            <w:r w:rsidRPr="00EE3896">
              <w:t>747</w:t>
            </w:r>
          </w:p>
        </w:tc>
        <w:tc>
          <w:tcPr>
            <w:tcW w:w="1479" w:type="dxa"/>
            <w:vAlign w:val="center"/>
          </w:tcPr>
          <w:p w:rsidR="006356C7" w:rsidRPr="00EE3896" w:rsidRDefault="006356C7" w:rsidP="00EE3896">
            <w:pPr>
              <w:jc w:val="center"/>
              <w:cnfStyle w:val="000000000000" w:firstRow="0" w:lastRow="0" w:firstColumn="0" w:lastColumn="0" w:oddVBand="0" w:evenVBand="0" w:oddHBand="0" w:evenHBand="0" w:firstRowFirstColumn="0" w:firstRowLastColumn="0" w:lastRowFirstColumn="0" w:lastRowLastColumn="0"/>
            </w:pPr>
            <w:r w:rsidRPr="00EE3896">
              <w:t>17,86</w:t>
            </w:r>
          </w:p>
        </w:tc>
        <w:tc>
          <w:tcPr>
            <w:tcW w:w="1458" w:type="dxa"/>
            <w:vAlign w:val="center"/>
          </w:tcPr>
          <w:p w:rsidR="006356C7" w:rsidRPr="00EE3896" w:rsidRDefault="006356C7" w:rsidP="00EE3896">
            <w:pPr>
              <w:jc w:val="center"/>
              <w:cnfStyle w:val="000000000000" w:firstRow="0" w:lastRow="0" w:firstColumn="0" w:lastColumn="0" w:oddVBand="0" w:evenVBand="0" w:oddHBand="0" w:evenHBand="0" w:firstRowFirstColumn="0" w:firstRowLastColumn="0" w:lastRowFirstColumn="0" w:lastRowLastColumn="0"/>
            </w:pPr>
            <w:r w:rsidRPr="00EE3896">
              <w:t>757</w:t>
            </w:r>
          </w:p>
        </w:tc>
        <w:tc>
          <w:tcPr>
            <w:tcW w:w="1458" w:type="dxa"/>
            <w:vAlign w:val="center"/>
          </w:tcPr>
          <w:p w:rsidR="006356C7" w:rsidRPr="00EE3896" w:rsidRDefault="006356C7" w:rsidP="00EE3896">
            <w:pPr>
              <w:jc w:val="center"/>
              <w:cnfStyle w:val="000000000000" w:firstRow="0" w:lastRow="0" w:firstColumn="0" w:lastColumn="0" w:oddVBand="0" w:evenVBand="0" w:oddHBand="0" w:evenHBand="0" w:firstRowFirstColumn="0" w:firstRowLastColumn="0" w:lastRowFirstColumn="0" w:lastRowLastColumn="0"/>
            </w:pPr>
            <w:r w:rsidRPr="00EE3896">
              <w:t>19,38</w:t>
            </w:r>
          </w:p>
        </w:tc>
      </w:tr>
      <w:tr w:rsidR="006356C7" w:rsidRPr="00EE3896" w:rsidTr="00EE389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782" w:type="dxa"/>
            <w:vAlign w:val="center"/>
          </w:tcPr>
          <w:p w:rsidR="006356C7" w:rsidRPr="00EE3896" w:rsidRDefault="006356C7" w:rsidP="00EE3896">
            <w:pPr>
              <w:jc w:val="center"/>
            </w:pPr>
            <w:r w:rsidRPr="00EE3896">
              <w:t>Wiek produkcyjny</w:t>
            </w:r>
          </w:p>
        </w:tc>
        <w:tc>
          <w:tcPr>
            <w:tcW w:w="1479" w:type="dxa"/>
            <w:vAlign w:val="center"/>
          </w:tcPr>
          <w:p w:rsidR="006356C7" w:rsidRPr="00EE3896" w:rsidRDefault="006356C7" w:rsidP="00EE3896">
            <w:pPr>
              <w:jc w:val="center"/>
              <w:cnfStyle w:val="000000100000" w:firstRow="0" w:lastRow="0" w:firstColumn="0" w:lastColumn="0" w:oddVBand="0" w:evenVBand="0" w:oddHBand="1" w:evenHBand="0" w:firstRowFirstColumn="0" w:firstRowLastColumn="0" w:lastRowFirstColumn="0" w:lastRowLastColumn="0"/>
            </w:pPr>
            <w:r w:rsidRPr="00EE3896">
              <w:t>2 511</w:t>
            </w:r>
          </w:p>
        </w:tc>
        <w:tc>
          <w:tcPr>
            <w:tcW w:w="1479" w:type="dxa"/>
            <w:vAlign w:val="center"/>
          </w:tcPr>
          <w:p w:rsidR="006356C7" w:rsidRPr="00EE3896" w:rsidRDefault="006356C7" w:rsidP="00EE3896">
            <w:pPr>
              <w:jc w:val="center"/>
              <w:cnfStyle w:val="000000100000" w:firstRow="0" w:lastRow="0" w:firstColumn="0" w:lastColumn="0" w:oddVBand="0" w:evenVBand="0" w:oddHBand="1" w:evenHBand="0" w:firstRowFirstColumn="0" w:firstRowLastColumn="0" w:lastRowFirstColumn="0" w:lastRowLastColumn="0"/>
            </w:pPr>
            <w:r w:rsidRPr="00EE3896">
              <w:t>60,03</w:t>
            </w:r>
          </w:p>
        </w:tc>
        <w:tc>
          <w:tcPr>
            <w:tcW w:w="1458" w:type="dxa"/>
            <w:vAlign w:val="center"/>
          </w:tcPr>
          <w:p w:rsidR="006356C7" w:rsidRPr="00EE3896" w:rsidRDefault="006356C7" w:rsidP="00EE3896">
            <w:pPr>
              <w:jc w:val="center"/>
              <w:cnfStyle w:val="000000100000" w:firstRow="0" w:lastRow="0" w:firstColumn="0" w:lastColumn="0" w:oddVBand="0" w:evenVBand="0" w:oddHBand="1" w:evenHBand="0" w:firstRowFirstColumn="0" w:firstRowLastColumn="0" w:lastRowFirstColumn="0" w:lastRowLastColumn="0"/>
            </w:pPr>
            <w:r w:rsidRPr="00EE3896">
              <w:t>2 151</w:t>
            </w:r>
          </w:p>
        </w:tc>
        <w:tc>
          <w:tcPr>
            <w:tcW w:w="1458" w:type="dxa"/>
            <w:vAlign w:val="center"/>
          </w:tcPr>
          <w:p w:rsidR="006356C7" w:rsidRPr="00EE3896" w:rsidRDefault="00A05CA2" w:rsidP="00EE3896">
            <w:pPr>
              <w:jc w:val="center"/>
              <w:cnfStyle w:val="000000100000" w:firstRow="0" w:lastRow="0" w:firstColumn="0" w:lastColumn="0" w:oddVBand="0" w:evenVBand="0" w:oddHBand="1" w:evenHBand="0" w:firstRowFirstColumn="0" w:firstRowLastColumn="0" w:lastRowFirstColumn="0" w:lastRowLastColumn="0"/>
            </w:pPr>
            <w:r w:rsidRPr="00EE3896">
              <w:t>55,07</w:t>
            </w:r>
          </w:p>
        </w:tc>
      </w:tr>
      <w:tr w:rsidR="006356C7" w:rsidRPr="00EE3896" w:rsidTr="00EE3896">
        <w:trPr>
          <w:trHeight w:val="340"/>
        </w:trPr>
        <w:tc>
          <w:tcPr>
            <w:cnfStyle w:val="001000000000" w:firstRow="0" w:lastRow="0" w:firstColumn="1" w:lastColumn="0" w:oddVBand="0" w:evenVBand="0" w:oddHBand="0" w:evenHBand="0" w:firstRowFirstColumn="0" w:firstRowLastColumn="0" w:lastRowFirstColumn="0" w:lastRowLastColumn="0"/>
            <w:tcW w:w="2782" w:type="dxa"/>
            <w:vAlign w:val="center"/>
          </w:tcPr>
          <w:p w:rsidR="006356C7" w:rsidRPr="00EE3896" w:rsidRDefault="006356C7" w:rsidP="00EE3896">
            <w:pPr>
              <w:jc w:val="center"/>
            </w:pPr>
            <w:r w:rsidRPr="00EE3896">
              <w:t>Wiek poprodukcyjny</w:t>
            </w:r>
          </w:p>
        </w:tc>
        <w:tc>
          <w:tcPr>
            <w:tcW w:w="1479" w:type="dxa"/>
            <w:vAlign w:val="center"/>
          </w:tcPr>
          <w:p w:rsidR="006356C7" w:rsidRPr="00EE3896" w:rsidRDefault="006356C7" w:rsidP="00EE3896">
            <w:pPr>
              <w:jc w:val="center"/>
              <w:cnfStyle w:val="000000000000" w:firstRow="0" w:lastRow="0" w:firstColumn="0" w:lastColumn="0" w:oddVBand="0" w:evenVBand="0" w:oddHBand="0" w:evenHBand="0" w:firstRowFirstColumn="0" w:firstRowLastColumn="0" w:lastRowFirstColumn="0" w:lastRowLastColumn="0"/>
            </w:pPr>
            <w:r w:rsidRPr="00EE3896">
              <w:t>925</w:t>
            </w:r>
          </w:p>
        </w:tc>
        <w:tc>
          <w:tcPr>
            <w:tcW w:w="1479" w:type="dxa"/>
            <w:vAlign w:val="center"/>
          </w:tcPr>
          <w:p w:rsidR="006356C7" w:rsidRPr="00EE3896" w:rsidRDefault="006356C7" w:rsidP="00EE3896">
            <w:pPr>
              <w:jc w:val="center"/>
              <w:cnfStyle w:val="000000000000" w:firstRow="0" w:lastRow="0" w:firstColumn="0" w:lastColumn="0" w:oddVBand="0" w:evenVBand="0" w:oddHBand="0" w:evenHBand="0" w:firstRowFirstColumn="0" w:firstRowLastColumn="0" w:lastRowFirstColumn="0" w:lastRowLastColumn="0"/>
            </w:pPr>
            <w:r w:rsidRPr="00EE3896">
              <w:t>22,11</w:t>
            </w:r>
          </w:p>
        </w:tc>
        <w:tc>
          <w:tcPr>
            <w:tcW w:w="1458" w:type="dxa"/>
            <w:vAlign w:val="center"/>
          </w:tcPr>
          <w:p w:rsidR="006356C7" w:rsidRPr="00EE3896" w:rsidRDefault="006356C7" w:rsidP="00EE3896">
            <w:pPr>
              <w:jc w:val="center"/>
              <w:cnfStyle w:val="000000000000" w:firstRow="0" w:lastRow="0" w:firstColumn="0" w:lastColumn="0" w:oddVBand="0" w:evenVBand="0" w:oddHBand="0" w:evenHBand="0" w:firstRowFirstColumn="0" w:firstRowLastColumn="0" w:lastRowFirstColumn="0" w:lastRowLastColumn="0"/>
            </w:pPr>
            <w:r w:rsidRPr="00EE3896">
              <w:t>998</w:t>
            </w:r>
          </w:p>
        </w:tc>
        <w:tc>
          <w:tcPr>
            <w:tcW w:w="1458" w:type="dxa"/>
            <w:vAlign w:val="center"/>
          </w:tcPr>
          <w:p w:rsidR="006356C7" w:rsidRPr="00EE3896" w:rsidRDefault="00A05CA2" w:rsidP="00EE3896">
            <w:pPr>
              <w:jc w:val="center"/>
              <w:cnfStyle w:val="000000000000" w:firstRow="0" w:lastRow="0" w:firstColumn="0" w:lastColumn="0" w:oddVBand="0" w:evenVBand="0" w:oddHBand="0" w:evenHBand="0" w:firstRowFirstColumn="0" w:firstRowLastColumn="0" w:lastRowFirstColumn="0" w:lastRowLastColumn="0"/>
            </w:pPr>
            <w:r w:rsidRPr="00EE3896">
              <w:t>25,55</w:t>
            </w:r>
          </w:p>
        </w:tc>
      </w:tr>
      <w:tr w:rsidR="006356C7" w:rsidRPr="00EE3896" w:rsidTr="00EE389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782" w:type="dxa"/>
            <w:vAlign w:val="center"/>
          </w:tcPr>
          <w:p w:rsidR="006356C7" w:rsidRPr="00EE3896" w:rsidRDefault="006356C7" w:rsidP="00EE3896">
            <w:pPr>
              <w:jc w:val="center"/>
            </w:pPr>
            <w:r w:rsidRPr="00EE3896">
              <w:t>Razem</w:t>
            </w:r>
          </w:p>
        </w:tc>
        <w:tc>
          <w:tcPr>
            <w:tcW w:w="1479" w:type="dxa"/>
            <w:vAlign w:val="center"/>
          </w:tcPr>
          <w:p w:rsidR="006356C7" w:rsidRPr="00EE3896" w:rsidRDefault="006356C7" w:rsidP="00EE3896">
            <w:pPr>
              <w:jc w:val="center"/>
              <w:cnfStyle w:val="000000100000" w:firstRow="0" w:lastRow="0" w:firstColumn="0" w:lastColumn="0" w:oddVBand="0" w:evenVBand="0" w:oddHBand="1" w:evenHBand="0" w:firstRowFirstColumn="0" w:firstRowLastColumn="0" w:lastRowFirstColumn="0" w:lastRowLastColumn="0"/>
            </w:pPr>
            <w:r w:rsidRPr="00EE3896">
              <w:t>4 183</w:t>
            </w:r>
          </w:p>
        </w:tc>
        <w:tc>
          <w:tcPr>
            <w:tcW w:w="1479" w:type="dxa"/>
            <w:vAlign w:val="center"/>
          </w:tcPr>
          <w:p w:rsidR="006356C7" w:rsidRPr="00EE3896" w:rsidRDefault="006356C7" w:rsidP="00EE3896">
            <w:pPr>
              <w:jc w:val="center"/>
              <w:cnfStyle w:val="000000100000" w:firstRow="0" w:lastRow="0" w:firstColumn="0" w:lastColumn="0" w:oddVBand="0" w:evenVBand="0" w:oddHBand="1" w:evenHBand="0" w:firstRowFirstColumn="0" w:firstRowLastColumn="0" w:lastRowFirstColumn="0" w:lastRowLastColumn="0"/>
            </w:pPr>
            <w:r w:rsidRPr="00EE3896">
              <w:t>100,00</w:t>
            </w:r>
          </w:p>
        </w:tc>
        <w:tc>
          <w:tcPr>
            <w:tcW w:w="1458" w:type="dxa"/>
            <w:vAlign w:val="center"/>
          </w:tcPr>
          <w:p w:rsidR="006356C7" w:rsidRPr="00EE3896" w:rsidRDefault="006356C7" w:rsidP="00EE3896">
            <w:pPr>
              <w:jc w:val="center"/>
              <w:cnfStyle w:val="000000100000" w:firstRow="0" w:lastRow="0" w:firstColumn="0" w:lastColumn="0" w:oddVBand="0" w:evenVBand="0" w:oddHBand="1" w:evenHBand="0" w:firstRowFirstColumn="0" w:firstRowLastColumn="0" w:lastRowFirstColumn="0" w:lastRowLastColumn="0"/>
            </w:pPr>
            <w:r w:rsidRPr="00EE3896">
              <w:t>3 906</w:t>
            </w:r>
          </w:p>
        </w:tc>
        <w:tc>
          <w:tcPr>
            <w:tcW w:w="1458" w:type="dxa"/>
            <w:vAlign w:val="center"/>
          </w:tcPr>
          <w:p w:rsidR="006356C7" w:rsidRPr="00EE3896" w:rsidRDefault="006356C7" w:rsidP="00EE3896">
            <w:pPr>
              <w:jc w:val="center"/>
              <w:cnfStyle w:val="000000100000" w:firstRow="0" w:lastRow="0" w:firstColumn="0" w:lastColumn="0" w:oddVBand="0" w:evenVBand="0" w:oddHBand="1" w:evenHBand="0" w:firstRowFirstColumn="0" w:firstRowLastColumn="0" w:lastRowFirstColumn="0" w:lastRowLastColumn="0"/>
            </w:pPr>
            <w:r w:rsidRPr="00EE3896">
              <w:t>100,00</w:t>
            </w:r>
          </w:p>
        </w:tc>
      </w:tr>
    </w:tbl>
    <w:p w:rsidR="00B9682E" w:rsidRPr="00A05CA2" w:rsidRDefault="00B9682E" w:rsidP="00B9682E">
      <w:pPr>
        <w:spacing w:before="120"/>
        <w:jc w:val="center"/>
        <w:rPr>
          <w:rFonts w:cstheme="minorHAnsi"/>
          <w:i/>
          <w:sz w:val="18"/>
        </w:rPr>
      </w:pPr>
      <w:r w:rsidRPr="00A05CA2">
        <w:rPr>
          <w:rFonts w:cstheme="minorHAnsi"/>
          <w:i/>
          <w:sz w:val="18"/>
        </w:rPr>
        <w:t>Źródło: Opracowanie własne na podstawie BDL</w:t>
      </w:r>
    </w:p>
    <w:p w:rsidR="00B9682E" w:rsidRPr="008511A3" w:rsidRDefault="00B9682E" w:rsidP="00B9682E">
      <w:pPr>
        <w:spacing w:before="120"/>
        <w:rPr>
          <w:rFonts w:cstheme="minorHAnsi"/>
          <w:b/>
          <w:highlight w:val="yellow"/>
        </w:rPr>
      </w:pPr>
    </w:p>
    <w:p w:rsidR="00B9682E" w:rsidRPr="008511A3" w:rsidRDefault="00B9682E" w:rsidP="00B9682E">
      <w:pPr>
        <w:pStyle w:val="Legenda"/>
        <w:jc w:val="center"/>
        <w:rPr>
          <w:rFonts w:cstheme="minorHAnsi"/>
          <w:b/>
          <w:highlight w:val="yellow"/>
        </w:rPr>
      </w:pPr>
    </w:p>
    <w:p w:rsidR="00873122" w:rsidRPr="00A05CA2" w:rsidRDefault="00EE3896" w:rsidP="00EE3896">
      <w:pPr>
        <w:pStyle w:val="Legenda"/>
      </w:pPr>
      <w:bookmarkStart w:id="66" w:name="_Toc151456734"/>
      <w:r>
        <w:t xml:space="preserve">Wykres </w:t>
      </w:r>
      <w:r w:rsidR="00824DB9">
        <w:rPr>
          <w:noProof/>
        </w:rPr>
        <w:fldChar w:fldCharType="begin"/>
      </w:r>
      <w:r w:rsidR="00824DB9">
        <w:rPr>
          <w:noProof/>
        </w:rPr>
        <w:instrText xml:space="preserve"> SEQ Wykres \* ARABIC </w:instrText>
      </w:r>
      <w:r w:rsidR="00824DB9">
        <w:rPr>
          <w:noProof/>
        </w:rPr>
        <w:fldChar w:fldCharType="separate"/>
      </w:r>
      <w:r w:rsidR="00003A7A">
        <w:rPr>
          <w:noProof/>
        </w:rPr>
        <w:t>5</w:t>
      </w:r>
      <w:r w:rsidR="00824DB9">
        <w:rPr>
          <w:noProof/>
        </w:rPr>
        <w:fldChar w:fldCharType="end"/>
      </w:r>
      <w:r>
        <w:t xml:space="preserve">   </w:t>
      </w:r>
      <w:r w:rsidRPr="00EE0E0D">
        <w:t>Struktura mieszkańców gminy Masłowice według trzech grup wiekowych w 2017 oraz 2022 roku</w:t>
      </w:r>
      <w:bookmarkEnd w:id="66"/>
    </w:p>
    <w:tbl>
      <w:tblPr>
        <w:tblW w:w="0" w:type="auto"/>
        <w:tblLook w:val="04A0" w:firstRow="1" w:lastRow="0" w:firstColumn="1" w:lastColumn="0" w:noHBand="0" w:noVBand="1"/>
      </w:tblPr>
      <w:tblGrid>
        <w:gridCol w:w="4232"/>
        <w:gridCol w:w="4533"/>
      </w:tblGrid>
      <w:tr w:rsidR="00B9682E" w:rsidRPr="00A05CA2" w:rsidTr="00A05CA2">
        <w:tc>
          <w:tcPr>
            <w:tcW w:w="4610" w:type="dxa"/>
          </w:tcPr>
          <w:p w:rsidR="00B9682E" w:rsidRPr="00A05CA2" w:rsidRDefault="00B9682E" w:rsidP="00B9682E">
            <w:pPr>
              <w:spacing w:before="120"/>
              <w:ind w:firstLine="1593"/>
              <w:rPr>
                <w:rFonts w:cstheme="minorHAnsi"/>
                <w:b/>
              </w:rPr>
            </w:pPr>
            <w:r w:rsidRPr="00A05CA2">
              <w:rPr>
                <w:rFonts w:cstheme="minorHAnsi"/>
                <w:b/>
                <w:sz w:val="24"/>
                <w:szCs w:val="24"/>
              </w:rPr>
              <w:t>2017</w:t>
            </w:r>
          </w:p>
        </w:tc>
        <w:tc>
          <w:tcPr>
            <w:tcW w:w="4056" w:type="dxa"/>
          </w:tcPr>
          <w:p w:rsidR="00B9682E" w:rsidRPr="00A05CA2" w:rsidRDefault="00B9682E" w:rsidP="00B9682E">
            <w:pPr>
              <w:spacing w:before="120"/>
              <w:ind w:firstLine="1462"/>
              <w:rPr>
                <w:rFonts w:cstheme="minorHAnsi"/>
                <w:b/>
              </w:rPr>
            </w:pPr>
            <w:r w:rsidRPr="00A05CA2">
              <w:rPr>
                <w:rFonts w:cstheme="minorHAnsi"/>
                <w:b/>
                <w:sz w:val="24"/>
                <w:szCs w:val="24"/>
              </w:rPr>
              <w:t>202</w:t>
            </w:r>
            <w:r w:rsidR="00A05CA2" w:rsidRPr="00A05CA2">
              <w:rPr>
                <w:rFonts w:cstheme="minorHAnsi"/>
                <w:b/>
                <w:sz w:val="24"/>
                <w:szCs w:val="24"/>
              </w:rPr>
              <w:t>2</w:t>
            </w:r>
          </w:p>
        </w:tc>
      </w:tr>
      <w:tr w:rsidR="00B9682E" w:rsidRPr="00A05CA2" w:rsidTr="00A05CA2">
        <w:tblPrEx>
          <w:tblCellMar>
            <w:left w:w="70" w:type="dxa"/>
            <w:right w:w="70" w:type="dxa"/>
          </w:tblCellMar>
        </w:tblPrEx>
        <w:trPr>
          <w:trHeight w:val="3191"/>
        </w:trPr>
        <w:tc>
          <w:tcPr>
            <w:tcW w:w="4610" w:type="dxa"/>
          </w:tcPr>
          <w:p w:rsidR="00B9682E" w:rsidRPr="00A05CA2" w:rsidRDefault="00A05CA2" w:rsidP="00B9682E">
            <w:pPr>
              <w:spacing w:before="120"/>
              <w:rPr>
                <w:rFonts w:cstheme="minorHAnsi"/>
                <w:b/>
              </w:rPr>
            </w:pPr>
            <w:r w:rsidRPr="00A05CA2">
              <w:rPr>
                <w:noProof/>
                <w:lang w:eastAsia="pl-PL"/>
              </w:rPr>
              <w:drawing>
                <wp:inline distT="0" distB="0" distL="0" distR="0" wp14:anchorId="7E3B145C" wp14:editId="50EAA06B">
                  <wp:extent cx="2838450" cy="2052955"/>
                  <wp:effectExtent l="0" t="0" r="0" b="4445"/>
                  <wp:docPr id="1026880292" name="Wykres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8E9F059C-F015-784F-1887-5032DF60B50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B9682E" w:rsidRPr="00A05CA2" w:rsidRDefault="00B9682E" w:rsidP="00B9682E">
            <w:pPr>
              <w:rPr>
                <w:rFonts w:cstheme="minorHAnsi"/>
              </w:rPr>
            </w:pPr>
          </w:p>
        </w:tc>
        <w:tc>
          <w:tcPr>
            <w:tcW w:w="4056" w:type="dxa"/>
          </w:tcPr>
          <w:p w:rsidR="00B9682E" w:rsidRPr="00A05CA2" w:rsidRDefault="00A05CA2" w:rsidP="00B9682E">
            <w:pPr>
              <w:spacing w:before="120"/>
              <w:rPr>
                <w:rFonts w:cstheme="minorHAnsi"/>
                <w:b/>
              </w:rPr>
            </w:pPr>
            <w:r w:rsidRPr="00A05CA2">
              <w:rPr>
                <w:noProof/>
                <w:lang w:eastAsia="pl-PL"/>
              </w:rPr>
              <w:drawing>
                <wp:inline distT="0" distB="0" distL="0" distR="0" wp14:anchorId="3CE7E9DA" wp14:editId="54191BD0">
                  <wp:extent cx="3048000" cy="1976438"/>
                  <wp:effectExtent l="0" t="0" r="0" b="5080"/>
                  <wp:docPr id="500620186" name="Wykres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CD729EE2-E69F-4EF9-0B45-8F3A4BE716F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tc>
      </w:tr>
    </w:tbl>
    <w:p w:rsidR="00B9682E" w:rsidRPr="00A05CA2" w:rsidRDefault="00B9682E" w:rsidP="00B9682E">
      <w:pPr>
        <w:spacing w:before="120"/>
        <w:jc w:val="center"/>
        <w:rPr>
          <w:rFonts w:cstheme="minorHAnsi"/>
          <w:i/>
          <w:sz w:val="18"/>
        </w:rPr>
      </w:pPr>
      <w:r w:rsidRPr="00A05CA2">
        <w:rPr>
          <w:rFonts w:cstheme="minorHAnsi"/>
          <w:i/>
          <w:sz w:val="18"/>
        </w:rPr>
        <w:t>Źródło: Opracowanie własne na podstawie BDL</w:t>
      </w:r>
    </w:p>
    <w:p w:rsidR="00B9682E" w:rsidRPr="0045004A" w:rsidRDefault="00B9682E" w:rsidP="00B9682E">
      <w:pPr>
        <w:spacing w:before="120" w:line="276" w:lineRule="auto"/>
        <w:ind w:firstLine="708"/>
        <w:rPr>
          <w:rFonts w:cstheme="minorHAnsi"/>
        </w:rPr>
      </w:pPr>
      <w:r w:rsidRPr="0045004A">
        <w:rPr>
          <w:rFonts w:cstheme="minorHAnsi"/>
        </w:rPr>
        <w:t xml:space="preserve">Liczebność poszczególnych grup wiekowych przekłada się na wartość wskaźnika obciążenia demograficznego, którym określa się stosunek liczby osób w wieku nieprodukcyjnym (wiek przedprodukcyjny i poprodukcyjny) do liczby osób w wieku produkcyjnym. Zgodnie z danymi Głównego Urzędu Statystycznego, wskaźnik liczby ludności w wieku nieprodukcyjnym na 100 osób w wieku produkcyjnym dla gminy </w:t>
      </w:r>
      <w:r w:rsidR="0045004A" w:rsidRPr="0045004A">
        <w:rPr>
          <w:rFonts w:cstheme="minorHAnsi"/>
        </w:rPr>
        <w:t>Masłowice</w:t>
      </w:r>
      <w:r w:rsidRPr="0045004A">
        <w:rPr>
          <w:rFonts w:cstheme="minorHAnsi"/>
        </w:rPr>
        <w:t xml:space="preserve"> w 202</w:t>
      </w:r>
      <w:r w:rsidR="0045004A" w:rsidRPr="0045004A">
        <w:rPr>
          <w:rFonts w:cstheme="minorHAnsi"/>
        </w:rPr>
        <w:t>2</w:t>
      </w:r>
      <w:r w:rsidRPr="0045004A">
        <w:rPr>
          <w:rFonts w:cstheme="minorHAnsi"/>
        </w:rPr>
        <w:t xml:space="preserve"> roku wyniósł </w:t>
      </w:r>
      <w:r w:rsidR="0045004A" w:rsidRPr="0045004A">
        <w:rPr>
          <w:rFonts w:cstheme="minorHAnsi"/>
        </w:rPr>
        <w:t xml:space="preserve">81,6 i był najwyższym wynikiem w powiecie radomszczańskim powyżej wskaźnika </w:t>
      </w:r>
      <w:r w:rsidRPr="0045004A">
        <w:rPr>
          <w:rFonts w:cstheme="minorHAnsi"/>
        </w:rPr>
        <w:t xml:space="preserve">dla powiatu </w:t>
      </w:r>
      <w:r w:rsidR="0045004A" w:rsidRPr="0045004A">
        <w:rPr>
          <w:rFonts w:cstheme="minorHAnsi"/>
        </w:rPr>
        <w:t xml:space="preserve">radomszczańskiego </w:t>
      </w:r>
      <w:r w:rsidRPr="0045004A">
        <w:rPr>
          <w:rFonts w:cstheme="minorHAnsi"/>
        </w:rPr>
        <w:t xml:space="preserve">i województwa łódzkiego – odpowiednio </w:t>
      </w:r>
      <w:r w:rsidR="0045004A" w:rsidRPr="0045004A">
        <w:rPr>
          <w:rFonts w:cstheme="minorHAnsi"/>
        </w:rPr>
        <w:t>72,2</w:t>
      </w:r>
      <w:r w:rsidRPr="0045004A">
        <w:rPr>
          <w:rFonts w:cstheme="minorHAnsi"/>
        </w:rPr>
        <w:t xml:space="preserve"> oraz 73,6. </w:t>
      </w:r>
    </w:p>
    <w:p w:rsidR="00B9682E" w:rsidRPr="0045004A" w:rsidRDefault="00B9682E" w:rsidP="00B9682E">
      <w:pPr>
        <w:spacing w:before="120" w:line="276" w:lineRule="auto"/>
        <w:ind w:firstLine="708"/>
        <w:rPr>
          <w:rFonts w:cstheme="minorHAnsi"/>
        </w:rPr>
      </w:pPr>
      <w:r w:rsidRPr="0045004A">
        <w:rPr>
          <w:rFonts w:cstheme="minorHAnsi"/>
        </w:rPr>
        <w:t xml:space="preserve">Biorąc pod uwagę współczynnik obciążenia demograficznego osobami starszymi (65 </w:t>
      </w:r>
      <w:r w:rsidRPr="0045004A">
        <w:rPr>
          <w:rFonts w:cstheme="minorHAnsi"/>
        </w:rPr>
        <w:br/>
        <w:t xml:space="preserve">i więcej lat) w gminie </w:t>
      </w:r>
      <w:r w:rsidR="0045004A" w:rsidRPr="0045004A">
        <w:rPr>
          <w:rFonts w:cstheme="minorHAnsi"/>
        </w:rPr>
        <w:t>Masłowice</w:t>
      </w:r>
      <w:r w:rsidRPr="0045004A">
        <w:rPr>
          <w:rFonts w:cstheme="minorHAnsi"/>
        </w:rPr>
        <w:t xml:space="preserve"> w 202</w:t>
      </w:r>
      <w:r w:rsidR="0045004A" w:rsidRPr="0045004A">
        <w:rPr>
          <w:rFonts w:cstheme="minorHAnsi"/>
        </w:rPr>
        <w:t>2</w:t>
      </w:r>
      <w:r w:rsidRPr="0045004A">
        <w:rPr>
          <w:rFonts w:cstheme="minorHAnsi"/>
        </w:rPr>
        <w:t xml:space="preserve"> roku kształtował się on na poziomie </w:t>
      </w:r>
      <w:r w:rsidR="0045004A" w:rsidRPr="0045004A">
        <w:rPr>
          <w:rFonts w:cstheme="minorHAnsi"/>
        </w:rPr>
        <w:t>35,3</w:t>
      </w:r>
      <w:r w:rsidRPr="0045004A">
        <w:rPr>
          <w:rFonts w:cstheme="minorHAnsi"/>
        </w:rPr>
        <w:t xml:space="preserve"> osób, co było </w:t>
      </w:r>
      <w:r w:rsidR="0045004A" w:rsidRPr="0045004A">
        <w:rPr>
          <w:rFonts w:cstheme="minorHAnsi"/>
        </w:rPr>
        <w:t xml:space="preserve">drugim najwyższym </w:t>
      </w:r>
      <w:r w:rsidRPr="0045004A">
        <w:rPr>
          <w:rFonts w:cstheme="minorHAnsi"/>
        </w:rPr>
        <w:t xml:space="preserve">wynikiem w powiecie </w:t>
      </w:r>
      <w:r w:rsidR="0045004A" w:rsidRPr="0045004A">
        <w:rPr>
          <w:rFonts w:cstheme="minorHAnsi"/>
        </w:rPr>
        <w:t>radomszczańskim</w:t>
      </w:r>
      <w:r w:rsidRPr="0045004A">
        <w:rPr>
          <w:rFonts w:cstheme="minorHAnsi"/>
        </w:rPr>
        <w:t>, przekraczając</w:t>
      </w:r>
      <w:r w:rsidR="0045004A" w:rsidRPr="0045004A">
        <w:rPr>
          <w:rFonts w:cstheme="minorHAnsi"/>
        </w:rPr>
        <w:t>ym</w:t>
      </w:r>
      <w:r w:rsidRPr="0045004A">
        <w:rPr>
          <w:rFonts w:cstheme="minorHAnsi"/>
        </w:rPr>
        <w:t xml:space="preserve"> średni</w:t>
      </w:r>
      <w:r w:rsidR="0045004A" w:rsidRPr="0045004A">
        <w:rPr>
          <w:rFonts w:cstheme="minorHAnsi"/>
        </w:rPr>
        <w:t>ą</w:t>
      </w:r>
      <w:r w:rsidRPr="0045004A">
        <w:rPr>
          <w:rFonts w:cstheme="minorHAnsi"/>
        </w:rPr>
        <w:t xml:space="preserve"> dla powiatu </w:t>
      </w:r>
      <w:r w:rsidR="0045004A" w:rsidRPr="0045004A">
        <w:rPr>
          <w:rFonts w:cstheme="minorHAnsi"/>
        </w:rPr>
        <w:t>radomszczańskiego</w:t>
      </w:r>
      <w:r w:rsidRPr="0045004A">
        <w:rPr>
          <w:rFonts w:cstheme="minorHAnsi"/>
        </w:rPr>
        <w:t xml:space="preserve"> i województwa łódzkiego. Innym wskaźnikiem określającym procesy demograficzne na danym obszarze jest odsetek osób w wieku 65 i więcej lat w populacji ogółem, </w:t>
      </w:r>
      <w:r w:rsidRPr="0045004A">
        <w:rPr>
          <w:rFonts w:cstheme="minorHAnsi"/>
        </w:rPr>
        <w:lastRenderedPageBreak/>
        <w:t xml:space="preserve">który na terenie gminy </w:t>
      </w:r>
      <w:r w:rsidR="0045004A" w:rsidRPr="0045004A">
        <w:rPr>
          <w:rFonts w:cstheme="minorHAnsi"/>
        </w:rPr>
        <w:t>Masłowice</w:t>
      </w:r>
      <w:r w:rsidRPr="0045004A">
        <w:rPr>
          <w:rFonts w:cstheme="minorHAnsi"/>
        </w:rPr>
        <w:t xml:space="preserve"> wyniósł </w:t>
      </w:r>
      <w:r w:rsidR="0045004A" w:rsidRPr="0045004A">
        <w:rPr>
          <w:rFonts w:cstheme="minorHAnsi"/>
        </w:rPr>
        <w:t>21,9</w:t>
      </w:r>
      <w:r w:rsidRPr="0045004A">
        <w:rPr>
          <w:rFonts w:cstheme="minorHAnsi"/>
        </w:rPr>
        <w:t xml:space="preserve"> co kształtowało po</w:t>
      </w:r>
      <w:r w:rsidR="0045004A" w:rsidRPr="0045004A">
        <w:rPr>
          <w:rFonts w:cstheme="minorHAnsi"/>
        </w:rPr>
        <w:t>wy</w:t>
      </w:r>
      <w:r w:rsidRPr="0045004A">
        <w:rPr>
          <w:rFonts w:cstheme="minorHAnsi"/>
        </w:rPr>
        <w:t xml:space="preserve">żej średniej dla powiatu i było </w:t>
      </w:r>
      <w:r w:rsidR="0045004A" w:rsidRPr="0045004A">
        <w:rPr>
          <w:rFonts w:cstheme="minorHAnsi"/>
        </w:rPr>
        <w:t xml:space="preserve">trzecim najwyższym </w:t>
      </w:r>
      <w:r w:rsidRPr="0045004A">
        <w:rPr>
          <w:rFonts w:cstheme="minorHAnsi"/>
        </w:rPr>
        <w:t xml:space="preserve">wynikiem w powiecie </w:t>
      </w:r>
      <w:r w:rsidR="0045004A" w:rsidRPr="0045004A">
        <w:rPr>
          <w:rFonts w:cstheme="minorHAnsi"/>
        </w:rPr>
        <w:t>radomszczańskim</w:t>
      </w:r>
      <w:r w:rsidRPr="0045004A">
        <w:rPr>
          <w:rFonts w:cstheme="minorHAnsi"/>
        </w:rPr>
        <w:t>.</w:t>
      </w:r>
    </w:p>
    <w:p w:rsidR="00B9682E" w:rsidRPr="00A05CA2" w:rsidRDefault="00B9682E" w:rsidP="00B9682E">
      <w:pPr>
        <w:spacing w:before="120" w:line="276" w:lineRule="auto"/>
        <w:ind w:firstLine="708"/>
        <w:rPr>
          <w:rFonts w:cstheme="minorHAnsi"/>
        </w:rPr>
      </w:pPr>
      <w:r w:rsidRPr="00A05CA2">
        <w:rPr>
          <w:rFonts w:cstheme="minorHAnsi"/>
        </w:rPr>
        <w:t xml:space="preserve">Liczbę ludności w wieku nieprodukcyjnym na 100 osób w wieku produkcyjnym, wartość współczynnika obciążenia demograficznego osobami starszymi oraz odsetek osób w wieku 65 </w:t>
      </w:r>
      <w:r w:rsidRPr="00A05CA2">
        <w:rPr>
          <w:rFonts w:cstheme="minorHAnsi"/>
        </w:rPr>
        <w:br/>
        <w:t xml:space="preserve">i więcej lat w populacji ogółem w poszczególnych gminach powiatu </w:t>
      </w:r>
      <w:r w:rsidR="00A05CA2" w:rsidRPr="00A05CA2">
        <w:rPr>
          <w:rFonts w:cstheme="minorHAnsi"/>
        </w:rPr>
        <w:t>radomszczańskiego</w:t>
      </w:r>
      <w:r w:rsidRPr="00A05CA2">
        <w:rPr>
          <w:rFonts w:cstheme="minorHAnsi"/>
        </w:rPr>
        <w:t xml:space="preserve"> oraz w województwie łódzkim w roku 202</w:t>
      </w:r>
      <w:r w:rsidR="00A05CA2" w:rsidRPr="00A05CA2">
        <w:rPr>
          <w:rFonts w:cstheme="minorHAnsi"/>
        </w:rPr>
        <w:t>2</w:t>
      </w:r>
      <w:r w:rsidRPr="00A05CA2">
        <w:rPr>
          <w:rFonts w:cstheme="minorHAnsi"/>
        </w:rPr>
        <w:t xml:space="preserve"> przedstawia poniższa tabela.</w:t>
      </w:r>
    </w:p>
    <w:p w:rsidR="00B9682E" w:rsidRPr="008511A3" w:rsidRDefault="00B9682E" w:rsidP="00B9682E">
      <w:pPr>
        <w:pStyle w:val="Legenda"/>
        <w:keepNext/>
        <w:jc w:val="center"/>
        <w:rPr>
          <w:highlight w:val="yellow"/>
        </w:rPr>
      </w:pPr>
    </w:p>
    <w:p w:rsidR="00873122" w:rsidRPr="008511A3" w:rsidRDefault="00873122" w:rsidP="00873122">
      <w:pPr>
        <w:pStyle w:val="Legenda"/>
        <w:keepNext/>
        <w:jc w:val="center"/>
        <w:rPr>
          <w:highlight w:val="yellow"/>
        </w:rPr>
      </w:pPr>
    </w:p>
    <w:p w:rsidR="004213A1" w:rsidRDefault="004213A1" w:rsidP="004213A1">
      <w:pPr>
        <w:pStyle w:val="Legenda"/>
        <w:keepNext/>
        <w:jc w:val="center"/>
      </w:pPr>
      <w:bookmarkStart w:id="67" w:name="_Toc151456607"/>
      <w:r>
        <w:t xml:space="preserve">Tabela </w:t>
      </w:r>
      <w:r w:rsidR="00824DB9">
        <w:rPr>
          <w:noProof/>
        </w:rPr>
        <w:fldChar w:fldCharType="begin"/>
      </w:r>
      <w:r w:rsidR="00824DB9">
        <w:rPr>
          <w:noProof/>
        </w:rPr>
        <w:instrText xml:space="preserve"> SEQ Tabela \* ARABIC </w:instrText>
      </w:r>
      <w:r w:rsidR="00824DB9">
        <w:rPr>
          <w:noProof/>
        </w:rPr>
        <w:fldChar w:fldCharType="separate"/>
      </w:r>
      <w:r w:rsidR="00CE1AA9">
        <w:rPr>
          <w:noProof/>
        </w:rPr>
        <w:t>5</w:t>
      </w:r>
      <w:r w:rsidR="00824DB9">
        <w:rPr>
          <w:noProof/>
        </w:rPr>
        <w:fldChar w:fldCharType="end"/>
      </w:r>
      <w:r>
        <w:t xml:space="preserve">   </w:t>
      </w:r>
      <w:r w:rsidRPr="0079234B">
        <w:t>Wskaźniki obciążenia demograficznego w poszczególnych gminach powiatu radomszczańskiego oraz w województwie łódzkim w 2022 roku</w:t>
      </w:r>
      <w:bookmarkEnd w:id="67"/>
    </w:p>
    <w:tbl>
      <w:tblPr>
        <w:tblStyle w:val="Tabelasiatki4akcent5"/>
        <w:tblW w:w="9313" w:type="dxa"/>
        <w:tblLook w:val="04A0" w:firstRow="1" w:lastRow="0" w:firstColumn="1" w:lastColumn="0" w:noHBand="0" w:noVBand="1"/>
      </w:tblPr>
      <w:tblGrid>
        <w:gridCol w:w="2552"/>
        <w:gridCol w:w="2693"/>
        <w:gridCol w:w="2034"/>
        <w:gridCol w:w="2034"/>
      </w:tblGrid>
      <w:tr w:rsidR="008511A3" w:rsidRPr="004213A1" w:rsidTr="004213A1">
        <w:trPr>
          <w:cnfStyle w:val="100000000000" w:firstRow="1" w:lastRow="0" w:firstColumn="0" w:lastColumn="0" w:oddVBand="0" w:evenVBand="0" w:oddHBand="0" w:evenHBand="0" w:firstRowFirstColumn="0" w:firstRowLastColumn="0" w:lastRowFirstColumn="0" w:lastRowLastColumn="0"/>
          <w:trHeight w:val="834"/>
        </w:trPr>
        <w:tc>
          <w:tcPr>
            <w:cnfStyle w:val="001000000000" w:firstRow="0" w:lastRow="0" w:firstColumn="1" w:lastColumn="0" w:oddVBand="0" w:evenVBand="0" w:oddHBand="0" w:evenHBand="0" w:firstRowFirstColumn="0" w:firstRowLastColumn="0" w:lastRowFirstColumn="0" w:lastRowLastColumn="0"/>
            <w:tcW w:w="2552" w:type="dxa"/>
            <w:vAlign w:val="center"/>
          </w:tcPr>
          <w:p w:rsidR="00B9682E" w:rsidRPr="004213A1" w:rsidRDefault="00B9682E" w:rsidP="004213A1">
            <w:pPr>
              <w:jc w:val="center"/>
            </w:pPr>
            <w:bookmarkStart w:id="68" w:name="_Hlk131440654"/>
            <w:r w:rsidRPr="004213A1">
              <w:t>Nazwa gminy</w:t>
            </w:r>
          </w:p>
        </w:tc>
        <w:tc>
          <w:tcPr>
            <w:tcW w:w="2693" w:type="dxa"/>
            <w:vAlign w:val="center"/>
          </w:tcPr>
          <w:p w:rsidR="00B9682E" w:rsidRPr="004213A1" w:rsidRDefault="00B9682E" w:rsidP="004213A1">
            <w:pPr>
              <w:jc w:val="center"/>
              <w:cnfStyle w:val="100000000000" w:firstRow="1" w:lastRow="0" w:firstColumn="0" w:lastColumn="0" w:oddVBand="0" w:evenVBand="0" w:oddHBand="0" w:evenHBand="0" w:firstRowFirstColumn="0" w:firstRowLastColumn="0" w:lastRowFirstColumn="0" w:lastRowLastColumn="0"/>
            </w:pPr>
            <w:r w:rsidRPr="004213A1">
              <w:t>Ludność w wieku nieprodukcyjnym na 100 osób w wieku produkcyjnym</w:t>
            </w:r>
          </w:p>
        </w:tc>
        <w:tc>
          <w:tcPr>
            <w:tcW w:w="2034" w:type="dxa"/>
            <w:vAlign w:val="center"/>
          </w:tcPr>
          <w:p w:rsidR="00B9682E" w:rsidRPr="004213A1" w:rsidRDefault="00B9682E" w:rsidP="004213A1">
            <w:pPr>
              <w:jc w:val="center"/>
              <w:cnfStyle w:val="100000000000" w:firstRow="1" w:lastRow="0" w:firstColumn="0" w:lastColumn="0" w:oddVBand="0" w:evenVBand="0" w:oddHBand="0" w:evenHBand="0" w:firstRowFirstColumn="0" w:firstRowLastColumn="0" w:lastRowFirstColumn="0" w:lastRowLastColumn="0"/>
            </w:pPr>
            <w:r w:rsidRPr="004213A1">
              <w:t>Współczynnik obciążenia demograficznego osobami starszymi</w:t>
            </w:r>
          </w:p>
        </w:tc>
        <w:tc>
          <w:tcPr>
            <w:tcW w:w="2034" w:type="dxa"/>
            <w:vAlign w:val="center"/>
          </w:tcPr>
          <w:p w:rsidR="00B9682E" w:rsidRPr="004213A1" w:rsidRDefault="00B9682E" w:rsidP="004213A1">
            <w:pPr>
              <w:jc w:val="center"/>
              <w:cnfStyle w:val="100000000000" w:firstRow="1" w:lastRow="0" w:firstColumn="0" w:lastColumn="0" w:oddVBand="0" w:evenVBand="0" w:oddHBand="0" w:evenHBand="0" w:firstRowFirstColumn="0" w:firstRowLastColumn="0" w:lastRowFirstColumn="0" w:lastRowLastColumn="0"/>
            </w:pPr>
            <w:r w:rsidRPr="004213A1">
              <w:t>Odsetek osób w wieku 65 i więcej lat w populacji ogółem</w:t>
            </w:r>
          </w:p>
        </w:tc>
      </w:tr>
      <w:tr w:rsidR="00A05CA2" w:rsidRPr="004213A1" w:rsidTr="004213A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552" w:type="dxa"/>
            <w:vAlign w:val="center"/>
          </w:tcPr>
          <w:p w:rsidR="00A05CA2" w:rsidRPr="004213A1" w:rsidRDefault="00A05CA2" w:rsidP="004213A1">
            <w:pPr>
              <w:jc w:val="center"/>
            </w:pPr>
            <w:r w:rsidRPr="004213A1">
              <w:t>Radomsko (miasto)</w:t>
            </w:r>
          </w:p>
        </w:tc>
        <w:tc>
          <w:tcPr>
            <w:tcW w:w="2693" w:type="dxa"/>
            <w:vAlign w:val="center"/>
          </w:tcPr>
          <w:p w:rsidR="00A05CA2" w:rsidRPr="004213A1" w:rsidRDefault="00A05CA2" w:rsidP="004213A1">
            <w:pPr>
              <w:jc w:val="center"/>
              <w:cnfStyle w:val="000000100000" w:firstRow="0" w:lastRow="0" w:firstColumn="0" w:lastColumn="0" w:oddVBand="0" w:evenVBand="0" w:oddHBand="1" w:evenHBand="0" w:firstRowFirstColumn="0" w:firstRowLastColumn="0" w:lastRowFirstColumn="0" w:lastRowLastColumn="0"/>
            </w:pPr>
            <w:r w:rsidRPr="004213A1">
              <w:t>75,0</w:t>
            </w:r>
          </w:p>
        </w:tc>
        <w:tc>
          <w:tcPr>
            <w:tcW w:w="2034" w:type="dxa"/>
            <w:vAlign w:val="center"/>
          </w:tcPr>
          <w:p w:rsidR="00A05CA2" w:rsidRPr="004213A1" w:rsidRDefault="00A05CA2" w:rsidP="004213A1">
            <w:pPr>
              <w:jc w:val="center"/>
              <w:cnfStyle w:val="000000100000" w:firstRow="0" w:lastRow="0" w:firstColumn="0" w:lastColumn="0" w:oddVBand="0" w:evenVBand="0" w:oddHBand="1" w:evenHBand="0" w:firstRowFirstColumn="0" w:firstRowLastColumn="0" w:lastRowFirstColumn="0" w:lastRowLastColumn="0"/>
            </w:pPr>
            <w:r w:rsidRPr="004213A1">
              <w:t>36,1</w:t>
            </w:r>
          </w:p>
        </w:tc>
        <w:tc>
          <w:tcPr>
            <w:tcW w:w="2034" w:type="dxa"/>
            <w:vAlign w:val="center"/>
          </w:tcPr>
          <w:p w:rsidR="00A05CA2" w:rsidRPr="004213A1" w:rsidRDefault="00A05CA2" w:rsidP="004213A1">
            <w:pPr>
              <w:jc w:val="center"/>
              <w:cnfStyle w:val="000000100000" w:firstRow="0" w:lastRow="0" w:firstColumn="0" w:lastColumn="0" w:oddVBand="0" w:evenVBand="0" w:oddHBand="1" w:evenHBand="0" w:firstRowFirstColumn="0" w:firstRowLastColumn="0" w:lastRowFirstColumn="0" w:lastRowLastColumn="0"/>
            </w:pPr>
            <w:r w:rsidRPr="004213A1">
              <w:t>23,1</w:t>
            </w:r>
          </w:p>
        </w:tc>
      </w:tr>
      <w:tr w:rsidR="00A05CA2" w:rsidRPr="004213A1" w:rsidTr="004213A1">
        <w:trPr>
          <w:trHeight w:val="340"/>
        </w:trPr>
        <w:tc>
          <w:tcPr>
            <w:cnfStyle w:val="001000000000" w:firstRow="0" w:lastRow="0" w:firstColumn="1" w:lastColumn="0" w:oddVBand="0" w:evenVBand="0" w:oddHBand="0" w:evenHBand="0" w:firstRowFirstColumn="0" w:firstRowLastColumn="0" w:lastRowFirstColumn="0" w:lastRowLastColumn="0"/>
            <w:tcW w:w="2552" w:type="dxa"/>
            <w:vAlign w:val="center"/>
          </w:tcPr>
          <w:p w:rsidR="00A05CA2" w:rsidRPr="004213A1" w:rsidRDefault="00A05CA2" w:rsidP="004213A1">
            <w:pPr>
              <w:jc w:val="center"/>
            </w:pPr>
            <w:r w:rsidRPr="004213A1">
              <w:t>Dobryszyce</w:t>
            </w:r>
          </w:p>
        </w:tc>
        <w:tc>
          <w:tcPr>
            <w:tcW w:w="2693" w:type="dxa"/>
            <w:vAlign w:val="center"/>
          </w:tcPr>
          <w:p w:rsidR="00A05CA2" w:rsidRPr="004213A1" w:rsidRDefault="00A05CA2" w:rsidP="004213A1">
            <w:pPr>
              <w:jc w:val="center"/>
              <w:cnfStyle w:val="000000000000" w:firstRow="0" w:lastRow="0" w:firstColumn="0" w:lastColumn="0" w:oddVBand="0" w:evenVBand="0" w:oddHBand="0" w:evenHBand="0" w:firstRowFirstColumn="0" w:firstRowLastColumn="0" w:lastRowFirstColumn="0" w:lastRowLastColumn="0"/>
            </w:pPr>
            <w:r w:rsidRPr="004213A1">
              <w:t>65,5</w:t>
            </w:r>
          </w:p>
        </w:tc>
        <w:tc>
          <w:tcPr>
            <w:tcW w:w="2034" w:type="dxa"/>
            <w:vAlign w:val="center"/>
          </w:tcPr>
          <w:p w:rsidR="00A05CA2" w:rsidRPr="004213A1" w:rsidRDefault="00A05CA2" w:rsidP="004213A1">
            <w:pPr>
              <w:jc w:val="center"/>
              <w:cnfStyle w:val="000000000000" w:firstRow="0" w:lastRow="0" w:firstColumn="0" w:lastColumn="0" w:oddVBand="0" w:evenVBand="0" w:oddHBand="0" w:evenHBand="0" w:firstRowFirstColumn="0" w:firstRowLastColumn="0" w:lastRowFirstColumn="0" w:lastRowLastColumn="0"/>
            </w:pPr>
            <w:r w:rsidRPr="004213A1">
              <w:t>22,9</w:t>
            </w:r>
          </w:p>
        </w:tc>
        <w:tc>
          <w:tcPr>
            <w:tcW w:w="2034" w:type="dxa"/>
            <w:vAlign w:val="center"/>
          </w:tcPr>
          <w:p w:rsidR="00A05CA2" w:rsidRPr="004213A1" w:rsidRDefault="00A05CA2" w:rsidP="004213A1">
            <w:pPr>
              <w:jc w:val="center"/>
              <w:cnfStyle w:val="000000000000" w:firstRow="0" w:lastRow="0" w:firstColumn="0" w:lastColumn="0" w:oddVBand="0" w:evenVBand="0" w:oddHBand="0" w:evenHBand="0" w:firstRowFirstColumn="0" w:firstRowLastColumn="0" w:lastRowFirstColumn="0" w:lastRowLastColumn="0"/>
            </w:pPr>
            <w:r w:rsidRPr="004213A1">
              <w:t>15,5</w:t>
            </w:r>
          </w:p>
        </w:tc>
      </w:tr>
      <w:tr w:rsidR="00A05CA2" w:rsidRPr="004213A1" w:rsidTr="004213A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552" w:type="dxa"/>
            <w:vAlign w:val="center"/>
          </w:tcPr>
          <w:p w:rsidR="00A05CA2" w:rsidRPr="004213A1" w:rsidRDefault="00A05CA2" w:rsidP="004213A1">
            <w:pPr>
              <w:jc w:val="center"/>
            </w:pPr>
            <w:r w:rsidRPr="004213A1">
              <w:t>Gidle</w:t>
            </w:r>
          </w:p>
        </w:tc>
        <w:tc>
          <w:tcPr>
            <w:tcW w:w="2693" w:type="dxa"/>
            <w:vAlign w:val="center"/>
          </w:tcPr>
          <w:p w:rsidR="00A05CA2" w:rsidRPr="004213A1" w:rsidRDefault="00A05CA2" w:rsidP="004213A1">
            <w:pPr>
              <w:jc w:val="center"/>
              <w:cnfStyle w:val="000000100000" w:firstRow="0" w:lastRow="0" w:firstColumn="0" w:lastColumn="0" w:oddVBand="0" w:evenVBand="0" w:oddHBand="1" w:evenHBand="0" w:firstRowFirstColumn="0" w:firstRowLastColumn="0" w:lastRowFirstColumn="0" w:lastRowLastColumn="0"/>
            </w:pPr>
            <w:r w:rsidRPr="004213A1">
              <w:t>71,0</w:t>
            </w:r>
          </w:p>
        </w:tc>
        <w:tc>
          <w:tcPr>
            <w:tcW w:w="2034" w:type="dxa"/>
            <w:vAlign w:val="center"/>
          </w:tcPr>
          <w:p w:rsidR="00A05CA2" w:rsidRPr="004213A1" w:rsidRDefault="00A05CA2" w:rsidP="004213A1">
            <w:pPr>
              <w:jc w:val="center"/>
              <w:cnfStyle w:val="000000100000" w:firstRow="0" w:lastRow="0" w:firstColumn="0" w:lastColumn="0" w:oddVBand="0" w:evenVBand="0" w:oddHBand="1" w:evenHBand="0" w:firstRowFirstColumn="0" w:firstRowLastColumn="0" w:lastRowFirstColumn="0" w:lastRowLastColumn="0"/>
            </w:pPr>
            <w:r w:rsidRPr="004213A1">
              <w:t>33,4</w:t>
            </w:r>
          </w:p>
        </w:tc>
        <w:tc>
          <w:tcPr>
            <w:tcW w:w="2034" w:type="dxa"/>
            <w:vAlign w:val="center"/>
          </w:tcPr>
          <w:p w:rsidR="00A05CA2" w:rsidRPr="004213A1" w:rsidRDefault="00A05CA2" w:rsidP="004213A1">
            <w:pPr>
              <w:jc w:val="center"/>
              <w:cnfStyle w:val="000000100000" w:firstRow="0" w:lastRow="0" w:firstColumn="0" w:lastColumn="0" w:oddVBand="0" w:evenVBand="0" w:oddHBand="1" w:evenHBand="0" w:firstRowFirstColumn="0" w:firstRowLastColumn="0" w:lastRowFirstColumn="0" w:lastRowLastColumn="0"/>
            </w:pPr>
            <w:r w:rsidRPr="004213A1">
              <w:t>21,7</w:t>
            </w:r>
          </w:p>
        </w:tc>
      </w:tr>
      <w:tr w:rsidR="00A05CA2" w:rsidRPr="004213A1" w:rsidTr="004213A1">
        <w:trPr>
          <w:trHeight w:val="340"/>
        </w:trPr>
        <w:tc>
          <w:tcPr>
            <w:cnfStyle w:val="001000000000" w:firstRow="0" w:lastRow="0" w:firstColumn="1" w:lastColumn="0" w:oddVBand="0" w:evenVBand="0" w:oddHBand="0" w:evenHBand="0" w:firstRowFirstColumn="0" w:firstRowLastColumn="0" w:lastRowFirstColumn="0" w:lastRowLastColumn="0"/>
            <w:tcW w:w="2552" w:type="dxa"/>
            <w:vAlign w:val="center"/>
          </w:tcPr>
          <w:p w:rsidR="00A05CA2" w:rsidRPr="004213A1" w:rsidRDefault="00A05CA2" w:rsidP="004213A1">
            <w:pPr>
              <w:jc w:val="center"/>
            </w:pPr>
            <w:r w:rsidRPr="004213A1">
              <w:t>Gomunice</w:t>
            </w:r>
          </w:p>
        </w:tc>
        <w:tc>
          <w:tcPr>
            <w:tcW w:w="2693" w:type="dxa"/>
            <w:vAlign w:val="center"/>
          </w:tcPr>
          <w:p w:rsidR="00A05CA2" w:rsidRPr="004213A1" w:rsidRDefault="00A05CA2" w:rsidP="004213A1">
            <w:pPr>
              <w:jc w:val="center"/>
              <w:cnfStyle w:val="000000000000" w:firstRow="0" w:lastRow="0" w:firstColumn="0" w:lastColumn="0" w:oddVBand="0" w:evenVBand="0" w:oddHBand="0" w:evenHBand="0" w:firstRowFirstColumn="0" w:firstRowLastColumn="0" w:lastRowFirstColumn="0" w:lastRowLastColumn="0"/>
            </w:pPr>
            <w:r w:rsidRPr="004213A1">
              <w:t>70,9</w:t>
            </w:r>
          </w:p>
        </w:tc>
        <w:tc>
          <w:tcPr>
            <w:tcW w:w="2034" w:type="dxa"/>
            <w:vAlign w:val="center"/>
          </w:tcPr>
          <w:p w:rsidR="00A05CA2" w:rsidRPr="004213A1" w:rsidRDefault="00A05CA2" w:rsidP="004213A1">
            <w:pPr>
              <w:jc w:val="center"/>
              <w:cnfStyle w:val="000000000000" w:firstRow="0" w:lastRow="0" w:firstColumn="0" w:lastColumn="0" w:oddVBand="0" w:evenVBand="0" w:oddHBand="0" w:evenHBand="0" w:firstRowFirstColumn="0" w:firstRowLastColumn="0" w:lastRowFirstColumn="0" w:lastRowLastColumn="0"/>
            </w:pPr>
            <w:r w:rsidRPr="004213A1">
              <w:t>30,3</w:t>
            </w:r>
          </w:p>
        </w:tc>
        <w:tc>
          <w:tcPr>
            <w:tcW w:w="2034" w:type="dxa"/>
            <w:vAlign w:val="center"/>
          </w:tcPr>
          <w:p w:rsidR="00A05CA2" w:rsidRPr="004213A1" w:rsidRDefault="00A05CA2" w:rsidP="004213A1">
            <w:pPr>
              <w:jc w:val="center"/>
              <w:cnfStyle w:val="000000000000" w:firstRow="0" w:lastRow="0" w:firstColumn="0" w:lastColumn="0" w:oddVBand="0" w:evenVBand="0" w:oddHBand="0" w:evenHBand="0" w:firstRowFirstColumn="0" w:firstRowLastColumn="0" w:lastRowFirstColumn="0" w:lastRowLastColumn="0"/>
            </w:pPr>
            <w:r w:rsidRPr="004213A1">
              <w:t>19,7</w:t>
            </w:r>
          </w:p>
        </w:tc>
      </w:tr>
      <w:tr w:rsidR="00A05CA2" w:rsidRPr="004213A1" w:rsidTr="004213A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552" w:type="dxa"/>
            <w:vAlign w:val="center"/>
          </w:tcPr>
          <w:p w:rsidR="00A05CA2" w:rsidRPr="004213A1" w:rsidRDefault="00A05CA2" w:rsidP="004213A1">
            <w:pPr>
              <w:jc w:val="center"/>
            </w:pPr>
            <w:r w:rsidRPr="004213A1">
              <w:t>Kamieńsk</w:t>
            </w:r>
          </w:p>
        </w:tc>
        <w:tc>
          <w:tcPr>
            <w:tcW w:w="2693" w:type="dxa"/>
            <w:vAlign w:val="center"/>
          </w:tcPr>
          <w:p w:rsidR="00A05CA2" w:rsidRPr="004213A1" w:rsidRDefault="00A05CA2" w:rsidP="004213A1">
            <w:pPr>
              <w:jc w:val="center"/>
              <w:cnfStyle w:val="000000100000" w:firstRow="0" w:lastRow="0" w:firstColumn="0" w:lastColumn="0" w:oddVBand="0" w:evenVBand="0" w:oddHBand="1" w:evenHBand="0" w:firstRowFirstColumn="0" w:firstRowLastColumn="0" w:lastRowFirstColumn="0" w:lastRowLastColumn="0"/>
            </w:pPr>
            <w:r w:rsidRPr="004213A1">
              <w:t>68,9</w:t>
            </w:r>
          </w:p>
        </w:tc>
        <w:tc>
          <w:tcPr>
            <w:tcW w:w="2034" w:type="dxa"/>
            <w:vAlign w:val="center"/>
          </w:tcPr>
          <w:p w:rsidR="00A05CA2" w:rsidRPr="004213A1" w:rsidRDefault="00A05CA2" w:rsidP="004213A1">
            <w:pPr>
              <w:jc w:val="center"/>
              <w:cnfStyle w:val="000000100000" w:firstRow="0" w:lastRow="0" w:firstColumn="0" w:lastColumn="0" w:oddVBand="0" w:evenVBand="0" w:oddHBand="1" w:evenHBand="0" w:firstRowFirstColumn="0" w:firstRowLastColumn="0" w:lastRowFirstColumn="0" w:lastRowLastColumn="0"/>
            </w:pPr>
            <w:r w:rsidRPr="004213A1">
              <w:t>29,3</w:t>
            </w:r>
          </w:p>
        </w:tc>
        <w:tc>
          <w:tcPr>
            <w:tcW w:w="2034" w:type="dxa"/>
            <w:vAlign w:val="center"/>
          </w:tcPr>
          <w:p w:rsidR="00A05CA2" w:rsidRPr="004213A1" w:rsidRDefault="00A05CA2" w:rsidP="004213A1">
            <w:pPr>
              <w:jc w:val="center"/>
              <w:cnfStyle w:val="000000100000" w:firstRow="0" w:lastRow="0" w:firstColumn="0" w:lastColumn="0" w:oddVBand="0" w:evenVBand="0" w:oddHBand="1" w:evenHBand="0" w:firstRowFirstColumn="0" w:firstRowLastColumn="0" w:lastRowFirstColumn="0" w:lastRowLastColumn="0"/>
            </w:pPr>
            <w:r w:rsidRPr="004213A1">
              <w:t>19,2</w:t>
            </w:r>
          </w:p>
        </w:tc>
      </w:tr>
      <w:tr w:rsidR="00A05CA2" w:rsidRPr="004213A1" w:rsidTr="004213A1">
        <w:trPr>
          <w:trHeight w:val="340"/>
        </w:trPr>
        <w:tc>
          <w:tcPr>
            <w:cnfStyle w:val="001000000000" w:firstRow="0" w:lastRow="0" w:firstColumn="1" w:lastColumn="0" w:oddVBand="0" w:evenVBand="0" w:oddHBand="0" w:evenHBand="0" w:firstRowFirstColumn="0" w:firstRowLastColumn="0" w:lastRowFirstColumn="0" w:lastRowLastColumn="0"/>
            <w:tcW w:w="2552" w:type="dxa"/>
            <w:vAlign w:val="center"/>
          </w:tcPr>
          <w:p w:rsidR="00A05CA2" w:rsidRPr="004213A1" w:rsidRDefault="00A05CA2" w:rsidP="004213A1">
            <w:pPr>
              <w:jc w:val="center"/>
            </w:pPr>
            <w:r w:rsidRPr="004213A1">
              <w:t>Kobiele Wielkie</w:t>
            </w:r>
          </w:p>
        </w:tc>
        <w:tc>
          <w:tcPr>
            <w:tcW w:w="2693" w:type="dxa"/>
            <w:vAlign w:val="center"/>
          </w:tcPr>
          <w:p w:rsidR="00A05CA2" w:rsidRPr="004213A1" w:rsidRDefault="00A05CA2" w:rsidP="004213A1">
            <w:pPr>
              <w:jc w:val="center"/>
              <w:cnfStyle w:val="000000000000" w:firstRow="0" w:lastRow="0" w:firstColumn="0" w:lastColumn="0" w:oddVBand="0" w:evenVBand="0" w:oddHBand="0" w:evenHBand="0" w:firstRowFirstColumn="0" w:firstRowLastColumn="0" w:lastRowFirstColumn="0" w:lastRowLastColumn="0"/>
            </w:pPr>
            <w:r w:rsidRPr="004213A1">
              <w:t>69,4</w:t>
            </w:r>
          </w:p>
        </w:tc>
        <w:tc>
          <w:tcPr>
            <w:tcW w:w="2034" w:type="dxa"/>
            <w:vAlign w:val="center"/>
          </w:tcPr>
          <w:p w:rsidR="00A05CA2" w:rsidRPr="004213A1" w:rsidRDefault="00A05CA2" w:rsidP="004213A1">
            <w:pPr>
              <w:jc w:val="center"/>
              <w:cnfStyle w:val="000000000000" w:firstRow="0" w:lastRow="0" w:firstColumn="0" w:lastColumn="0" w:oddVBand="0" w:evenVBand="0" w:oddHBand="0" w:evenHBand="0" w:firstRowFirstColumn="0" w:firstRowLastColumn="0" w:lastRowFirstColumn="0" w:lastRowLastColumn="0"/>
            </w:pPr>
            <w:r w:rsidRPr="004213A1">
              <w:t>28,7</w:t>
            </w:r>
          </w:p>
        </w:tc>
        <w:tc>
          <w:tcPr>
            <w:tcW w:w="2034" w:type="dxa"/>
            <w:vAlign w:val="center"/>
          </w:tcPr>
          <w:p w:rsidR="00A05CA2" w:rsidRPr="004213A1" w:rsidRDefault="00A05CA2" w:rsidP="004213A1">
            <w:pPr>
              <w:jc w:val="center"/>
              <w:cnfStyle w:val="000000000000" w:firstRow="0" w:lastRow="0" w:firstColumn="0" w:lastColumn="0" w:oddVBand="0" w:evenVBand="0" w:oddHBand="0" w:evenHBand="0" w:firstRowFirstColumn="0" w:firstRowLastColumn="0" w:lastRowFirstColumn="0" w:lastRowLastColumn="0"/>
            </w:pPr>
            <w:r w:rsidRPr="004213A1">
              <w:t>18,9</w:t>
            </w:r>
          </w:p>
        </w:tc>
      </w:tr>
      <w:tr w:rsidR="00A05CA2" w:rsidRPr="004213A1" w:rsidTr="004213A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552" w:type="dxa"/>
            <w:vAlign w:val="center"/>
          </w:tcPr>
          <w:p w:rsidR="00A05CA2" w:rsidRPr="004213A1" w:rsidRDefault="00A05CA2" w:rsidP="004213A1">
            <w:pPr>
              <w:jc w:val="center"/>
            </w:pPr>
            <w:r w:rsidRPr="004213A1">
              <w:t>Kodrąb</w:t>
            </w:r>
          </w:p>
        </w:tc>
        <w:tc>
          <w:tcPr>
            <w:tcW w:w="2693" w:type="dxa"/>
            <w:vAlign w:val="center"/>
          </w:tcPr>
          <w:p w:rsidR="00A05CA2" w:rsidRPr="004213A1" w:rsidRDefault="00A05CA2" w:rsidP="004213A1">
            <w:pPr>
              <w:jc w:val="center"/>
              <w:cnfStyle w:val="000000100000" w:firstRow="0" w:lastRow="0" w:firstColumn="0" w:lastColumn="0" w:oddVBand="0" w:evenVBand="0" w:oddHBand="1" w:evenHBand="0" w:firstRowFirstColumn="0" w:firstRowLastColumn="0" w:lastRowFirstColumn="0" w:lastRowLastColumn="0"/>
            </w:pPr>
            <w:r w:rsidRPr="004213A1">
              <w:t>69,9</w:t>
            </w:r>
          </w:p>
        </w:tc>
        <w:tc>
          <w:tcPr>
            <w:tcW w:w="2034" w:type="dxa"/>
            <w:vAlign w:val="center"/>
          </w:tcPr>
          <w:p w:rsidR="00A05CA2" w:rsidRPr="004213A1" w:rsidRDefault="00A05CA2" w:rsidP="004213A1">
            <w:pPr>
              <w:jc w:val="center"/>
              <w:cnfStyle w:val="000000100000" w:firstRow="0" w:lastRow="0" w:firstColumn="0" w:lastColumn="0" w:oddVBand="0" w:evenVBand="0" w:oddHBand="1" w:evenHBand="0" w:firstRowFirstColumn="0" w:firstRowLastColumn="0" w:lastRowFirstColumn="0" w:lastRowLastColumn="0"/>
            </w:pPr>
            <w:r w:rsidRPr="004213A1">
              <w:t>30,3</w:t>
            </w:r>
          </w:p>
        </w:tc>
        <w:tc>
          <w:tcPr>
            <w:tcW w:w="2034" w:type="dxa"/>
            <w:vAlign w:val="center"/>
          </w:tcPr>
          <w:p w:rsidR="00A05CA2" w:rsidRPr="004213A1" w:rsidRDefault="00A05CA2" w:rsidP="004213A1">
            <w:pPr>
              <w:jc w:val="center"/>
              <w:cnfStyle w:val="000000100000" w:firstRow="0" w:lastRow="0" w:firstColumn="0" w:lastColumn="0" w:oddVBand="0" w:evenVBand="0" w:oddHBand="1" w:evenHBand="0" w:firstRowFirstColumn="0" w:firstRowLastColumn="0" w:lastRowFirstColumn="0" w:lastRowLastColumn="0"/>
            </w:pPr>
            <w:r w:rsidRPr="004213A1">
              <w:t>19,8</w:t>
            </w:r>
          </w:p>
        </w:tc>
      </w:tr>
      <w:tr w:rsidR="00A05CA2" w:rsidRPr="004213A1" w:rsidTr="004213A1">
        <w:trPr>
          <w:trHeight w:val="340"/>
        </w:trPr>
        <w:tc>
          <w:tcPr>
            <w:cnfStyle w:val="001000000000" w:firstRow="0" w:lastRow="0" w:firstColumn="1" w:lastColumn="0" w:oddVBand="0" w:evenVBand="0" w:oddHBand="0" w:evenHBand="0" w:firstRowFirstColumn="0" w:firstRowLastColumn="0" w:lastRowFirstColumn="0" w:lastRowLastColumn="0"/>
            <w:tcW w:w="2552" w:type="dxa"/>
            <w:vAlign w:val="center"/>
          </w:tcPr>
          <w:p w:rsidR="00A05CA2" w:rsidRPr="004213A1" w:rsidRDefault="00A05CA2" w:rsidP="004213A1">
            <w:pPr>
              <w:jc w:val="center"/>
            </w:pPr>
            <w:r w:rsidRPr="004213A1">
              <w:t>Lgota Wielka</w:t>
            </w:r>
          </w:p>
        </w:tc>
        <w:tc>
          <w:tcPr>
            <w:tcW w:w="2693" w:type="dxa"/>
            <w:vAlign w:val="center"/>
          </w:tcPr>
          <w:p w:rsidR="00A05CA2" w:rsidRPr="004213A1" w:rsidRDefault="00A05CA2" w:rsidP="004213A1">
            <w:pPr>
              <w:jc w:val="center"/>
              <w:cnfStyle w:val="000000000000" w:firstRow="0" w:lastRow="0" w:firstColumn="0" w:lastColumn="0" w:oddVBand="0" w:evenVBand="0" w:oddHBand="0" w:evenHBand="0" w:firstRowFirstColumn="0" w:firstRowLastColumn="0" w:lastRowFirstColumn="0" w:lastRowLastColumn="0"/>
            </w:pPr>
            <w:r w:rsidRPr="004213A1">
              <w:t>66,3</w:t>
            </w:r>
          </w:p>
        </w:tc>
        <w:tc>
          <w:tcPr>
            <w:tcW w:w="2034" w:type="dxa"/>
            <w:vAlign w:val="center"/>
          </w:tcPr>
          <w:p w:rsidR="00A05CA2" w:rsidRPr="004213A1" w:rsidRDefault="00A05CA2" w:rsidP="004213A1">
            <w:pPr>
              <w:jc w:val="center"/>
              <w:cnfStyle w:val="000000000000" w:firstRow="0" w:lastRow="0" w:firstColumn="0" w:lastColumn="0" w:oddVBand="0" w:evenVBand="0" w:oddHBand="0" w:evenHBand="0" w:firstRowFirstColumn="0" w:firstRowLastColumn="0" w:lastRowFirstColumn="0" w:lastRowLastColumn="0"/>
            </w:pPr>
            <w:r w:rsidRPr="004213A1">
              <w:t>26,9</w:t>
            </w:r>
          </w:p>
        </w:tc>
        <w:tc>
          <w:tcPr>
            <w:tcW w:w="2034" w:type="dxa"/>
            <w:vAlign w:val="center"/>
          </w:tcPr>
          <w:p w:rsidR="00A05CA2" w:rsidRPr="004213A1" w:rsidRDefault="00A05CA2" w:rsidP="004213A1">
            <w:pPr>
              <w:jc w:val="center"/>
              <w:cnfStyle w:val="000000000000" w:firstRow="0" w:lastRow="0" w:firstColumn="0" w:lastColumn="0" w:oddVBand="0" w:evenVBand="0" w:oddHBand="0" w:evenHBand="0" w:firstRowFirstColumn="0" w:firstRowLastColumn="0" w:lastRowFirstColumn="0" w:lastRowLastColumn="0"/>
            </w:pPr>
            <w:r w:rsidRPr="004213A1">
              <w:t>17,8</w:t>
            </w:r>
          </w:p>
        </w:tc>
      </w:tr>
      <w:tr w:rsidR="00A05CA2" w:rsidRPr="004213A1" w:rsidTr="004213A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552" w:type="dxa"/>
            <w:vAlign w:val="center"/>
          </w:tcPr>
          <w:p w:rsidR="00A05CA2" w:rsidRPr="004213A1" w:rsidRDefault="00A05CA2" w:rsidP="004213A1">
            <w:pPr>
              <w:jc w:val="center"/>
            </w:pPr>
            <w:r w:rsidRPr="004213A1">
              <w:t>Ładzice</w:t>
            </w:r>
          </w:p>
        </w:tc>
        <w:tc>
          <w:tcPr>
            <w:tcW w:w="2693" w:type="dxa"/>
            <w:vAlign w:val="center"/>
          </w:tcPr>
          <w:p w:rsidR="00A05CA2" w:rsidRPr="004213A1" w:rsidRDefault="00A05CA2" w:rsidP="004213A1">
            <w:pPr>
              <w:jc w:val="center"/>
              <w:cnfStyle w:val="000000100000" w:firstRow="0" w:lastRow="0" w:firstColumn="0" w:lastColumn="0" w:oddVBand="0" w:evenVBand="0" w:oddHBand="1" w:evenHBand="0" w:firstRowFirstColumn="0" w:firstRowLastColumn="0" w:lastRowFirstColumn="0" w:lastRowLastColumn="0"/>
            </w:pPr>
            <w:r w:rsidRPr="004213A1">
              <w:t>68,0</w:t>
            </w:r>
          </w:p>
        </w:tc>
        <w:tc>
          <w:tcPr>
            <w:tcW w:w="2034" w:type="dxa"/>
            <w:vAlign w:val="center"/>
          </w:tcPr>
          <w:p w:rsidR="00A05CA2" w:rsidRPr="004213A1" w:rsidRDefault="00A05CA2" w:rsidP="004213A1">
            <w:pPr>
              <w:jc w:val="center"/>
              <w:cnfStyle w:val="000000100000" w:firstRow="0" w:lastRow="0" w:firstColumn="0" w:lastColumn="0" w:oddVBand="0" w:evenVBand="0" w:oddHBand="1" w:evenHBand="0" w:firstRowFirstColumn="0" w:firstRowLastColumn="0" w:lastRowFirstColumn="0" w:lastRowLastColumn="0"/>
            </w:pPr>
            <w:r w:rsidRPr="004213A1">
              <w:t>29,2</w:t>
            </w:r>
          </w:p>
        </w:tc>
        <w:tc>
          <w:tcPr>
            <w:tcW w:w="2034" w:type="dxa"/>
            <w:vAlign w:val="center"/>
          </w:tcPr>
          <w:p w:rsidR="00A05CA2" w:rsidRPr="004213A1" w:rsidRDefault="00A05CA2" w:rsidP="004213A1">
            <w:pPr>
              <w:jc w:val="center"/>
              <w:cnfStyle w:val="000000100000" w:firstRow="0" w:lastRow="0" w:firstColumn="0" w:lastColumn="0" w:oddVBand="0" w:evenVBand="0" w:oddHBand="1" w:evenHBand="0" w:firstRowFirstColumn="0" w:firstRowLastColumn="0" w:lastRowFirstColumn="0" w:lastRowLastColumn="0"/>
            </w:pPr>
            <w:r w:rsidRPr="004213A1">
              <w:t>19,1</w:t>
            </w:r>
          </w:p>
        </w:tc>
      </w:tr>
      <w:tr w:rsidR="00A05CA2" w:rsidRPr="004213A1" w:rsidTr="004213A1">
        <w:trPr>
          <w:trHeight w:val="340"/>
        </w:trPr>
        <w:tc>
          <w:tcPr>
            <w:cnfStyle w:val="001000000000" w:firstRow="0" w:lastRow="0" w:firstColumn="1" w:lastColumn="0" w:oddVBand="0" w:evenVBand="0" w:oddHBand="0" w:evenHBand="0" w:firstRowFirstColumn="0" w:firstRowLastColumn="0" w:lastRowFirstColumn="0" w:lastRowLastColumn="0"/>
            <w:tcW w:w="2552" w:type="dxa"/>
            <w:vAlign w:val="center"/>
          </w:tcPr>
          <w:p w:rsidR="00A05CA2" w:rsidRPr="004213A1" w:rsidRDefault="00A05CA2" w:rsidP="004213A1">
            <w:pPr>
              <w:jc w:val="center"/>
            </w:pPr>
            <w:r w:rsidRPr="004213A1">
              <w:t>Masłowice</w:t>
            </w:r>
          </w:p>
        </w:tc>
        <w:tc>
          <w:tcPr>
            <w:tcW w:w="2693" w:type="dxa"/>
            <w:vAlign w:val="center"/>
          </w:tcPr>
          <w:p w:rsidR="00A05CA2" w:rsidRPr="004213A1" w:rsidRDefault="00A05CA2" w:rsidP="004213A1">
            <w:pPr>
              <w:jc w:val="center"/>
              <w:cnfStyle w:val="000000000000" w:firstRow="0" w:lastRow="0" w:firstColumn="0" w:lastColumn="0" w:oddVBand="0" w:evenVBand="0" w:oddHBand="0" w:evenHBand="0" w:firstRowFirstColumn="0" w:firstRowLastColumn="0" w:lastRowFirstColumn="0" w:lastRowLastColumn="0"/>
              <w:rPr>
                <w:b/>
              </w:rPr>
            </w:pPr>
            <w:r w:rsidRPr="004213A1">
              <w:rPr>
                <w:b/>
              </w:rPr>
              <w:t>81,6</w:t>
            </w:r>
          </w:p>
        </w:tc>
        <w:tc>
          <w:tcPr>
            <w:tcW w:w="2034" w:type="dxa"/>
            <w:vAlign w:val="center"/>
          </w:tcPr>
          <w:p w:rsidR="00A05CA2" w:rsidRPr="004213A1" w:rsidRDefault="00A05CA2" w:rsidP="004213A1">
            <w:pPr>
              <w:jc w:val="center"/>
              <w:cnfStyle w:val="000000000000" w:firstRow="0" w:lastRow="0" w:firstColumn="0" w:lastColumn="0" w:oddVBand="0" w:evenVBand="0" w:oddHBand="0" w:evenHBand="0" w:firstRowFirstColumn="0" w:firstRowLastColumn="0" w:lastRowFirstColumn="0" w:lastRowLastColumn="0"/>
              <w:rPr>
                <w:b/>
              </w:rPr>
            </w:pPr>
            <w:r w:rsidRPr="004213A1">
              <w:rPr>
                <w:b/>
              </w:rPr>
              <w:t>35,3</w:t>
            </w:r>
          </w:p>
        </w:tc>
        <w:tc>
          <w:tcPr>
            <w:tcW w:w="2034" w:type="dxa"/>
            <w:vAlign w:val="center"/>
          </w:tcPr>
          <w:p w:rsidR="00A05CA2" w:rsidRPr="004213A1" w:rsidRDefault="00A05CA2" w:rsidP="004213A1">
            <w:pPr>
              <w:jc w:val="center"/>
              <w:cnfStyle w:val="000000000000" w:firstRow="0" w:lastRow="0" w:firstColumn="0" w:lastColumn="0" w:oddVBand="0" w:evenVBand="0" w:oddHBand="0" w:evenHBand="0" w:firstRowFirstColumn="0" w:firstRowLastColumn="0" w:lastRowFirstColumn="0" w:lastRowLastColumn="0"/>
              <w:rPr>
                <w:b/>
              </w:rPr>
            </w:pPr>
            <w:r w:rsidRPr="004213A1">
              <w:rPr>
                <w:b/>
              </w:rPr>
              <w:t>21,9</w:t>
            </w:r>
          </w:p>
        </w:tc>
      </w:tr>
      <w:tr w:rsidR="00A05CA2" w:rsidRPr="004213A1" w:rsidTr="004213A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552" w:type="dxa"/>
            <w:vAlign w:val="center"/>
          </w:tcPr>
          <w:p w:rsidR="00A05CA2" w:rsidRPr="004213A1" w:rsidRDefault="00A05CA2" w:rsidP="004213A1">
            <w:pPr>
              <w:jc w:val="center"/>
            </w:pPr>
            <w:r w:rsidRPr="004213A1">
              <w:t>Przedbórz</w:t>
            </w:r>
          </w:p>
        </w:tc>
        <w:tc>
          <w:tcPr>
            <w:tcW w:w="2693" w:type="dxa"/>
            <w:vAlign w:val="center"/>
          </w:tcPr>
          <w:p w:rsidR="00A05CA2" w:rsidRPr="004213A1" w:rsidRDefault="00A05CA2" w:rsidP="004213A1">
            <w:pPr>
              <w:jc w:val="center"/>
              <w:cnfStyle w:val="000000100000" w:firstRow="0" w:lastRow="0" w:firstColumn="0" w:lastColumn="0" w:oddVBand="0" w:evenVBand="0" w:oddHBand="1" w:evenHBand="0" w:firstRowFirstColumn="0" w:firstRowLastColumn="0" w:lastRowFirstColumn="0" w:lastRowLastColumn="0"/>
            </w:pPr>
            <w:r w:rsidRPr="004213A1">
              <w:t>73,2</w:t>
            </w:r>
          </w:p>
        </w:tc>
        <w:tc>
          <w:tcPr>
            <w:tcW w:w="2034" w:type="dxa"/>
            <w:vAlign w:val="center"/>
          </w:tcPr>
          <w:p w:rsidR="00A05CA2" w:rsidRPr="004213A1" w:rsidRDefault="00A05CA2" w:rsidP="004213A1">
            <w:pPr>
              <w:jc w:val="center"/>
              <w:cnfStyle w:val="000000100000" w:firstRow="0" w:lastRow="0" w:firstColumn="0" w:lastColumn="0" w:oddVBand="0" w:evenVBand="0" w:oddHBand="1" w:evenHBand="0" w:firstRowFirstColumn="0" w:firstRowLastColumn="0" w:lastRowFirstColumn="0" w:lastRowLastColumn="0"/>
            </w:pPr>
            <w:r w:rsidRPr="004213A1">
              <w:t>33,9</w:t>
            </w:r>
          </w:p>
        </w:tc>
        <w:tc>
          <w:tcPr>
            <w:tcW w:w="2034" w:type="dxa"/>
            <w:vAlign w:val="center"/>
          </w:tcPr>
          <w:p w:rsidR="00A05CA2" w:rsidRPr="004213A1" w:rsidRDefault="00A05CA2" w:rsidP="004213A1">
            <w:pPr>
              <w:jc w:val="center"/>
              <w:cnfStyle w:val="000000100000" w:firstRow="0" w:lastRow="0" w:firstColumn="0" w:lastColumn="0" w:oddVBand="0" w:evenVBand="0" w:oddHBand="1" w:evenHBand="0" w:firstRowFirstColumn="0" w:firstRowLastColumn="0" w:lastRowFirstColumn="0" w:lastRowLastColumn="0"/>
            </w:pPr>
            <w:r w:rsidRPr="004213A1">
              <w:t>21,7</w:t>
            </w:r>
          </w:p>
        </w:tc>
      </w:tr>
      <w:tr w:rsidR="00A05CA2" w:rsidRPr="004213A1" w:rsidTr="004213A1">
        <w:trPr>
          <w:trHeight w:val="340"/>
        </w:trPr>
        <w:tc>
          <w:tcPr>
            <w:cnfStyle w:val="001000000000" w:firstRow="0" w:lastRow="0" w:firstColumn="1" w:lastColumn="0" w:oddVBand="0" w:evenVBand="0" w:oddHBand="0" w:evenHBand="0" w:firstRowFirstColumn="0" w:firstRowLastColumn="0" w:lastRowFirstColumn="0" w:lastRowLastColumn="0"/>
            <w:tcW w:w="2552" w:type="dxa"/>
            <w:vAlign w:val="center"/>
          </w:tcPr>
          <w:p w:rsidR="00A05CA2" w:rsidRPr="004213A1" w:rsidRDefault="00A05CA2" w:rsidP="004213A1">
            <w:pPr>
              <w:jc w:val="center"/>
            </w:pPr>
            <w:r w:rsidRPr="004213A1">
              <w:t>Radomsko</w:t>
            </w:r>
          </w:p>
        </w:tc>
        <w:tc>
          <w:tcPr>
            <w:tcW w:w="2693" w:type="dxa"/>
            <w:vAlign w:val="center"/>
          </w:tcPr>
          <w:p w:rsidR="00A05CA2" w:rsidRPr="004213A1" w:rsidRDefault="00A05CA2" w:rsidP="004213A1">
            <w:pPr>
              <w:jc w:val="center"/>
              <w:cnfStyle w:val="000000000000" w:firstRow="0" w:lastRow="0" w:firstColumn="0" w:lastColumn="0" w:oddVBand="0" w:evenVBand="0" w:oddHBand="0" w:evenHBand="0" w:firstRowFirstColumn="0" w:firstRowLastColumn="0" w:lastRowFirstColumn="0" w:lastRowLastColumn="0"/>
            </w:pPr>
            <w:r w:rsidRPr="004213A1">
              <w:t>65,4</w:t>
            </w:r>
          </w:p>
        </w:tc>
        <w:tc>
          <w:tcPr>
            <w:tcW w:w="2034" w:type="dxa"/>
            <w:vAlign w:val="center"/>
          </w:tcPr>
          <w:p w:rsidR="00A05CA2" w:rsidRPr="004213A1" w:rsidRDefault="00A05CA2" w:rsidP="004213A1">
            <w:pPr>
              <w:jc w:val="center"/>
              <w:cnfStyle w:val="000000000000" w:firstRow="0" w:lastRow="0" w:firstColumn="0" w:lastColumn="0" w:oddVBand="0" w:evenVBand="0" w:oddHBand="0" w:evenHBand="0" w:firstRowFirstColumn="0" w:firstRowLastColumn="0" w:lastRowFirstColumn="0" w:lastRowLastColumn="0"/>
            </w:pPr>
            <w:r w:rsidRPr="004213A1">
              <w:t>27,1</w:t>
            </w:r>
          </w:p>
        </w:tc>
        <w:tc>
          <w:tcPr>
            <w:tcW w:w="2034" w:type="dxa"/>
            <w:vAlign w:val="center"/>
          </w:tcPr>
          <w:p w:rsidR="00A05CA2" w:rsidRPr="004213A1" w:rsidRDefault="00A05CA2" w:rsidP="004213A1">
            <w:pPr>
              <w:jc w:val="center"/>
              <w:cnfStyle w:val="000000000000" w:firstRow="0" w:lastRow="0" w:firstColumn="0" w:lastColumn="0" w:oddVBand="0" w:evenVBand="0" w:oddHBand="0" w:evenHBand="0" w:firstRowFirstColumn="0" w:firstRowLastColumn="0" w:lastRowFirstColumn="0" w:lastRowLastColumn="0"/>
            </w:pPr>
            <w:r w:rsidRPr="004213A1">
              <w:t>18,1</w:t>
            </w:r>
          </w:p>
        </w:tc>
      </w:tr>
      <w:tr w:rsidR="00A05CA2" w:rsidRPr="004213A1" w:rsidTr="004213A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552" w:type="dxa"/>
            <w:vAlign w:val="center"/>
          </w:tcPr>
          <w:p w:rsidR="00A05CA2" w:rsidRPr="004213A1" w:rsidRDefault="00A05CA2" w:rsidP="004213A1">
            <w:pPr>
              <w:jc w:val="center"/>
            </w:pPr>
            <w:r w:rsidRPr="004213A1">
              <w:t>Wielgomłyny</w:t>
            </w:r>
          </w:p>
        </w:tc>
        <w:tc>
          <w:tcPr>
            <w:tcW w:w="2693" w:type="dxa"/>
            <w:vAlign w:val="center"/>
          </w:tcPr>
          <w:p w:rsidR="00A05CA2" w:rsidRPr="004213A1" w:rsidRDefault="00A05CA2" w:rsidP="004213A1">
            <w:pPr>
              <w:jc w:val="center"/>
              <w:cnfStyle w:val="000000100000" w:firstRow="0" w:lastRow="0" w:firstColumn="0" w:lastColumn="0" w:oddVBand="0" w:evenVBand="0" w:oddHBand="1" w:evenHBand="0" w:firstRowFirstColumn="0" w:firstRowLastColumn="0" w:lastRowFirstColumn="0" w:lastRowLastColumn="0"/>
            </w:pPr>
            <w:r w:rsidRPr="004213A1">
              <w:t>68,8</w:t>
            </w:r>
          </w:p>
        </w:tc>
        <w:tc>
          <w:tcPr>
            <w:tcW w:w="2034" w:type="dxa"/>
            <w:vAlign w:val="center"/>
          </w:tcPr>
          <w:p w:rsidR="00A05CA2" w:rsidRPr="004213A1" w:rsidRDefault="00A05CA2" w:rsidP="004213A1">
            <w:pPr>
              <w:jc w:val="center"/>
              <w:cnfStyle w:val="000000100000" w:firstRow="0" w:lastRow="0" w:firstColumn="0" w:lastColumn="0" w:oddVBand="0" w:evenVBand="0" w:oddHBand="1" w:evenHBand="0" w:firstRowFirstColumn="0" w:firstRowLastColumn="0" w:lastRowFirstColumn="0" w:lastRowLastColumn="0"/>
            </w:pPr>
            <w:r w:rsidRPr="004213A1">
              <w:t>30,4</w:t>
            </w:r>
          </w:p>
        </w:tc>
        <w:tc>
          <w:tcPr>
            <w:tcW w:w="2034" w:type="dxa"/>
            <w:vAlign w:val="center"/>
          </w:tcPr>
          <w:p w:rsidR="00A05CA2" w:rsidRPr="004213A1" w:rsidRDefault="00A05CA2" w:rsidP="004213A1">
            <w:pPr>
              <w:jc w:val="center"/>
              <w:cnfStyle w:val="000000100000" w:firstRow="0" w:lastRow="0" w:firstColumn="0" w:lastColumn="0" w:oddVBand="0" w:evenVBand="0" w:oddHBand="1" w:evenHBand="0" w:firstRowFirstColumn="0" w:firstRowLastColumn="0" w:lastRowFirstColumn="0" w:lastRowLastColumn="0"/>
            </w:pPr>
            <w:r w:rsidRPr="004213A1">
              <w:t>19,9</w:t>
            </w:r>
          </w:p>
        </w:tc>
      </w:tr>
      <w:tr w:rsidR="00A05CA2" w:rsidRPr="004213A1" w:rsidTr="004213A1">
        <w:trPr>
          <w:trHeight w:val="340"/>
        </w:trPr>
        <w:tc>
          <w:tcPr>
            <w:cnfStyle w:val="001000000000" w:firstRow="0" w:lastRow="0" w:firstColumn="1" w:lastColumn="0" w:oddVBand="0" w:evenVBand="0" w:oddHBand="0" w:evenHBand="0" w:firstRowFirstColumn="0" w:firstRowLastColumn="0" w:lastRowFirstColumn="0" w:lastRowLastColumn="0"/>
            <w:tcW w:w="2552" w:type="dxa"/>
            <w:vAlign w:val="center"/>
          </w:tcPr>
          <w:p w:rsidR="00A05CA2" w:rsidRPr="004213A1" w:rsidRDefault="00A05CA2" w:rsidP="004213A1">
            <w:pPr>
              <w:jc w:val="center"/>
            </w:pPr>
            <w:r w:rsidRPr="004213A1">
              <w:t>Żytno</w:t>
            </w:r>
          </w:p>
        </w:tc>
        <w:tc>
          <w:tcPr>
            <w:tcW w:w="2693" w:type="dxa"/>
            <w:vAlign w:val="center"/>
          </w:tcPr>
          <w:p w:rsidR="00A05CA2" w:rsidRPr="004213A1" w:rsidRDefault="00A05CA2" w:rsidP="004213A1">
            <w:pPr>
              <w:jc w:val="center"/>
              <w:cnfStyle w:val="000000000000" w:firstRow="0" w:lastRow="0" w:firstColumn="0" w:lastColumn="0" w:oddVBand="0" w:evenVBand="0" w:oddHBand="0" w:evenHBand="0" w:firstRowFirstColumn="0" w:firstRowLastColumn="0" w:lastRowFirstColumn="0" w:lastRowLastColumn="0"/>
            </w:pPr>
            <w:r w:rsidRPr="004213A1">
              <w:t>77,9</w:t>
            </w:r>
          </w:p>
        </w:tc>
        <w:tc>
          <w:tcPr>
            <w:tcW w:w="2034" w:type="dxa"/>
            <w:vAlign w:val="center"/>
          </w:tcPr>
          <w:p w:rsidR="00A05CA2" w:rsidRPr="004213A1" w:rsidRDefault="00A05CA2" w:rsidP="004213A1">
            <w:pPr>
              <w:jc w:val="center"/>
              <w:cnfStyle w:val="000000000000" w:firstRow="0" w:lastRow="0" w:firstColumn="0" w:lastColumn="0" w:oddVBand="0" w:evenVBand="0" w:oddHBand="0" w:evenHBand="0" w:firstRowFirstColumn="0" w:firstRowLastColumn="0" w:lastRowFirstColumn="0" w:lastRowLastColumn="0"/>
            </w:pPr>
            <w:r w:rsidRPr="004213A1">
              <w:t>40,6</w:t>
            </w:r>
          </w:p>
        </w:tc>
        <w:tc>
          <w:tcPr>
            <w:tcW w:w="2034" w:type="dxa"/>
            <w:vAlign w:val="center"/>
          </w:tcPr>
          <w:p w:rsidR="00A05CA2" w:rsidRPr="004213A1" w:rsidRDefault="00A05CA2" w:rsidP="004213A1">
            <w:pPr>
              <w:jc w:val="center"/>
              <w:cnfStyle w:val="000000000000" w:firstRow="0" w:lastRow="0" w:firstColumn="0" w:lastColumn="0" w:oddVBand="0" w:evenVBand="0" w:oddHBand="0" w:evenHBand="0" w:firstRowFirstColumn="0" w:firstRowLastColumn="0" w:lastRowFirstColumn="0" w:lastRowLastColumn="0"/>
            </w:pPr>
            <w:r w:rsidRPr="004213A1">
              <w:t>25,3</w:t>
            </w:r>
          </w:p>
        </w:tc>
      </w:tr>
      <w:tr w:rsidR="00A05CA2" w:rsidRPr="004213A1" w:rsidTr="004213A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552" w:type="dxa"/>
            <w:vAlign w:val="center"/>
          </w:tcPr>
          <w:p w:rsidR="00A05CA2" w:rsidRPr="004213A1" w:rsidRDefault="00A05CA2" w:rsidP="004213A1">
            <w:pPr>
              <w:jc w:val="center"/>
            </w:pPr>
            <w:r w:rsidRPr="004213A1">
              <w:t>Powiat radomszczański</w:t>
            </w:r>
          </w:p>
        </w:tc>
        <w:tc>
          <w:tcPr>
            <w:tcW w:w="2693" w:type="dxa"/>
            <w:vAlign w:val="center"/>
          </w:tcPr>
          <w:p w:rsidR="00A05CA2" w:rsidRPr="004213A1" w:rsidRDefault="00A05CA2" w:rsidP="004213A1">
            <w:pPr>
              <w:jc w:val="center"/>
              <w:cnfStyle w:val="000000100000" w:firstRow="0" w:lastRow="0" w:firstColumn="0" w:lastColumn="0" w:oddVBand="0" w:evenVBand="0" w:oddHBand="1" w:evenHBand="0" w:firstRowFirstColumn="0" w:firstRowLastColumn="0" w:lastRowFirstColumn="0" w:lastRowLastColumn="0"/>
              <w:rPr>
                <w:b/>
              </w:rPr>
            </w:pPr>
            <w:r w:rsidRPr="004213A1">
              <w:rPr>
                <w:b/>
              </w:rPr>
              <w:t>72,2</w:t>
            </w:r>
          </w:p>
        </w:tc>
        <w:tc>
          <w:tcPr>
            <w:tcW w:w="2034" w:type="dxa"/>
            <w:vAlign w:val="center"/>
          </w:tcPr>
          <w:p w:rsidR="00A05CA2" w:rsidRPr="004213A1" w:rsidRDefault="00A05CA2" w:rsidP="004213A1">
            <w:pPr>
              <w:jc w:val="center"/>
              <w:cnfStyle w:val="000000100000" w:firstRow="0" w:lastRow="0" w:firstColumn="0" w:lastColumn="0" w:oddVBand="0" w:evenVBand="0" w:oddHBand="1" w:evenHBand="0" w:firstRowFirstColumn="0" w:firstRowLastColumn="0" w:lastRowFirstColumn="0" w:lastRowLastColumn="0"/>
              <w:rPr>
                <w:b/>
              </w:rPr>
            </w:pPr>
            <w:r w:rsidRPr="004213A1">
              <w:rPr>
                <w:b/>
              </w:rPr>
              <w:t>32,8</w:t>
            </w:r>
          </w:p>
        </w:tc>
        <w:tc>
          <w:tcPr>
            <w:tcW w:w="2034" w:type="dxa"/>
            <w:vAlign w:val="center"/>
          </w:tcPr>
          <w:p w:rsidR="00A05CA2" w:rsidRPr="004213A1" w:rsidRDefault="00A05CA2" w:rsidP="004213A1">
            <w:pPr>
              <w:jc w:val="center"/>
              <w:cnfStyle w:val="000000100000" w:firstRow="0" w:lastRow="0" w:firstColumn="0" w:lastColumn="0" w:oddVBand="0" w:evenVBand="0" w:oddHBand="1" w:evenHBand="0" w:firstRowFirstColumn="0" w:firstRowLastColumn="0" w:lastRowFirstColumn="0" w:lastRowLastColumn="0"/>
              <w:rPr>
                <w:b/>
              </w:rPr>
            </w:pPr>
            <w:r w:rsidRPr="004213A1">
              <w:rPr>
                <w:b/>
              </w:rPr>
              <w:t>21,2</w:t>
            </w:r>
          </w:p>
        </w:tc>
      </w:tr>
      <w:tr w:rsidR="008511A3" w:rsidRPr="004213A1" w:rsidTr="004213A1">
        <w:trPr>
          <w:trHeight w:val="340"/>
        </w:trPr>
        <w:tc>
          <w:tcPr>
            <w:cnfStyle w:val="001000000000" w:firstRow="0" w:lastRow="0" w:firstColumn="1" w:lastColumn="0" w:oddVBand="0" w:evenVBand="0" w:oddHBand="0" w:evenHBand="0" w:firstRowFirstColumn="0" w:firstRowLastColumn="0" w:lastRowFirstColumn="0" w:lastRowLastColumn="0"/>
            <w:tcW w:w="2552" w:type="dxa"/>
            <w:vAlign w:val="center"/>
          </w:tcPr>
          <w:p w:rsidR="00B9682E" w:rsidRPr="004213A1" w:rsidRDefault="00B9682E" w:rsidP="004213A1">
            <w:pPr>
              <w:jc w:val="center"/>
            </w:pPr>
            <w:r w:rsidRPr="004213A1">
              <w:t>Województwo łódzkie</w:t>
            </w:r>
          </w:p>
        </w:tc>
        <w:tc>
          <w:tcPr>
            <w:tcW w:w="2693" w:type="dxa"/>
            <w:vAlign w:val="center"/>
          </w:tcPr>
          <w:p w:rsidR="00B9682E" w:rsidRPr="004213A1" w:rsidRDefault="00B9682E" w:rsidP="004213A1">
            <w:pPr>
              <w:jc w:val="center"/>
              <w:cnfStyle w:val="000000000000" w:firstRow="0" w:lastRow="0" w:firstColumn="0" w:lastColumn="0" w:oddVBand="0" w:evenVBand="0" w:oddHBand="0" w:evenHBand="0" w:firstRowFirstColumn="0" w:firstRowLastColumn="0" w:lastRowFirstColumn="0" w:lastRowLastColumn="0"/>
              <w:rPr>
                <w:b/>
              </w:rPr>
            </w:pPr>
            <w:r w:rsidRPr="004213A1">
              <w:rPr>
                <w:b/>
              </w:rPr>
              <w:t>73,6</w:t>
            </w:r>
          </w:p>
        </w:tc>
        <w:tc>
          <w:tcPr>
            <w:tcW w:w="2034" w:type="dxa"/>
            <w:vAlign w:val="center"/>
          </w:tcPr>
          <w:p w:rsidR="00B9682E" w:rsidRPr="004213A1" w:rsidRDefault="00B9682E" w:rsidP="004213A1">
            <w:pPr>
              <w:jc w:val="center"/>
              <w:cnfStyle w:val="000000000000" w:firstRow="0" w:lastRow="0" w:firstColumn="0" w:lastColumn="0" w:oddVBand="0" w:evenVBand="0" w:oddHBand="0" w:evenHBand="0" w:firstRowFirstColumn="0" w:firstRowLastColumn="0" w:lastRowFirstColumn="0" w:lastRowLastColumn="0"/>
              <w:rPr>
                <w:b/>
              </w:rPr>
            </w:pPr>
            <w:r w:rsidRPr="004213A1">
              <w:rPr>
                <w:b/>
              </w:rPr>
              <w:t>33,0</w:t>
            </w:r>
          </w:p>
        </w:tc>
        <w:tc>
          <w:tcPr>
            <w:tcW w:w="2034" w:type="dxa"/>
            <w:vAlign w:val="center"/>
          </w:tcPr>
          <w:p w:rsidR="00B9682E" w:rsidRPr="004213A1" w:rsidRDefault="00B9682E" w:rsidP="004213A1">
            <w:pPr>
              <w:jc w:val="center"/>
              <w:cnfStyle w:val="000000000000" w:firstRow="0" w:lastRow="0" w:firstColumn="0" w:lastColumn="0" w:oddVBand="0" w:evenVBand="0" w:oddHBand="0" w:evenHBand="0" w:firstRowFirstColumn="0" w:firstRowLastColumn="0" w:lastRowFirstColumn="0" w:lastRowLastColumn="0"/>
              <w:rPr>
                <w:b/>
              </w:rPr>
            </w:pPr>
            <w:r w:rsidRPr="004213A1">
              <w:rPr>
                <w:b/>
              </w:rPr>
              <w:t>21,2</w:t>
            </w:r>
          </w:p>
        </w:tc>
      </w:tr>
    </w:tbl>
    <w:bookmarkEnd w:id="68"/>
    <w:p w:rsidR="00B9682E" w:rsidRPr="00A05CA2" w:rsidRDefault="00B9682E" w:rsidP="00B9682E">
      <w:pPr>
        <w:spacing w:before="120"/>
        <w:jc w:val="center"/>
        <w:rPr>
          <w:rFonts w:cstheme="minorHAnsi"/>
          <w:bCs/>
          <w:i/>
          <w:iCs/>
          <w:sz w:val="18"/>
          <w:szCs w:val="18"/>
        </w:rPr>
      </w:pPr>
      <w:r w:rsidRPr="00A05CA2">
        <w:rPr>
          <w:rFonts w:cstheme="minorHAnsi"/>
          <w:bCs/>
          <w:i/>
          <w:iCs/>
          <w:sz w:val="18"/>
          <w:szCs w:val="18"/>
        </w:rPr>
        <w:t>Źródło: Opracowanie własne na podstawie BDL</w:t>
      </w:r>
    </w:p>
    <w:p w:rsidR="00B9682E" w:rsidRPr="008511A3" w:rsidRDefault="00B9682E" w:rsidP="00B9682E">
      <w:pPr>
        <w:spacing w:before="120"/>
        <w:ind w:firstLine="708"/>
        <w:rPr>
          <w:i/>
          <w:iCs/>
          <w:color w:val="000000" w:themeColor="text1"/>
          <w:sz w:val="18"/>
          <w:szCs w:val="18"/>
          <w:highlight w:val="yellow"/>
        </w:rPr>
      </w:pPr>
    </w:p>
    <w:p w:rsidR="00873122" w:rsidRPr="008511A3" w:rsidRDefault="00873122" w:rsidP="00B9682E">
      <w:pPr>
        <w:spacing w:before="120"/>
        <w:ind w:firstLine="708"/>
        <w:rPr>
          <w:i/>
          <w:iCs/>
          <w:color w:val="000000" w:themeColor="text1"/>
          <w:sz w:val="18"/>
          <w:szCs w:val="18"/>
          <w:highlight w:val="yellow"/>
        </w:rPr>
      </w:pPr>
    </w:p>
    <w:p w:rsidR="00873122" w:rsidRPr="008511A3" w:rsidRDefault="00873122" w:rsidP="00B9682E">
      <w:pPr>
        <w:spacing w:before="120"/>
        <w:ind w:firstLine="708"/>
        <w:rPr>
          <w:i/>
          <w:iCs/>
          <w:color w:val="000000" w:themeColor="text1"/>
          <w:sz w:val="18"/>
          <w:szCs w:val="18"/>
          <w:highlight w:val="yellow"/>
        </w:rPr>
      </w:pPr>
    </w:p>
    <w:p w:rsidR="00873122" w:rsidRPr="008511A3" w:rsidRDefault="00873122" w:rsidP="00B9682E">
      <w:pPr>
        <w:spacing w:before="120"/>
        <w:ind w:firstLine="708"/>
        <w:rPr>
          <w:i/>
          <w:iCs/>
          <w:color w:val="000000" w:themeColor="text1"/>
          <w:sz w:val="18"/>
          <w:szCs w:val="18"/>
          <w:highlight w:val="yellow"/>
        </w:rPr>
      </w:pPr>
    </w:p>
    <w:p w:rsidR="00873122" w:rsidRPr="008511A3" w:rsidRDefault="00873122" w:rsidP="00B9682E">
      <w:pPr>
        <w:spacing w:before="120"/>
        <w:ind w:firstLine="708"/>
        <w:rPr>
          <w:i/>
          <w:iCs/>
          <w:color w:val="000000" w:themeColor="text1"/>
          <w:sz w:val="18"/>
          <w:szCs w:val="18"/>
          <w:highlight w:val="yellow"/>
        </w:rPr>
      </w:pPr>
    </w:p>
    <w:p w:rsidR="00873122" w:rsidRPr="008511A3" w:rsidRDefault="00873122" w:rsidP="00B9682E">
      <w:pPr>
        <w:spacing w:before="120"/>
        <w:ind w:firstLine="708"/>
        <w:rPr>
          <w:i/>
          <w:iCs/>
          <w:color w:val="000000" w:themeColor="text1"/>
          <w:sz w:val="18"/>
          <w:szCs w:val="18"/>
          <w:highlight w:val="yellow"/>
        </w:rPr>
      </w:pPr>
    </w:p>
    <w:p w:rsidR="004213A1" w:rsidRDefault="004213A1" w:rsidP="004213A1">
      <w:pPr>
        <w:pStyle w:val="Legenda"/>
        <w:keepNext/>
        <w:jc w:val="center"/>
      </w:pPr>
      <w:bookmarkStart w:id="69" w:name="_Toc151456674"/>
      <w:r>
        <w:lastRenderedPageBreak/>
        <w:t xml:space="preserve">Mapa </w:t>
      </w:r>
      <w:r w:rsidR="00824DB9">
        <w:rPr>
          <w:noProof/>
        </w:rPr>
        <w:fldChar w:fldCharType="begin"/>
      </w:r>
      <w:r w:rsidR="00824DB9">
        <w:rPr>
          <w:noProof/>
        </w:rPr>
        <w:instrText xml:space="preserve"> SEQ Mapa \* ARABIC </w:instrText>
      </w:r>
      <w:r w:rsidR="00824DB9">
        <w:rPr>
          <w:noProof/>
        </w:rPr>
        <w:fldChar w:fldCharType="separate"/>
      </w:r>
      <w:r w:rsidR="00FF2FA7">
        <w:rPr>
          <w:noProof/>
        </w:rPr>
        <w:t>4</w:t>
      </w:r>
      <w:r w:rsidR="00824DB9">
        <w:rPr>
          <w:noProof/>
        </w:rPr>
        <w:fldChar w:fldCharType="end"/>
      </w:r>
      <w:r>
        <w:t xml:space="preserve">    </w:t>
      </w:r>
      <w:r w:rsidRPr="00553101">
        <w:t>Wskaźniki obciążenia demograficznego w poszczególnych gminach powiatu radomszczańskiego w 2022 roku</w:t>
      </w:r>
      <w:bookmarkEnd w:id="69"/>
    </w:p>
    <w:p w:rsidR="00B9682E" w:rsidRPr="0007171E" w:rsidRDefault="0007171E" w:rsidP="00F05E5E">
      <w:pPr>
        <w:spacing w:before="120"/>
        <w:jc w:val="center"/>
        <w:rPr>
          <w:rFonts w:cstheme="minorHAnsi"/>
        </w:rPr>
      </w:pPr>
      <w:r w:rsidRPr="0007171E">
        <w:rPr>
          <w:rFonts w:cstheme="minorHAnsi"/>
          <w:noProof/>
          <w:lang w:eastAsia="pl-PL"/>
        </w:rPr>
        <w:drawing>
          <wp:inline distT="0" distB="0" distL="0" distR="0" wp14:anchorId="49C19B70" wp14:editId="4C121649">
            <wp:extent cx="5494020" cy="5530215"/>
            <wp:effectExtent l="0" t="0" r="0" b="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94020" cy="5530215"/>
                    </a:xfrm>
                    <a:prstGeom prst="rect">
                      <a:avLst/>
                    </a:prstGeom>
                    <a:noFill/>
                    <a:ln>
                      <a:noFill/>
                    </a:ln>
                  </pic:spPr>
                </pic:pic>
              </a:graphicData>
            </a:graphic>
          </wp:inline>
        </w:drawing>
      </w:r>
    </w:p>
    <w:p w:rsidR="00B9682E" w:rsidRPr="0007171E" w:rsidRDefault="00B9682E" w:rsidP="00B9682E">
      <w:pPr>
        <w:spacing w:before="120"/>
        <w:jc w:val="center"/>
        <w:rPr>
          <w:rFonts w:cstheme="minorHAnsi"/>
          <w:bCs/>
          <w:i/>
          <w:iCs/>
          <w:sz w:val="18"/>
          <w:szCs w:val="18"/>
        </w:rPr>
      </w:pPr>
      <w:r w:rsidRPr="0007171E">
        <w:rPr>
          <w:rFonts w:cstheme="minorHAnsi"/>
          <w:bCs/>
          <w:i/>
          <w:iCs/>
          <w:sz w:val="18"/>
          <w:szCs w:val="18"/>
        </w:rPr>
        <w:t>Źródło: Opracowanie własne na podstawie BDL</w:t>
      </w:r>
    </w:p>
    <w:p w:rsidR="00B9682E" w:rsidRPr="0045004A" w:rsidRDefault="00B9682E" w:rsidP="00B9682E">
      <w:pPr>
        <w:spacing w:before="120" w:line="276" w:lineRule="auto"/>
        <w:ind w:firstLine="708"/>
        <w:rPr>
          <w:rFonts w:cstheme="minorHAnsi"/>
        </w:rPr>
      </w:pPr>
      <w:r w:rsidRPr="0045004A">
        <w:rPr>
          <w:rFonts w:cstheme="minorHAnsi"/>
        </w:rPr>
        <w:t xml:space="preserve">Jak wynika z przedstawionych powyżej danych, wskaźniki obciążenia demograficznego na terenie gminy </w:t>
      </w:r>
      <w:r w:rsidR="0045004A" w:rsidRPr="0045004A">
        <w:rPr>
          <w:rFonts w:cstheme="minorHAnsi"/>
        </w:rPr>
        <w:t>Masłowice</w:t>
      </w:r>
      <w:r w:rsidRPr="0045004A">
        <w:rPr>
          <w:rFonts w:cstheme="minorHAnsi"/>
        </w:rPr>
        <w:t xml:space="preserve">, w każdym przypadku przybierały </w:t>
      </w:r>
      <w:r w:rsidR="0045004A" w:rsidRPr="0045004A">
        <w:rPr>
          <w:rFonts w:cstheme="minorHAnsi"/>
        </w:rPr>
        <w:t>wyższe</w:t>
      </w:r>
      <w:r w:rsidRPr="0045004A">
        <w:rPr>
          <w:rFonts w:cstheme="minorHAnsi"/>
        </w:rPr>
        <w:t xml:space="preserve"> wartości niż średnia powiatu </w:t>
      </w:r>
      <w:r w:rsidR="0045004A" w:rsidRPr="0045004A">
        <w:rPr>
          <w:rFonts w:cstheme="minorHAnsi"/>
        </w:rPr>
        <w:t>radomszczańskiego</w:t>
      </w:r>
      <w:r w:rsidRPr="0045004A">
        <w:rPr>
          <w:rFonts w:cstheme="minorHAnsi"/>
        </w:rPr>
        <w:t xml:space="preserve"> oraz po</w:t>
      </w:r>
      <w:r w:rsidR="0045004A" w:rsidRPr="0045004A">
        <w:rPr>
          <w:rFonts w:cstheme="minorHAnsi"/>
        </w:rPr>
        <w:t>wy</w:t>
      </w:r>
      <w:r w:rsidRPr="0045004A">
        <w:rPr>
          <w:rFonts w:cstheme="minorHAnsi"/>
        </w:rPr>
        <w:t xml:space="preserve">żej wartości dla województwa łódzkiego. Ogólnie na analizowanym obszarze można zauważyć przejawiający się proces starzenia się społeczeństwa przy jednoczesnym spadku liczby osób w wieku przedprodukcyjnym i produkcyjnym. To z kolei w perspektywie czasu negatywnie wpływać będzie na rozwój demograficzny i ekonomiczny. </w:t>
      </w:r>
    </w:p>
    <w:p w:rsidR="00B9682E" w:rsidRPr="008511A3" w:rsidRDefault="00B9682E" w:rsidP="00B9682E">
      <w:pPr>
        <w:spacing w:before="120" w:line="276" w:lineRule="auto"/>
        <w:ind w:firstLine="708"/>
        <w:rPr>
          <w:rFonts w:cstheme="minorHAnsi"/>
          <w:highlight w:val="yellow"/>
        </w:rPr>
      </w:pPr>
      <w:r w:rsidRPr="0045004A">
        <w:rPr>
          <w:rFonts w:cstheme="minorHAnsi"/>
        </w:rPr>
        <w:t xml:space="preserve">W 2017 roku, Główny Urząd Statystyczny zaprezentował „Prognozę ludności gmin na lata 2017-2030”, będącą opracowaniem eksperymentalnym, w której punktem wyjścia był stan ludności w dniu 31 grudnia 2016 roku. Z uwagi na dużą zmienność kształtowania się procesów demograficznych pod wpływem trudnych do przewidzenia czynników, które określają sytuację społeczną, ekonomiczną i zdrowotną i w konsekwencji wpływają na indywidualne decyzje ludności (w kwestii założenia rodziny, ruchów migracyjnych itp.), w niniejszej prognozie zaobserwować można różnice w stosunku do danych uzyskanych w aktualnych badaniach oraz wyników bilansów </w:t>
      </w:r>
      <w:r w:rsidRPr="0045004A">
        <w:rPr>
          <w:rFonts w:cstheme="minorHAnsi"/>
        </w:rPr>
        <w:lastRenderedPageBreak/>
        <w:t>ludności. Niemniej, celem prognozy jest wskazanie kierunków przyszłych zmian w rozwoju demograficznym oraz potencjalnych negatywnych zjawisk, wymagających podjęcia interwencji przez odpowiednie organy pomocy społecznej.</w:t>
      </w:r>
    </w:p>
    <w:p w:rsidR="00B9682E" w:rsidRPr="0045004A" w:rsidRDefault="00B9682E" w:rsidP="00B9682E">
      <w:pPr>
        <w:spacing w:before="120" w:line="276" w:lineRule="auto"/>
        <w:ind w:firstLine="708"/>
        <w:rPr>
          <w:rFonts w:cstheme="minorHAnsi"/>
        </w:rPr>
      </w:pPr>
      <w:r w:rsidRPr="0045004A">
        <w:rPr>
          <w:rFonts w:cstheme="minorHAnsi"/>
        </w:rPr>
        <w:t xml:space="preserve">Analizując dane dotyczące prognozy liczby ludności w gminie </w:t>
      </w:r>
      <w:r w:rsidR="0045004A" w:rsidRPr="0045004A">
        <w:rPr>
          <w:rFonts w:cstheme="minorHAnsi"/>
        </w:rPr>
        <w:t>Masłowice</w:t>
      </w:r>
      <w:r w:rsidRPr="0045004A">
        <w:rPr>
          <w:rFonts w:cstheme="minorHAnsi"/>
        </w:rPr>
        <w:t xml:space="preserve"> do roku 2030, zauważyć można, że z roku na rok prognozowany jest spadek liczby mieszkańców gminy, przy wzroście liczby osób w wieku poprodukcyjnym. Główną przyczyną spadku liczby ludności ma być w dalszym ciągu ujemne saldo migracji, a także ujemny przyrost naturalny. Dane dla okresu od 2017 do 2021 roku </w:t>
      </w:r>
      <w:r w:rsidR="0045004A" w:rsidRPr="0045004A">
        <w:rPr>
          <w:rFonts w:cstheme="minorHAnsi"/>
        </w:rPr>
        <w:t xml:space="preserve">odbiegają od danych przedstawionych w toku przeprowadzonej </w:t>
      </w:r>
      <w:r w:rsidR="0045004A" w:rsidRPr="0045004A">
        <w:rPr>
          <w:rFonts w:cstheme="minorHAnsi"/>
        </w:rPr>
        <w:br/>
        <w:t xml:space="preserve">w niniejszym podrozdziale analizy uwarunkowań demograficznych, </w:t>
      </w:r>
      <w:bookmarkStart w:id="70" w:name="_Hlk138272342"/>
      <w:r w:rsidR="0045004A" w:rsidRPr="0045004A">
        <w:rPr>
          <w:rFonts w:cstheme="minorHAnsi"/>
        </w:rPr>
        <w:t>jednakże spadek liczby mieszkańców oraz proces starzenia się społeczeństwa postępuje szybciej niż prognozowano co wymaga podjęcia działań samorządu w celu odwrócenia tego trendu.</w:t>
      </w:r>
      <w:bookmarkEnd w:id="70"/>
    </w:p>
    <w:p w:rsidR="00B9682E" w:rsidRPr="008A4C78" w:rsidRDefault="00B9682E" w:rsidP="00B9682E">
      <w:pPr>
        <w:spacing w:before="120" w:line="276" w:lineRule="auto"/>
        <w:ind w:firstLine="708"/>
        <w:rPr>
          <w:rFonts w:cstheme="minorHAnsi"/>
        </w:rPr>
      </w:pPr>
      <w:r w:rsidRPr="008A4C78">
        <w:rPr>
          <w:rFonts w:cstheme="minorHAnsi"/>
        </w:rPr>
        <w:t xml:space="preserve">Dane dotyczące prognozowanej liczby ludności według ekonomicznych grup wiekowych na przestrzeni lat 2017-2030 oraz ruchu naturalnego i wędrówkowego w tym okresie w gminie </w:t>
      </w:r>
      <w:r w:rsidR="002C157A" w:rsidRPr="008A4C78">
        <w:rPr>
          <w:rFonts w:cstheme="minorHAnsi"/>
        </w:rPr>
        <w:t>Masłowice</w:t>
      </w:r>
      <w:r w:rsidRPr="008A4C78">
        <w:rPr>
          <w:rFonts w:cstheme="minorHAnsi"/>
        </w:rPr>
        <w:t>, przedstawiają poniższe tabele.</w:t>
      </w:r>
    </w:p>
    <w:p w:rsidR="00873122" w:rsidRPr="008A4C78" w:rsidRDefault="00873122" w:rsidP="00873122">
      <w:pPr>
        <w:pStyle w:val="Legenda"/>
        <w:keepNext/>
        <w:jc w:val="center"/>
      </w:pPr>
    </w:p>
    <w:p w:rsidR="00EA1341" w:rsidRDefault="00EA1341" w:rsidP="00EA1341">
      <w:pPr>
        <w:pStyle w:val="Legenda"/>
        <w:keepNext/>
        <w:jc w:val="center"/>
      </w:pPr>
      <w:bookmarkStart w:id="71" w:name="_Toc151456608"/>
      <w:r>
        <w:t xml:space="preserve">Tabela </w:t>
      </w:r>
      <w:r w:rsidR="00824DB9">
        <w:rPr>
          <w:noProof/>
        </w:rPr>
        <w:fldChar w:fldCharType="begin"/>
      </w:r>
      <w:r w:rsidR="00824DB9">
        <w:rPr>
          <w:noProof/>
        </w:rPr>
        <w:instrText xml:space="preserve"> SEQ Tabela \* ARABIC </w:instrText>
      </w:r>
      <w:r w:rsidR="00824DB9">
        <w:rPr>
          <w:noProof/>
        </w:rPr>
        <w:fldChar w:fldCharType="separate"/>
      </w:r>
      <w:r w:rsidR="00CE1AA9">
        <w:rPr>
          <w:noProof/>
        </w:rPr>
        <w:t>6</w:t>
      </w:r>
      <w:r w:rsidR="00824DB9">
        <w:rPr>
          <w:noProof/>
        </w:rPr>
        <w:fldChar w:fldCharType="end"/>
      </w:r>
      <w:r>
        <w:t xml:space="preserve">    </w:t>
      </w:r>
      <w:r w:rsidRPr="00A804B2">
        <w:t>Prognoza ludności gminy Masłowice na lata 2017-2030</w:t>
      </w:r>
      <w:bookmarkEnd w:id="71"/>
    </w:p>
    <w:tbl>
      <w:tblPr>
        <w:tblStyle w:val="Tabelasiatki4akcent5"/>
        <w:tblW w:w="9209" w:type="dxa"/>
        <w:tblLook w:val="04A0" w:firstRow="1" w:lastRow="0" w:firstColumn="1" w:lastColumn="0" w:noHBand="0" w:noVBand="1"/>
      </w:tblPr>
      <w:tblGrid>
        <w:gridCol w:w="988"/>
        <w:gridCol w:w="1559"/>
        <w:gridCol w:w="2284"/>
        <w:gridCol w:w="2149"/>
        <w:gridCol w:w="2229"/>
      </w:tblGrid>
      <w:tr w:rsidR="008511A3" w:rsidRPr="00EA1341" w:rsidTr="00EA134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vAlign w:val="center"/>
          </w:tcPr>
          <w:p w:rsidR="00B9682E" w:rsidRPr="00EA1341" w:rsidRDefault="00B9682E" w:rsidP="00EA1341">
            <w:pPr>
              <w:jc w:val="center"/>
            </w:pPr>
            <w:r w:rsidRPr="00EA1341">
              <w:t>Rok</w:t>
            </w:r>
          </w:p>
        </w:tc>
        <w:tc>
          <w:tcPr>
            <w:tcW w:w="1559" w:type="dxa"/>
            <w:vAlign w:val="center"/>
          </w:tcPr>
          <w:p w:rsidR="00B9682E" w:rsidRPr="00EA1341" w:rsidRDefault="00B9682E" w:rsidP="00EA1341">
            <w:pPr>
              <w:jc w:val="center"/>
              <w:cnfStyle w:val="100000000000" w:firstRow="1" w:lastRow="0" w:firstColumn="0" w:lastColumn="0" w:oddVBand="0" w:evenVBand="0" w:oddHBand="0" w:evenHBand="0" w:firstRowFirstColumn="0" w:firstRowLastColumn="0" w:lastRowFirstColumn="0" w:lastRowLastColumn="0"/>
            </w:pPr>
            <w:r w:rsidRPr="00EA1341">
              <w:t>Liczba ludności ogółem</w:t>
            </w:r>
          </w:p>
        </w:tc>
        <w:tc>
          <w:tcPr>
            <w:tcW w:w="2284" w:type="dxa"/>
            <w:vAlign w:val="center"/>
          </w:tcPr>
          <w:p w:rsidR="00B9682E" w:rsidRPr="00EA1341" w:rsidRDefault="00B9682E" w:rsidP="00EA1341">
            <w:pPr>
              <w:jc w:val="center"/>
              <w:cnfStyle w:val="100000000000" w:firstRow="1" w:lastRow="0" w:firstColumn="0" w:lastColumn="0" w:oddVBand="0" w:evenVBand="0" w:oddHBand="0" w:evenHBand="0" w:firstRowFirstColumn="0" w:firstRowLastColumn="0" w:lastRowFirstColumn="0" w:lastRowLastColumn="0"/>
            </w:pPr>
            <w:r w:rsidRPr="00EA1341">
              <w:t>Liczba ludności w wieku przedprodukcyjnym</w:t>
            </w:r>
          </w:p>
        </w:tc>
        <w:tc>
          <w:tcPr>
            <w:tcW w:w="2149" w:type="dxa"/>
            <w:vAlign w:val="center"/>
          </w:tcPr>
          <w:p w:rsidR="00B9682E" w:rsidRPr="00EA1341" w:rsidRDefault="00B9682E" w:rsidP="00EA1341">
            <w:pPr>
              <w:jc w:val="center"/>
              <w:cnfStyle w:val="100000000000" w:firstRow="1" w:lastRow="0" w:firstColumn="0" w:lastColumn="0" w:oddVBand="0" w:evenVBand="0" w:oddHBand="0" w:evenHBand="0" w:firstRowFirstColumn="0" w:firstRowLastColumn="0" w:lastRowFirstColumn="0" w:lastRowLastColumn="0"/>
            </w:pPr>
            <w:r w:rsidRPr="00EA1341">
              <w:t>Liczba ludności w wieku produkcyjnym</w:t>
            </w:r>
          </w:p>
        </w:tc>
        <w:tc>
          <w:tcPr>
            <w:tcW w:w="2229" w:type="dxa"/>
            <w:vAlign w:val="center"/>
          </w:tcPr>
          <w:p w:rsidR="00B9682E" w:rsidRPr="00EA1341" w:rsidRDefault="00B9682E" w:rsidP="00EA1341">
            <w:pPr>
              <w:jc w:val="center"/>
              <w:cnfStyle w:val="100000000000" w:firstRow="1" w:lastRow="0" w:firstColumn="0" w:lastColumn="0" w:oddVBand="0" w:evenVBand="0" w:oddHBand="0" w:evenHBand="0" w:firstRowFirstColumn="0" w:firstRowLastColumn="0" w:lastRowFirstColumn="0" w:lastRowLastColumn="0"/>
            </w:pPr>
            <w:r w:rsidRPr="00EA1341">
              <w:t>Liczba ludności w wieku poprodukcyjnym</w:t>
            </w:r>
          </w:p>
        </w:tc>
      </w:tr>
      <w:tr w:rsidR="002C157A" w:rsidRPr="00EA1341" w:rsidTr="00EA13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vAlign w:val="center"/>
          </w:tcPr>
          <w:p w:rsidR="002C157A" w:rsidRPr="00EA1341" w:rsidRDefault="002C157A" w:rsidP="00EA1341">
            <w:pPr>
              <w:jc w:val="center"/>
            </w:pPr>
            <w:r w:rsidRPr="00EA1341">
              <w:t>2017</w:t>
            </w:r>
          </w:p>
        </w:tc>
        <w:tc>
          <w:tcPr>
            <w:tcW w:w="1559" w:type="dxa"/>
            <w:vAlign w:val="center"/>
          </w:tcPr>
          <w:p w:rsidR="002C157A" w:rsidRPr="00EA1341" w:rsidRDefault="002C157A" w:rsidP="00EA1341">
            <w:pPr>
              <w:jc w:val="center"/>
              <w:cnfStyle w:val="000000100000" w:firstRow="0" w:lastRow="0" w:firstColumn="0" w:lastColumn="0" w:oddVBand="0" w:evenVBand="0" w:oddHBand="1" w:evenHBand="0" w:firstRowFirstColumn="0" w:firstRowLastColumn="0" w:lastRowFirstColumn="0" w:lastRowLastColumn="0"/>
            </w:pPr>
            <w:r w:rsidRPr="00EA1341">
              <w:t>4 190</w:t>
            </w:r>
          </w:p>
        </w:tc>
        <w:tc>
          <w:tcPr>
            <w:tcW w:w="2284" w:type="dxa"/>
            <w:vAlign w:val="center"/>
          </w:tcPr>
          <w:p w:rsidR="002C157A" w:rsidRPr="00EA1341" w:rsidRDefault="002C157A" w:rsidP="00EA1341">
            <w:pPr>
              <w:jc w:val="center"/>
              <w:cnfStyle w:val="000000100000" w:firstRow="0" w:lastRow="0" w:firstColumn="0" w:lastColumn="0" w:oddVBand="0" w:evenVBand="0" w:oddHBand="1" w:evenHBand="0" w:firstRowFirstColumn="0" w:firstRowLastColumn="0" w:lastRowFirstColumn="0" w:lastRowLastColumn="0"/>
            </w:pPr>
            <w:r w:rsidRPr="00EA1341">
              <w:t>752</w:t>
            </w:r>
          </w:p>
        </w:tc>
        <w:tc>
          <w:tcPr>
            <w:tcW w:w="2149" w:type="dxa"/>
            <w:vAlign w:val="center"/>
          </w:tcPr>
          <w:p w:rsidR="002C157A" w:rsidRPr="00EA1341" w:rsidRDefault="002C157A" w:rsidP="00EA1341">
            <w:pPr>
              <w:jc w:val="center"/>
              <w:cnfStyle w:val="000000100000" w:firstRow="0" w:lastRow="0" w:firstColumn="0" w:lastColumn="0" w:oddVBand="0" w:evenVBand="0" w:oddHBand="1" w:evenHBand="0" w:firstRowFirstColumn="0" w:firstRowLastColumn="0" w:lastRowFirstColumn="0" w:lastRowLastColumn="0"/>
            </w:pPr>
            <w:r w:rsidRPr="00EA1341">
              <w:t>2 510</w:t>
            </w:r>
          </w:p>
        </w:tc>
        <w:tc>
          <w:tcPr>
            <w:tcW w:w="2229" w:type="dxa"/>
            <w:vAlign w:val="center"/>
          </w:tcPr>
          <w:p w:rsidR="002C157A" w:rsidRPr="00EA1341" w:rsidRDefault="002C157A" w:rsidP="00EA1341">
            <w:pPr>
              <w:jc w:val="center"/>
              <w:cnfStyle w:val="000000100000" w:firstRow="0" w:lastRow="0" w:firstColumn="0" w:lastColumn="0" w:oddVBand="0" w:evenVBand="0" w:oddHBand="1" w:evenHBand="0" w:firstRowFirstColumn="0" w:firstRowLastColumn="0" w:lastRowFirstColumn="0" w:lastRowLastColumn="0"/>
            </w:pPr>
            <w:r w:rsidRPr="00EA1341">
              <w:t>928</w:t>
            </w:r>
          </w:p>
        </w:tc>
      </w:tr>
      <w:tr w:rsidR="002C157A" w:rsidRPr="00EA1341" w:rsidTr="00EA1341">
        <w:tc>
          <w:tcPr>
            <w:cnfStyle w:val="001000000000" w:firstRow="0" w:lastRow="0" w:firstColumn="1" w:lastColumn="0" w:oddVBand="0" w:evenVBand="0" w:oddHBand="0" w:evenHBand="0" w:firstRowFirstColumn="0" w:firstRowLastColumn="0" w:lastRowFirstColumn="0" w:lastRowLastColumn="0"/>
            <w:tcW w:w="988" w:type="dxa"/>
            <w:vAlign w:val="center"/>
          </w:tcPr>
          <w:p w:rsidR="002C157A" w:rsidRPr="00EA1341" w:rsidRDefault="002C157A" w:rsidP="00EA1341">
            <w:pPr>
              <w:jc w:val="center"/>
            </w:pPr>
            <w:r w:rsidRPr="00EA1341">
              <w:t>2018</w:t>
            </w:r>
          </w:p>
        </w:tc>
        <w:tc>
          <w:tcPr>
            <w:tcW w:w="1559" w:type="dxa"/>
            <w:vAlign w:val="center"/>
          </w:tcPr>
          <w:p w:rsidR="002C157A" w:rsidRPr="00EA1341" w:rsidRDefault="002C157A" w:rsidP="00EA1341">
            <w:pPr>
              <w:jc w:val="center"/>
              <w:cnfStyle w:val="000000000000" w:firstRow="0" w:lastRow="0" w:firstColumn="0" w:lastColumn="0" w:oddVBand="0" w:evenVBand="0" w:oddHBand="0" w:evenHBand="0" w:firstRowFirstColumn="0" w:firstRowLastColumn="0" w:lastRowFirstColumn="0" w:lastRowLastColumn="0"/>
            </w:pPr>
            <w:r w:rsidRPr="00EA1341">
              <w:t>4 165</w:t>
            </w:r>
          </w:p>
        </w:tc>
        <w:tc>
          <w:tcPr>
            <w:tcW w:w="2284" w:type="dxa"/>
            <w:vAlign w:val="center"/>
          </w:tcPr>
          <w:p w:rsidR="002C157A" w:rsidRPr="00EA1341" w:rsidRDefault="002C157A" w:rsidP="00EA1341">
            <w:pPr>
              <w:jc w:val="center"/>
              <w:cnfStyle w:val="000000000000" w:firstRow="0" w:lastRow="0" w:firstColumn="0" w:lastColumn="0" w:oddVBand="0" w:evenVBand="0" w:oddHBand="0" w:evenHBand="0" w:firstRowFirstColumn="0" w:firstRowLastColumn="0" w:lastRowFirstColumn="0" w:lastRowLastColumn="0"/>
            </w:pPr>
            <w:r w:rsidRPr="00EA1341">
              <w:t>753</w:t>
            </w:r>
          </w:p>
        </w:tc>
        <w:tc>
          <w:tcPr>
            <w:tcW w:w="2149" w:type="dxa"/>
            <w:vAlign w:val="center"/>
          </w:tcPr>
          <w:p w:rsidR="002C157A" w:rsidRPr="00EA1341" w:rsidRDefault="002C157A" w:rsidP="00EA1341">
            <w:pPr>
              <w:jc w:val="center"/>
              <w:cnfStyle w:val="000000000000" w:firstRow="0" w:lastRow="0" w:firstColumn="0" w:lastColumn="0" w:oddVBand="0" w:evenVBand="0" w:oddHBand="0" w:evenHBand="0" w:firstRowFirstColumn="0" w:firstRowLastColumn="0" w:lastRowFirstColumn="0" w:lastRowLastColumn="0"/>
            </w:pPr>
            <w:r w:rsidRPr="00EA1341">
              <w:t>2 468</w:t>
            </w:r>
          </w:p>
        </w:tc>
        <w:tc>
          <w:tcPr>
            <w:tcW w:w="2229" w:type="dxa"/>
            <w:vAlign w:val="center"/>
          </w:tcPr>
          <w:p w:rsidR="002C157A" w:rsidRPr="00EA1341" w:rsidRDefault="002C157A" w:rsidP="00EA1341">
            <w:pPr>
              <w:jc w:val="center"/>
              <w:cnfStyle w:val="000000000000" w:firstRow="0" w:lastRow="0" w:firstColumn="0" w:lastColumn="0" w:oddVBand="0" w:evenVBand="0" w:oddHBand="0" w:evenHBand="0" w:firstRowFirstColumn="0" w:firstRowLastColumn="0" w:lastRowFirstColumn="0" w:lastRowLastColumn="0"/>
            </w:pPr>
            <w:r w:rsidRPr="00EA1341">
              <w:t>944</w:t>
            </w:r>
          </w:p>
        </w:tc>
      </w:tr>
      <w:tr w:rsidR="002C157A" w:rsidRPr="00EA1341" w:rsidTr="00EA13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vAlign w:val="center"/>
          </w:tcPr>
          <w:p w:rsidR="002C157A" w:rsidRPr="00EA1341" w:rsidRDefault="002C157A" w:rsidP="00EA1341">
            <w:pPr>
              <w:jc w:val="center"/>
            </w:pPr>
            <w:r w:rsidRPr="00EA1341">
              <w:t>2019</w:t>
            </w:r>
          </w:p>
        </w:tc>
        <w:tc>
          <w:tcPr>
            <w:tcW w:w="1559" w:type="dxa"/>
            <w:vAlign w:val="center"/>
          </w:tcPr>
          <w:p w:rsidR="002C157A" w:rsidRPr="00EA1341" w:rsidRDefault="002C157A" w:rsidP="00EA1341">
            <w:pPr>
              <w:jc w:val="center"/>
              <w:cnfStyle w:val="000000100000" w:firstRow="0" w:lastRow="0" w:firstColumn="0" w:lastColumn="0" w:oddVBand="0" w:evenVBand="0" w:oddHBand="1" w:evenHBand="0" w:firstRowFirstColumn="0" w:firstRowLastColumn="0" w:lastRowFirstColumn="0" w:lastRowLastColumn="0"/>
            </w:pPr>
            <w:r w:rsidRPr="00EA1341">
              <w:t>4 142</w:t>
            </w:r>
          </w:p>
        </w:tc>
        <w:tc>
          <w:tcPr>
            <w:tcW w:w="2284" w:type="dxa"/>
            <w:vAlign w:val="center"/>
          </w:tcPr>
          <w:p w:rsidR="002C157A" w:rsidRPr="00EA1341" w:rsidRDefault="002C157A" w:rsidP="00EA1341">
            <w:pPr>
              <w:jc w:val="center"/>
              <w:cnfStyle w:val="000000100000" w:firstRow="0" w:lastRow="0" w:firstColumn="0" w:lastColumn="0" w:oddVBand="0" w:evenVBand="0" w:oddHBand="1" w:evenHBand="0" w:firstRowFirstColumn="0" w:firstRowLastColumn="0" w:lastRowFirstColumn="0" w:lastRowLastColumn="0"/>
            </w:pPr>
            <w:r w:rsidRPr="00EA1341">
              <w:t>757</w:t>
            </w:r>
          </w:p>
        </w:tc>
        <w:tc>
          <w:tcPr>
            <w:tcW w:w="2149" w:type="dxa"/>
            <w:vAlign w:val="center"/>
          </w:tcPr>
          <w:p w:rsidR="002C157A" w:rsidRPr="00EA1341" w:rsidRDefault="002C157A" w:rsidP="00EA1341">
            <w:pPr>
              <w:jc w:val="center"/>
              <w:cnfStyle w:val="000000100000" w:firstRow="0" w:lastRow="0" w:firstColumn="0" w:lastColumn="0" w:oddVBand="0" w:evenVBand="0" w:oddHBand="1" w:evenHBand="0" w:firstRowFirstColumn="0" w:firstRowLastColumn="0" w:lastRowFirstColumn="0" w:lastRowLastColumn="0"/>
            </w:pPr>
            <w:r w:rsidRPr="00EA1341">
              <w:t>2 429</w:t>
            </w:r>
          </w:p>
        </w:tc>
        <w:tc>
          <w:tcPr>
            <w:tcW w:w="2229" w:type="dxa"/>
            <w:vAlign w:val="center"/>
          </w:tcPr>
          <w:p w:rsidR="002C157A" w:rsidRPr="00EA1341" w:rsidRDefault="002C157A" w:rsidP="00EA1341">
            <w:pPr>
              <w:jc w:val="center"/>
              <w:cnfStyle w:val="000000100000" w:firstRow="0" w:lastRow="0" w:firstColumn="0" w:lastColumn="0" w:oddVBand="0" w:evenVBand="0" w:oddHBand="1" w:evenHBand="0" w:firstRowFirstColumn="0" w:firstRowLastColumn="0" w:lastRowFirstColumn="0" w:lastRowLastColumn="0"/>
            </w:pPr>
            <w:r w:rsidRPr="00EA1341">
              <w:t>956</w:t>
            </w:r>
          </w:p>
        </w:tc>
      </w:tr>
      <w:tr w:rsidR="002C157A" w:rsidRPr="00EA1341" w:rsidTr="00EA1341">
        <w:tc>
          <w:tcPr>
            <w:cnfStyle w:val="001000000000" w:firstRow="0" w:lastRow="0" w:firstColumn="1" w:lastColumn="0" w:oddVBand="0" w:evenVBand="0" w:oddHBand="0" w:evenHBand="0" w:firstRowFirstColumn="0" w:firstRowLastColumn="0" w:lastRowFirstColumn="0" w:lastRowLastColumn="0"/>
            <w:tcW w:w="988" w:type="dxa"/>
            <w:vAlign w:val="center"/>
          </w:tcPr>
          <w:p w:rsidR="002C157A" w:rsidRPr="00EA1341" w:rsidRDefault="002C157A" w:rsidP="00EA1341">
            <w:pPr>
              <w:jc w:val="center"/>
            </w:pPr>
            <w:r w:rsidRPr="00EA1341">
              <w:t>2020</w:t>
            </w:r>
          </w:p>
        </w:tc>
        <w:tc>
          <w:tcPr>
            <w:tcW w:w="1559" w:type="dxa"/>
            <w:vAlign w:val="center"/>
          </w:tcPr>
          <w:p w:rsidR="002C157A" w:rsidRPr="00EA1341" w:rsidRDefault="002C157A" w:rsidP="00EA1341">
            <w:pPr>
              <w:jc w:val="center"/>
              <w:cnfStyle w:val="000000000000" w:firstRow="0" w:lastRow="0" w:firstColumn="0" w:lastColumn="0" w:oddVBand="0" w:evenVBand="0" w:oddHBand="0" w:evenHBand="0" w:firstRowFirstColumn="0" w:firstRowLastColumn="0" w:lastRowFirstColumn="0" w:lastRowLastColumn="0"/>
            </w:pPr>
            <w:r w:rsidRPr="00EA1341">
              <w:t>4 120</w:t>
            </w:r>
          </w:p>
        </w:tc>
        <w:tc>
          <w:tcPr>
            <w:tcW w:w="2284" w:type="dxa"/>
            <w:vAlign w:val="center"/>
          </w:tcPr>
          <w:p w:rsidR="002C157A" w:rsidRPr="00EA1341" w:rsidRDefault="002C157A" w:rsidP="00EA1341">
            <w:pPr>
              <w:jc w:val="center"/>
              <w:cnfStyle w:val="000000000000" w:firstRow="0" w:lastRow="0" w:firstColumn="0" w:lastColumn="0" w:oddVBand="0" w:evenVBand="0" w:oddHBand="0" w:evenHBand="0" w:firstRowFirstColumn="0" w:firstRowLastColumn="0" w:lastRowFirstColumn="0" w:lastRowLastColumn="0"/>
            </w:pPr>
            <w:r w:rsidRPr="00EA1341">
              <w:t>763</w:t>
            </w:r>
          </w:p>
        </w:tc>
        <w:tc>
          <w:tcPr>
            <w:tcW w:w="2149" w:type="dxa"/>
            <w:vAlign w:val="center"/>
          </w:tcPr>
          <w:p w:rsidR="002C157A" w:rsidRPr="00EA1341" w:rsidRDefault="002C157A" w:rsidP="00EA1341">
            <w:pPr>
              <w:jc w:val="center"/>
              <w:cnfStyle w:val="000000000000" w:firstRow="0" w:lastRow="0" w:firstColumn="0" w:lastColumn="0" w:oddVBand="0" w:evenVBand="0" w:oddHBand="0" w:evenHBand="0" w:firstRowFirstColumn="0" w:firstRowLastColumn="0" w:lastRowFirstColumn="0" w:lastRowLastColumn="0"/>
            </w:pPr>
            <w:r w:rsidRPr="00EA1341">
              <w:t>2 379</w:t>
            </w:r>
          </w:p>
        </w:tc>
        <w:tc>
          <w:tcPr>
            <w:tcW w:w="2229" w:type="dxa"/>
            <w:vAlign w:val="center"/>
          </w:tcPr>
          <w:p w:rsidR="002C157A" w:rsidRPr="00EA1341" w:rsidRDefault="002C157A" w:rsidP="00EA1341">
            <w:pPr>
              <w:jc w:val="center"/>
              <w:cnfStyle w:val="000000000000" w:firstRow="0" w:lastRow="0" w:firstColumn="0" w:lastColumn="0" w:oddVBand="0" w:evenVBand="0" w:oddHBand="0" w:evenHBand="0" w:firstRowFirstColumn="0" w:firstRowLastColumn="0" w:lastRowFirstColumn="0" w:lastRowLastColumn="0"/>
            </w:pPr>
            <w:r w:rsidRPr="00EA1341">
              <w:t>978</w:t>
            </w:r>
          </w:p>
        </w:tc>
      </w:tr>
      <w:tr w:rsidR="002C157A" w:rsidRPr="00EA1341" w:rsidTr="00EA13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vAlign w:val="center"/>
          </w:tcPr>
          <w:p w:rsidR="002C157A" w:rsidRPr="00EA1341" w:rsidRDefault="002C157A" w:rsidP="00EA1341">
            <w:pPr>
              <w:jc w:val="center"/>
            </w:pPr>
            <w:r w:rsidRPr="00EA1341">
              <w:t>2021</w:t>
            </w:r>
          </w:p>
        </w:tc>
        <w:tc>
          <w:tcPr>
            <w:tcW w:w="1559" w:type="dxa"/>
            <w:vAlign w:val="center"/>
          </w:tcPr>
          <w:p w:rsidR="002C157A" w:rsidRPr="00EA1341" w:rsidRDefault="002C157A" w:rsidP="00EA1341">
            <w:pPr>
              <w:jc w:val="center"/>
              <w:cnfStyle w:val="000000100000" w:firstRow="0" w:lastRow="0" w:firstColumn="0" w:lastColumn="0" w:oddVBand="0" w:evenVBand="0" w:oddHBand="1" w:evenHBand="0" w:firstRowFirstColumn="0" w:firstRowLastColumn="0" w:lastRowFirstColumn="0" w:lastRowLastColumn="0"/>
            </w:pPr>
            <w:r w:rsidRPr="00EA1341">
              <w:t>4 097</w:t>
            </w:r>
          </w:p>
        </w:tc>
        <w:tc>
          <w:tcPr>
            <w:tcW w:w="2284" w:type="dxa"/>
            <w:vAlign w:val="center"/>
          </w:tcPr>
          <w:p w:rsidR="002C157A" w:rsidRPr="00EA1341" w:rsidRDefault="002C157A" w:rsidP="00EA1341">
            <w:pPr>
              <w:jc w:val="center"/>
              <w:cnfStyle w:val="000000100000" w:firstRow="0" w:lastRow="0" w:firstColumn="0" w:lastColumn="0" w:oddVBand="0" w:evenVBand="0" w:oddHBand="1" w:evenHBand="0" w:firstRowFirstColumn="0" w:firstRowLastColumn="0" w:lastRowFirstColumn="0" w:lastRowLastColumn="0"/>
            </w:pPr>
            <w:r w:rsidRPr="00EA1341">
              <w:t>748</w:t>
            </w:r>
          </w:p>
        </w:tc>
        <w:tc>
          <w:tcPr>
            <w:tcW w:w="2149" w:type="dxa"/>
            <w:vAlign w:val="center"/>
          </w:tcPr>
          <w:p w:rsidR="002C157A" w:rsidRPr="00EA1341" w:rsidRDefault="002C157A" w:rsidP="00EA1341">
            <w:pPr>
              <w:jc w:val="center"/>
              <w:cnfStyle w:val="000000100000" w:firstRow="0" w:lastRow="0" w:firstColumn="0" w:lastColumn="0" w:oddVBand="0" w:evenVBand="0" w:oddHBand="1" w:evenHBand="0" w:firstRowFirstColumn="0" w:firstRowLastColumn="0" w:lastRowFirstColumn="0" w:lastRowLastColumn="0"/>
            </w:pPr>
            <w:r w:rsidRPr="00EA1341">
              <w:t>2 347</w:t>
            </w:r>
          </w:p>
        </w:tc>
        <w:tc>
          <w:tcPr>
            <w:tcW w:w="2229" w:type="dxa"/>
            <w:vAlign w:val="center"/>
          </w:tcPr>
          <w:p w:rsidR="002C157A" w:rsidRPr="00EA1341" w:rsidRDefault="002C157A" w:rsidP="00EA1341">
            <w:pPr>
              <w:jc w:val="center"/>
              <w:cnfStyle w:val="000000100000" w:firstRow="0" w:lastRow="0" w:firstColumn="0" w:lastColumn="0" w:oddVBand="0" w:evenVBand="0" w:oddHBand="1" w:evenHBand="0" w:firstRowFirstColumn="0" w:firstRowLastColumn="0" w:lastRowFirstColumn="0" w:lastRowLastColumn="0"/>
            </w:pPr>
            <w:r w:rsidRPr="00EA1341">
              <w:t>1002</w:t>
            </w:r>
          </w:p>
        </w:tc>
      </w:tr>
      <w:tr w:rsidR="002C157A" w:rsidRPr="00EA1341" w:rsidTr="00EA1341">
        <w:tc>
          <w:tcPr>
            <w:cnfStyle w:val="001000000000" w:firstRow="0" w:lastRow="0" w:firstColumn="1" w:lastColumn="0" w:oddVBand="0" w:evenVBand="0" w:oddHBand="0" w:evenHBand="0" w:firstRowFirstColumn="0" w:firstRowLastColumn="0" w:lastRowFirstColumn="0" w:lastRowLastColumn="0"/>
            <w:tcW w:w="988" w:type="dxa"/>
            <w:vAlign w:val="center"/>
          </w:tcPr>
          <w:p w:rsidR="002C157A" w:rsidRPr="00EA1341" w:rsidRDefault="002C157A" w:rsidP="00EA1341">
            <w:pPr>
              <w:jc w:val="center"/>
            </w:pPr>
            <w:r w:rsidRPr="00EA1341">
              <w:t>2022</w:t>
            </w:r>
          </w:p>
        </w:tc>
        <w:tc>
          <w:tcPr>
            <w:tcW w:w="1559" w:type="dxa"/>
            <w:vAlign w:val="center"/>
          </w:tcPr>
          <w:p w:rsidR="002C157A" w:rsidRPr="00EA1341" w:rsidRDefault="002C157A" w:rsidP="00EA1341">
            <w:pPr>
              <w:jc w:val="center"/>
              <w:cnfStyle w:val="000000000000" w:firstRow="0" w:lastRow="0" w:firstColumn="0" w:lastColumn="0" w:oddVBand="0" w:evenVBand="0" w:oddHBand="0" w:evenHBand="0" w:firstRowFirstColumn="0" w:firstRowLastColumn="0" w:lastRowFirstColumn="0" w:lastRowLastColumn="0"/>
            </w:pPr>
            <w:r w:rsidRPr="00EA1341">
              <w:t>4 074</w:t>
            </w:r>
          </w:p>
        </w:tc>
        <w:tc>
          <w:tcPr>
            <w:tcW w:w="2284" w:type="dxa"/>
            <w:vAlign w:val="center"/>
          </w:tcPr>
          <w:p w:rsidR="002C157A" w:rsidRPr="00EA1341" w:rsidRDefault="002C157A" w:rsidP="00EA1341">
            <w:pPr>
              <w:jc w:val="center"/>
              <w:cnfStyle w:val="000000000000" w:firstRow="0" w:lastRow="0" w:firstColumn="0" w:lastColumn="0" w:oddVBand="0" w:evenVBand="0" w:oddHBand="0" w:evenHBand="0" w:firstRowFirstColumn="0" w:firstRowLastColumn="0" w:lastRowFirstColumn="0" w:lastRowLastColumn="0"/>
            </w:pPr>
            <w:r w:rsidRPr="00EA1341">
              <w:t>745</w:t>
            </w:r>
          </w:p>
        </w:tc>
        <w:tc>
          <w:tcPr>
            <w:tcW w:w="2149" w:type="dxa"/>
            <w:vAlign w:val="center"/>
          </w:tcPr>
          <w:p w:rsidR="002C157A" w:rsidRPr="00EA1341" w:rsidRDefault="002C157A" w:rsidP="00EA1341">
            <w:pPr>
              <w:jc w:val="center"/>
              <w:cnfStyle w:val="000000000000" w:firstRow="0" w:lastRow="0" w:firstColumn="0" w:lastColumn="0" w:oddVBand="0" w:evenVBand="0" w:oddHBand="0" w:evenHBand="0" w:firstRowFirstColumn="0" w:firstRowLastColumn="0" w:lastRowFirstColumn="0" w:lastRowLastColumn="0"/>
            </w:pPr>
            <w:r w:rsidRPr="00EA1341">
              <w:t>2 328</w:t>
            </w:r>
          </w:p>
        </w:tc>
        <w:tc>
          <w:tcPr>
            <w:tcW w:w="2229" w:type="dxa"/>
            <w:vAlign w:val="center"/>
          </w:tcPr>
          <w:p w:rsidR="002C157A" w:rsidRPr="00EA1341" w:rsidRDefault="002C157A" w:rsidP="00EA1341">
            <w:pPr>
              <w:jc w:val="center"/>
              <w:cnfStyle w:val="000000000000" w:firstRow="0" w:lastRow="0" w:firstColumn="0" w:lastColumn="0" w:oddVBand="0" w:evenVBand="0" w:oddHBand="0" w:evenHBand="0" w:firstRowFirstColumn="0" w:firstRowLastColumn="0" w:lastRowFirstColumn="0" w:lastRowLastColumn="0"/>
            </w:pPr>
            <w:r w:rsidRPr="00EA1341">
              <w:t>1001</w:t>
            </w:r>
          </w:p>
        </w:tc>
      </w:tr>
      <w:tr w:rsidR="002C157A" w:rsidRPr="00EA1341" w:rsidTr="00EA13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vAlign w:val="center"/>
          </w:tcPr>
          <w:p w:rsidR="002C157A" w:rsidRPr="00EA1341" w:rsidRDefault="002C157A" w:rsidP="00EA1341">
            <w:pPr>
              <w:jc w:val="center"/>
            </w:pPr>
            <w:r w:rsidRPr="00EA1341">
              <w:t>2023</w:t>
            </w:r>
          </w:p>
        </w:tc>
        <w:tc>
          <w:tcPr>
            <w:tcW w:w="1559" w:type="dxa"/>
            <w:vAlign w:val="center"/>
          </w:tcPr>
          <w:p w:rsidR="002C157A" w:rsidRPr="00EA1341" w:rsidRDefault="002C157A" w:rsidP="00EA1341">
            <w:pPr>
              <w:jc w:val="center"/>
              <w:cnfStyle w:val="000000100000" w:firstRow="0" w:lastRow="0" w:firstColumn="0" w:lastColumn="0" w:oddVBand="0" w:evenVBand="0" w:oddHBand="1" w:evenHBand="0" w:firstRowFirstColumn="0" w:firstRowLastColumn="0" w:lastRowFirstColumn="0" w:lastRowLastColumn="0"/>
            </w:pPr>
            <w:r w:rsidRPr="00EA1341">
              <w:t>4 053</w:t>
            </w:r>
          </w:p>
        </w:tc>
        <w:tc>
          <w:tcPr>
            <w:tcW w:w="2284" w:type="dxa"/>
            <w:vAlign w:val="center"/>
          </w:tcPr>
          <w:p w:rsidR="002C157A" w:rsidRPr="00EA1341" w:rsidRDefault="002C157A" w:rsidP="00EA1341">
            <w:pPr>
              <w:jc w:val="center"/>
              <w:cnfStyle w:val="000000100000" w:firstRow="0" w:lastRow="0" w:firstColumn="0" w:lastColumn="0" w:oddVBand="0" w:evenVBand="0" w:oddHBand="1" w:evenHBand="0" w:firstRowFirstColumn="0" w:firstRowLastColumn="0" w:lastRowFirstColumn="0" w:lastRowLastColumn="0"/>
            </w:pPr>
            <w:r w:rsidRPr="00EA1341">
              <w:t>740</w:t>
            </w:r>
          </w:p>
        </w:tc>
        <w:tc>
          <w:tcPr>
            <w:tcW w:w="2149" w:type="dxa"/>
            <w:vAlign w:val="center"/>
          </w:tcPr>
          <w:p w:rsidR="002C157A" w:rsidRPr="00EA1341" w:rsidRDefault="002C157A" w:rsidP="00EA1341">
            <w:pPr>
              <w:jc w:val="center"/>
              <w:cnfStyle w:val="000000100000" w:firstRow="0" w:lastRow="0" w:firstColumn="0" w:lastColumn="0" w:oddVBand="0" w:evenVBand="0" w:oddHBand="1" w:evenHBand="0" w:firstRowFirstColumn="0" w:firstRowLastColumn="0" w:lastRowFirstColumn="0" w:lastRowLastColumn="0"/>
            </w:pPr>
            <w:r w:rsidRPr="00EA1341">
              <w:t>2 316</w:t>
            </w:r>
          </w:p>
        </w:tc>
        <w:tc>
          <w:tcPr>
            <w:tcW w:w="2229" w:type="dxa"/>
            <w:vAlign w:val="center"/>
          </w:tcPr>
          <w:p w:rsidR="002C157A" w:rsidRPr="00EA1341" w:rsidRDefault="002C157A" w:rsidP="00EA1341">
            <w:pPr>
              <w:jc w:val="center"/>
              <w:cnfStyle w:val="000000100000" w:firstRow="0" w:lastRow="0" w:firstColumn="0" w:lastColumn="0" w:oddVBand="0" w:evenVBand="0" w:oddHBand="1" w:evenHBand="0" w:firstRowFirstColumn="0" w:firstRowLastColumn="0" w:lastRowFirstColumn="0" w:lastRowLastColumn="0"/>
            </w:pPr>
            <w:r w:rsidRPr="00EA1341">
              <w:t>997</w:t>
            </w:r>
          </w:p>
        </w:tc>
      </w:tr>
      <w:tr w:rsidR="002C157A" w:rsidRPr="00EA1341" w:rsidTr="00EA1341">
        <w:tc>
          <w:tcPr>
            <w:cnfStyle w:val="001000000000" w:firstRow="0" w:lastRow="0" w:firstColumn="1" w:lastColumn="0" w:oddVBand="0" w:evenVBand="0" w:oddHBand="0" w:evenHBand="0" w:firstRowFirstColumn="0" w:firstRowLastColumn="0" w:lastRowFirstColumn="0" w:lastRowLastColumn="0"/>
            <w:tcW w:w="988" w:type="dxa"/>
            <w:vAlign w:val="center"/>
          </w:tcPr>
          <w:p w:rsidR="002C157A" w:rsidRPr="00EA1341" w:rsidRDefault="002C157A" w:rsidP="00EA1341">
            <w:pPr>
              <w:jc w:val="center"/>
            </w:pPr>
            <w:r w:rsidRPr="00EA1341">
              <w:t>2024</w:t>
            </w:r>
          </w:p>
        </w:tc>
        <w:tc>
          <w:tcPr>
            <w:tcW w:w="1559" w:type="dxa"/>
            <w:vAlign w:val="center"/>
          </w:tcPr>
          <w:p w:rsidR="002C157A" w:rsidRPr="00EA1341" w:rsidRDefault="002C157A" w:rsidP="00EA1341">
            <w:pPr>
              <w:jc w:val="center"/>
              <w:cnfStyle w:val="000000000000" w:firstRow="0" w:lastRow="0" w:firstColumn="0" w:lastColumn="0" w:oddVBand="0" w:evenVBand="0" w:oddHBand="0" w:evenHBand="0" w:firstRowFirstColumn="0" w:firstRowLastColumn="0" w:lastRowFirstColumn="0" w:lastRowLastColumn="0"/>
            </w:pPr>
            <w:r w:rsidRPr="00EA1341">
              <w:t>4 029</w:t>
            </w:r>
          </w:p>
        </w:tc>
        <w:tc>
          <w:tcPr>
            <w:tcW w:w="2284" w:type="dxa"/>
            <w:vAlign w:val="center"/>
          </w:tcPr>
          <w:p w:rsidR="002C157A" w:rsidRPr="00EA1341" w:rsidRDefault="002C157A" w:rsidP="00EA1341">
            <w:pPr>
              <w:jc w:val="center"/>
              <w:cnfStyle w:val="000000000000" w:firstRow="0" w:lastRow="0" w:firstColumn="0" w:lastColumn="0" w:oddVBand="0" w:evenVBand="0" w:oddHBand="0" w:evenHBand="0" w:firstRowFirstColumn="0" w:firstRowLastColumn="0" w:lastRowFirstColumn="0" w:lastRowLastColumn="0"/>
            </w:pPr>
            <w:r w:rsidRPr="00EA1341">
              <w:t>722</w:t>
            </w:r>
          </w:p>
        </w:tc>
        <w:tc>
          <w:tcPr>
            <w:tcW w:w="2149" w:type="dxa"/>
            <w:vAlign w:val="center"/>
          </w:tcPr>
          <w:p w:rsidR="002C157A" w:rsidRPr="00EA1341" w:rsidRDefault="002C157A" w:rsidP="00EA1341">
            <w:pPr>
              <w:jc w:val="center"/>
              <w:cnfStyle w:val="000000000000" w:firstRow="0" w:lastRow="0" w:firstColumn="0" w:lastColumn="0" w:oddVBand="0" w:evenVBand="0" w:oddHBand="0" w:evenHBand="0" w:firstRowFirstColumn="0" w:firstRowLastColumn="0" w:lastRowFirstColumn="0" w:lastRowLastColumn="0"/>
            </w:pPr>
            <w:r w:rsidRPr="00EA1341">
              <w:t>2 318</w:t>
            </w:r>
          </w:p>
        </w:tc>
        <w:tc>
          <w:tcPr>
            <w:tcW w:w="2229" w:type="dxa"/>
            <w:vAlign w:val="center"/>
          </w:tcPr>
          <w:p w:rsidR="002C157A" w:rsidRPr="00EA1341" w:rsidRDefault="002C157A" w:rsidP="00EA1341">
            <w:pPr>
              <w:jc w:val="center"/>
              <w:cnfStyle w:val="000000000000" w:firstRow="0" w:lastRow="0" w:firstColumn="0" w:lastColumn="0" w:oddVBand="0" w:evenVBand="0" w:oddHBand="0" w:evenHBand="0" w:firstRowFirstColumn="0" w:firstRowLastColumn="0" w:lastRowFirstColumn="0" w:lastRowLastColumn="0"/>
            </w:pPr>
            <w:r w:rsidRPr="00EA1341">
              <w:t>989</w:t>
            </w:r>
          </w:p>
        </w:tc>
      </w:tr>
      <w:tr w:rsidR="002C157A" w:rsidRPr="00EA1341" w:rsidTr="00EA13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vAlign w:val="center"/>
          </w:tcPr>
          <w:p w:rsidR="002C157A" w:rsidRPr="00EA1341" w:rsidRDefault="002C157A" w:rsidP="00EA1341">
            <w:pPr>
              <w:jc w:val="center"/>
            </w:pPr>
            <w:r w:rsidRPr="00EA1341">
              <w:t>2025</w:t>
            </w:r>
          </w:p>
        </w:tc>
        <w:tc>
          <w:tcPr>
            <w:tcW w:w="1559" w:type="dxa"/>
            <w:vAlign w:val="center"/>
          </w:tcPr>
          <w:p w:rsidR="002C157A" w:rsidRPr="00EA1341" w:rsidRDefault="002C157A" w:rsidP="00EA1341">
            <w:pPr>
              <w:jc w:val="center"/>
              <w:cnfStyle w:val="000000100000" w:firstRow="0" w:lastRow="0" w:firstColumn="0" w:lastColumn="0" w:oddVBand="0" w:evenVBand="0" w:oddHBand="1" w:evenHBand="0" w:firstRowFirstColumn="0" w:firstRowLastColumn="0" w:lastRowFirstColumn="0" w:lastRowLastColumn="0"/>
            </w:pPr>
            <w:r w:rsidRPr="00EA1341">
              <w:t>4 007</w:t>
            </w:r>
          </w:p>
        </w:tc>
        <w:tc>
          <w:tcPr>
            <w:tcW w:w="2284" w:type="dxa"/>
            <w:vAlign w:val="center"/>
          </w:tcPr>
          <w:p w:rsidR="002C157A" w:rsidRPr="00EA1341" w:rsidRDefault="002C157A" w:rsidP="00EA1341">
            <w:pPr>
              <w:jc w:val="center"/>
              <w:cnfStyle w:val="000000100000" w:firstRow="0" w:lastRow="0" w:firstColumn="0" w:lastColumn="0" w:oddVBand="0" w:evenVBand="0" w:oddHBand="1" w:evenHBand="0" w:firstRowFirstColumn="0" w:firstRowLastColumn="0" w:lastRowFirstColumn="0" w:lastRowLastColumn="0"/>
            </w:pPr>
            <w:r w:rsidRPr="00EA1341">
              <w:t>709</w:t>
            </w:r>
          </w:p>
        </w:tc>
        <w:tc>
          <w:tcPr>
            <w:tcW w:w="2149" w:type="dxa"/>
            <w:vAlign w:val="center"/>
          </w:tcPr>
          <w:p w:rsidR="002C157A" w:rsidRPr="00EA1341" w:rsidRDefault="002C157A" w:rsidP="00EA1341">
            <w:pPr>
              <w:jc w:val="center"/>
              <w:cnfStyle w:val="000000100000" w:firstRow="0" w:lastRow="0" w:firstColumn="0" w:lastColumn="0" w:oddVBand="0" w:evenVBand="0" w:oddHBand="1" w:evenHBand="0" w:firstRowFirstColumn="0" w:firstRowLastColumn="0" w:lastRowFirstColumn="0" w:lastRowLastColumn="0"/>
            </w:pPr>
            <w:r w:rsidRPr="00EA1341">
              <w:t>2 304</w:t>
            </w:r>
          </w:p>
        </w:tc>
        <w:tc>
          <w:tcPr>
            <w:tcW w:w="2229" w:type="dxa"/>
            <w:vAlign w:val="center"/>
          </w:tcPr>
          <w:p w:rsidR="002C157A" w:rsidRPr="00EA1341" w:rsidRDefault="002C157A" w:rsidP="00EA1341">
            <w:pPr>
              <w:jc w:val="center"/>
              <w:cnfStyle w:val="000000100000" w:firstRow="0" w:lastRow="0" w:firstColumn="0" w:lastColumn="0" w:oddVBand="0" w:evenVBand="0" w:oddHBand="1" w:evenHBand="0" w:firstRowFirstColumn="0" w:firstRowLastColumn="0" w:lastRowFirstColumn="0" w:lastRowLastColumn="0"/>
            </w:pPr>
            <w:r w:rsidRPr="00EA1341">
              <w:t>994</w:t>
            </w:r>
          </w:p>
        </w:tc>
      </w:tr>
      <w:tr w:rsidR="002C157A" w:rsidRPr="00EA1341" w:rsidTr="00EA1341">
        <w:trPr>
          <w:trHeight w:val="275"/>
        </w:trPr>
        <w:tc>
          <w:tcPr>
            <w:cnfStyle w:val="001000000000" w:firstRow="0" w:lastRow="0" w:firstColumn="1" w:lastColumn="0" w:oddVBand="0" w:evenVBand="0" w:oddHBand="0" w:evenHBand="0" w:firstRowFirstColumn="0" w:firstRowLastColumn="0" w:lastRowFirstColumn="0" w:lastRowLastColumn="0"/>
            <w:tcW w:w="988" w:type="dxa"/>
            <w:vAlign w:val="center"/>
          </w:tcPr>
          <w:p w:rsidR="002C157A" w:rsidRPr="00EA1341" w:rsidRDefault="002C157A" w:rsidP="00EA1341">
            <w:pPr>
              <w:jc w:val="center"/>
            </w:pPr>
            <w:r w:rsidRPr="00EA1341">
              <w:t>2026</w:t>
            </w:r>
          </w:p>
        </w:tc>
        <w:tc>
          <w:tcPr>
            <w:tcW w:w="1559" w:type="dxa"/>
            <w:vAlign w:val="center"/>
          </w:tcPr>
          <w:p w:rsidR="002C157A" w:rsidRPr="00EA1341" w:rsidRDefault="002C157A" w:rsidP="00EA1341">
            <w:pPr>
              <w:jc w:val="center"/>
              <w:cnfStyle w:val="000000000000" w:firstRow="0" w:lastRow="0" w:firstColumn="0" w:lastColumn="0" w:oddVBand="0" w:evenVBand="0" w:oddHBand="0" w:evenHBand="0" w:firstRowFirstColumn="0" w:firstRowLastColumn="0" w:lastRowFirstColumn="0" w:lastRowLastColumn="0"/>
            </w:pPr>
            <w:r w:rsidRPr="00EA1341">
              <w:t>3 985</w:t>
            </w:r>
          </w:p>
        </w:tc>
        <w:tc>
          <w:tcPr>
            <w:tcW w:w="2284" w:type="dxa"/>
            <w:vAlign w:val="center"/>
          </w:tcPr>
          <w:p w:rsidR="002C157A" w:rsidRPr="00EA1341" w:rsidRDefault="002C157A" w:rsidP="00EA1341">
            <w:pPr>
              <w:jc w:val="center"/>
              <w:cnfStyle w:val="000000000000" w:firstRow="0" w:lastRow="0" w:firstColumn="0" w:lastColumn="0" w:oddVBand="0" w:evenVBand="0" w:oddHBand="0" w:evenHBand="0" w:firstRowFirstColumn="0" w:firstRowLastColumn="0" w:lastRowFirstColumn="0" w:lastRowLastColumn="0"/>
            </w:pPr>
            <w:r w:rsidRPr="00EA1341">
              <w:t>698</w:t>
            </w:r>
          </w:p>
        </w:tc>
        <w:tc>
          <w:tcPr>
            <w:tcW w:w="2149" w:type="dxa"/>
            <w:vAlign w:val="center"/>
          </w:tcPr>
          <w:p w:rsidR="002C157A" w:rsidRPr="00EA1341" w:rsidRDefault="002C157A" w:rsidP="00EA1341">
            <w:pPr>
              <w:jc w:val="center"/>
              <w:cnfStyle w:val="000000000000" w:firstRow="0" w:lastRow="0" w:firstColumn="0" w:lastColumn="0" w:oddVBand="0" w:evenVBand="0" w:oddHBand="0" w:evenHBand="0" w:firstRowFirstColumn="0" w:firstRowLastColumn="0" w:lastRowFirstColumn="0" w:lastRowLastColumn="0"/>
            </w:pPr>
            <w:r w:rsidRPr="00EA1341">
              <w:t>2 298</w:t>
            </w:r>
          </w:p>
        </w:tc>
        <w:tc>
          <w:tcPr>
            <w:tcW w:w="2229" w:type="dxa"/>
            <w:vAlign w:val="center"/>
          </w:tcPr>
          <w:p w:rsidR="002C157A" w:rsidRPr="00EA1341" w:rsidRDefault="002C157A" w:rsidP="00EA1341">
            <w:pPr>
              <w:jc w:val="center"/>
              <w:cnfStyle w:val="000000000000" w:firstRow="0" w:lastRow="0" w:firstColumn="0" w:lastColumn="0" w:oddVBand="0" w:evenVBand="0" w:oddHBand="0" w:evenHBand="0" w:firstRowFirstColumn="0" w:firstRowLastColumn="0" w:lastRowFirstColumn="0" w:lastRowLastColumn="0"/>
            </w:pPr>
            <w:r w:rsidRPr="00EA1341">
              <w:t>989</w:t>
            </w:r>
          </w:p>
        </w:tc>
      </w:tr>
      <w:tr w:rsidR="002C157A" w:rsidRPr="00EA1341" w:rsidTr="00EA13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vAlign w:val="center"/>
          </w:tcPr>
          <w:p w:rsidR="002C157A" w:rsidRPr="00EA1341" w:rsidRDefault="002C157A" w:rsidP="00EA1341">
            <w:pPr>
              <w:jc w:val="center"/>
            </w:pPr>
            <w:r w:rsidRPr="00EA1341">
              <w:t>2027</w:t>
            </w:r>
          </w:p>
        </w:tc>
        <w:tc>
          <w:tcPr>
            <w:tcW w:w="1559" w:type="dxa"/>
            <w:vAlign w:val="center"/>
          </w:tcPr>
          <w:p w:rsidR="002C157A" w:rsidRPr="00EA1341" w:rsidRDefault="002C157A" w:rsidP="00EA1341">
            <w:pPr>
              <w:jc w:val="center"/>
              <w:cnfStyle w:val="000000100000" w:firstRow="0" w:lastRow="0" w:firstColumn="0" w:lastColumn="0" w:oddVBand="0" w:evenVBand="0" w:oddHBand="1" w:evenHBand="0" w:firstRowFirstColumn="0" w:firstRowLastColumn="0" w:lastRowFirstColumn="0" w:lastRowLastColumn="0"/>
            </w:pPr>
            <w:r w:rsidRPr="00EA1341">
              <w:t>3 963</w:t>
            </w:r>
          </w:p>
        </w:tc>
        <w:tc>
          <w:tcPr>
            <w:tcW w:w="2284" w:type="dxa"/>
            <w:vAlign w:val="center"/>
          </w:tcPr>
          <w:p w:rsidR="002C157A" w:rsidRPr="00EA1341" w:rsidRDefault="002C157A" w:rsidP="00EA1341">
            <w:pPr>
              <w:jc w:val="center"/>
              <w:cnfStyle w:val="000000100000" w:firstRow="0" w:lastRow="0" w:firstColumn="0" w:lastColumn="0" w:oddVBand="0" w:evenVBand="0" w:oddHBand="1" w:evenHBand="0" w:firstRowFirstColumn="0" w:firstRowLastColumn="0" w:lastRowFirstColumn="0" w:lastRowLastColumn="0"/>
            </w:pPr>
            <w:r w:rsidRPr="00EA1341">
              <w:t>672</w:t>
            </w:r>
          </w:p>
        </w:tc>
        <w:tc>
          <w:tcPr>
            <w:tcW w:w="2149" w:type="dxa"/>
            <w:vAlign w:val="center"/>
          </w:tcPr>
          <w:p w:rsidR="002C157A" w:rsidRPr="00EA1341" w:rsidRDefault="002C157A" w:rsidP="00EA1341">
            <w:pPr>
              <w:jc w:val="center"/>
              <w:cnfStyle w:val="000000100000" w:firstRow="0" w:lastRow="0" w:firstColumn="0" w:lastColumn="0" w:oddVBand="0" w:evenVBand="0" w:oddHBand="1" w:evenHBand="0" w:firstRowFirstColumn="0" w:firstRowLastColumn="0" w:lastRowFirstColumn="0" w:lastRowLastColumn="0"/>
            </w:pPr>
            <w:r w:rsidRPr="00EA1341">
              <w:t>2 304</w:t>
            </w:r>
          </w:p>
        </w:tc>
        <w:tc>
          <w:tcPr>
            <w:tcW w:w="2229" w:type="dxa"/>
            <w:vAlign w:val="center"/>
          </w:tcPr>
          <w:p w:rsidR="002C157A" w:rsidRPr="00EA1341" w:rsidRDefault="002C157A" w:rsidP="00EA1341">
            <w:pPr>
              <w:jc w:val="center"/>
              <w:cnfStyle w:val="000000100000" w:firstRow="0" w:lastRow="0" w:firstColumn="0" w:lastColumn="0" w:oddVBand="0" w:evenVBand="0" w:oddHBand="1" w:evenHBand="0" w:firstRowFirstColumn="0" w:firstRowLastColumn="0" w:lastRowFirstColumn="0" w:lastRowLastColumn="0"/>
            </w:pPr>
            <w:r w:rsidRPr="00EA1341">
              <w:t>987</w:t>
            </w:r>
          </w:p>
        </w:tc>
      </w:tr>
      <w:tr w:rsidR="002C157A" w:rsidRPr="00EA1341" w:rsidTr="00EA1341">
        <w:tc>
          <w:tcPr>
            <w:cnfStyle w:val="001000000000" w:firstRow="0" w:lastRow="0" w:firstColumn="1" w:lastColumn="0" w:oddVBand="0" w:evenVBand="0" w:oddHBand="0" w:evenHBand="0" w:firstRowFirstColumn="0" w:firstRowLastColumn="0" w:lastRowFirstColumn="0" w:lastRowLastColumn="0"/>
            <w:tcW w:w="988" w:type="dxa"/>
            <w:vAlign w:val="center"/>
          </w:tcPr>
          <w:p w:rsidR="002C157A" w:rsidRPr="00EA1341" w:rsidRDefault="002C157A" w:rsidP="00EA1341">
            <w:pPr>
              <w:jc w:val="center"/>
            </w:pPr>
            <w:r w:rsidRPr="00EA1341">
              <w:t>2028</w:t>
            </w:r>
          </w:p>
        </w:tc>
        <w:tc>
          <w:tcPr>
            <w:tcW w:w="1559" w:type="dxa"/>
            <w:vAlign w:val="center"/>
          </w:tcPr>
          <w:p w:rsidR="002C157A" w:rsidRPr="00EA1341" w:rsidRDefault="002C157A" w:rsidP="00EA1341">
            <w:pPr>
              <w:jc w:val="center"/>
              <w:cnfStyle w:val="000000000000" w:firstRow="0" w:lastRow="0" w:firstColumn="0" w:lastColumn="0" w:oddVBand="0" w:evenVBand="0" w:oddHBand="0" w:evenHBand="0" w:firstRowFirstColumn="0" w:firstRowLastColumn="0" w:lastRowFirstColumn="0" w:lastRowLastColumn="0"/>
            </w:pPr>
            <w:r w:rsidRPr="00EA1341">
              <w:t>3 941</w:t>
            </w:r>
          </w:p>
        </w:tc>
        <w:tc>
          <w:tcPr>
            <w:tcW w:w="2284" w:type="dxa"/>
            <w:vAlign w:val="center"/>
          </w:tcPr>
          <w:p w:rsidR="002C157A" w:rsidRPr="00EA1341" w:rsidRDefault="002C157A" w:rsidP="00EA1341">
            <w:pPr>
              <w:jc w:val="center"/>
              <w:cnfStyle w:val="000000000000" w:firstRow="0" w:lastRow="0" w:firstColumn="0" w:lastColumn="0" w:oddVBand="0" w:evenVBand="0" w:oddHBand="0" w:evenHBand="0" w:firstRowFirstColumn="0" w:firstRowLastColumn="0" w:lastRowFirstColumn="0" w:lastRowLastColumn="0"/>
            </w:pPr>
            <w:r w:rsidRPr="00EA1341">
              <w:t>664</w:t>
            </w:r>
          </w:p>
        </w:tc>
        <w:tc>
          <w:tcPr>
            <w:tcW w:w="2149" w:type="dxa"/>
            <w:vAlign w:val="center"/>
          </w:tcPr>
          <w:p w:rsidR="002C157A" w:rsidRPr="00EA1341" w:rsidRDefault="002C157A" w:rsidP="00EA1341">
            <w:pPr>
              <w:jc w:val="center"/>
              <w:cnfStyle w:val="000000000000" w:firstRow="0" w:lastRow="0" w:firstColumn="0" w:lastColumn="0" w:oddVBand="0" w:evenVBand="0" w:oddHBand="0" w:evenHBand="0" w:firstRowFirstColumn="0" w:firstRowLastColumn="0" w:lastRowFirstColumn="0" w:lastRowLastColumn="0"/>
            </w:pPr>
            <w:r w:rsidRPr="00EA1341">
              <w:t>2 291</w:t>
            </w:r>
          </w:p>
        </w:tc>
        <w:tc>
          <w:tcPr>
            <w:tcW w:w="2229" w:type="dxa"/>
            <w:vAlign w:val="center"/>
          </w:tcPr>
          <w:p w:rsidR="002C157A" w:rsidRPr="00EA1341" w:rsidRDefault="008A4C78" w:rsidP="00EA1341">
            <w:pPr>
              <w:jc w:val="center"/>
              <w:cnfStyle w:val="000000000000" w:firstRow="0" w:lastRow="0" w:firstColumn="0" w:lastColumn="0" w:oddVBand="0" w:evenVBand="0" w:oddHBand="0" w:evenHBand="0" w:firstRowFirstColumn="0" w:firstRowLastColumn="0" w:lastRowFirstColumn="0" w:lastRowLastColumn="0"/>
            </w:pPr>
            <w:r w:rsidRPr="00EA1341">
              <w:t>986</w:t>
            </w:r>
          </w:p>
        </w:tc>
      </w:tr>
      <w:tr w:rsidR="002C157A" w:rsidRPr="00EA1341" w:rsidTr="00EA13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vAlign w:val="center"/>
          </w:tcPr>
          <w:p w:rsidR="002C157A" w:rsidRPr="00EA1341" w:rsidRDefault="002C157A" w:rsidP="00EA1341">
            <w:pPr>
              <w:jc w:val="center"/>
            </w:pPr>
            <w:r w:rsidRPr="00EA1341">
              <w:t>2029</w:t>
            </w:r>
          </w:p>
        </w:tc>
        <w:tc>
          <w:tcPr>
            <w:tcW w:w="1559" w:type="dxa"/>
            <w:vAlign w:val="center"/>
          </w:tcPr>
          <w:p w:rsidR="002C157A" w:rsidRPr="00EA1341" w:rsidRDefault="002C157A" w:rsidP="00EA1341">
            <w:pPr>
              <w:jc w:val="center"/>
              <w:cnfStyle w:val="000000100000" w:firstRow="0" w:lastRow="0" w:firstColumn="0" w:lastColumn="0" w:oddVBand="0" w:evenVBand="0" w:oddHBand="1" w:evenHBand="0" w:firstRowFirstColumn="0" w:firstRowLastColumn="0" w:lastRowFirstColumn="0" w:lastRowLastColumn="0"/>
            </w:pPr>
            <w:r w:rsidRPr="00EA1341">
              <w:t>3 919</w:t>
            </w:r>
          </w:p>
        </w:tc>
        <w:tc>
          <w:tcPr>
            <w:tcW w:w="2284" w:type="dxa"/>
            <w:vAlign w:val="center"/>
          </w:tcPr>
          <w:p w:rsidR="002C157A" w:rsidRPr="00EA1341" w:rsidRDefault="002C157A" w:rsidP="00EA1341">
            <w:pPr>
              <w:jc w:val="center"/>
              <w:cnfStyle w:val="000000100000" w:firstRow="0" w:lastRow="0" w:firstColumn="0" w:lastColumn="0" w:oddVBand="0" w:evenVBand="0" w:oddHBand="1" w:evenHBand="0" w:firstRowFirstColumn="0" w:firstRowLastColumn="0" w:lastRowFirstColumn="0" w:lastRowLastColumn="0"/>
            </w:pPr>
            <w:r w:rsidRPr="00EA1341">
              <w:t>649</w:t>
            </w:r>
          </w:p>
        </w:tc>
        <w:tc>
          <w:tcPr>
            <w:tcW w:w="2149" w:type="dxa"/>
            <w:vAlign w:val="center"/>
          </w:tcPr>
          <w:p w:rsidR="002C157A" w:rsidRPr="00EA1341" w:rsidRDefault="002C157A" w:rsidP="00EA1341">
            <w:pPr>
              <w:jc w:val="center"/>
              <w:cnfStyle w:val="000000100000" w:firstRow="0" w:lastRow="0" w:firstColumn="0" w:lastColumn="0" w:oddVBand="0" w:evenVBand="0" w:oddHBand="1" w:evenHBand="0" w:firstRowFirstColumn="0" w:firstRowLastColumn="0" w:lastRowFirstColumn="0" w:lastRowLastColumn="0"/>
            </w:pPr>
            <w:r w:rsidRPr="00EA1341">
              <w:t>2 280</w:t>
            </w:r>
          </w:p>
        </w:tc>
        <w:tc>
          <w:tcPr>
            <w:tcW w:w="2229" w:type="dxa"/>
            <w:vAlign w:val="center"/>
          </w:tcPr>
          <w:p w:rsidR="002C157A" w:rsidRPr="00EA1341" w:rsidRDefault="008A4C78" w:rsidP="00EA1341">
            <w:pPr>
              <w:jc w:val="center"/>
              <w:cnfStyle w:val="000000100000" w:firstRow="0" w:lastRow="0" w:firstColumn="0" w:lastColumn="0" w:oddVBand="0" w:evenVBand="0" w:oddHBand="1" w:evenHBand="0" w:firstRowFirstColumn="0" w:firstRowLastColumn="0" w:lastRowFirstColumn="0" w:lastRowLastColumn="0"/>
            </w:pPr>
            <w:r w:rsidRPr="00EA1341">
              <w:t>990</w:t>
            </w:r>
          </w:p>
        </w:tc>
      </w:tr>
      <w:tr w:rsidR="002C157A" w:rsidRPr="00EA1341" w:rsidTr="00EA1341">
        <w:tc>
          <w:tcPr>
            <w:cnfStyle w:val="001000000000" w:firstRow="0" w:lastRow="0" w:firstColumn="1" w:lastColumn="0" w:oddVBand="0" w:evenVBand="0" w:oddHBand="0" w:evenHBand="0" w:firstRowFirstColumn="0" w:firstRowLastColumn="0" w:lastRowFirstColumn="0" w:lastRowLastColumn="0"/>
            <w:tcW w:w="988" w:type="dxa"/>
            <w:vAlign w:val="center"/>
          </w:tcPr>
          <w:p w:rsidR="002C157A" w:rsidRPr="00EA1341" w:rsidRDefault="002C157A" w:rsidP="00EA1341">
            <w:pPr>
              <w:jc w:val="center"/>
            </w:pPr>
            <w:r w:rsidRPr="00EA1341">
              <w:t>2030</w:t>
            </w:r>
          </w:p>
        </w:tc>
        <w:tc>
          <w:tcPr>
            <w:tcW w:w="1559" w:type="dxa"/>
            <w:vAlign w:val="center"/>
          </w:tcPr>
          <w:p w:rsidR="002C157A" w:rsidRPr="00EA1341" w:rsidRDefault="002C157A" w:rsidP="00EA1341">
            <w:pPr>
              <w:jc w:val="center"/>
              <w:cnfStyle w:val="000000000000" w:firstRow="0" w:lastRow="0" w:firstColumn="0" w:lastColumn="0" w:oddVBand="0" w:evenVBand="0" w:oddHBand="0" w:evenHBand="0" w:firstRowFirstColumn="0" w:firstRowLastColumn="0" w:lastRowFirstColumn="0" w:lastRowLastColumn="0"/>
            </w:pPr>
            <w:r w:rsidRPr="00EA1341">
              <w:t>3 899</w:t>
            </w:r>
          </w:p>
        </w:tc>
        <w:tc>
          <w:tcPr>
            <w:tcW w:w="2284" w:type="dxa"/>
            <w:vAlign w:val="center"/>
          </w:tcPr>
          <w:p w:rsidR="002C157A" w:rsidRPr="00EA1341" w:rsidRDefault="002C157A" w:rsidP="00EA1341">
            <w:pPr>
              <w:jc w:val="center"/>
              <w:cnfStyle w:val="000000000000" w:firstRow="0" w:lastRow="0" w:firstColumn="0" w:lastColumn="0" w:oddVBand="0" w:evenVBand="0" w:oddHBand="0" w:evenHBand="0" w:firstRowFirstColumn="0" w:firstRowLastColumn="0" w:lastRowFirstColumn="0" w:lastRowLastColumn="0"/>
            </w:pPr>
            <w:r w:rsidRPr="00EA1341">
              <w:t>633</w:t>
            </w:r>
          </w:p>
        </w:tc>
        <w:tc>
          <w:tcPr>
            <w:tcW w:w="2149" w:type="dxa"/>
            <w:vAlign w:val="center"/>
          </w:tcPr>
          <w:p w:rsidR="002C157A" w:rsidRPr="00EA1341" w:rsidRDefault="002C157A" w:rsidP="00EA1341">
            <w:pPr>
              <w:jc w:val="center"/>
              <w:cnfStyle w:val="000000000000" w:firstRow="0" w:lastRow="0" w:firstColumn="0" w:lastColumn="0" w:oddVBand="0" w:evenVBand="0" w:oddHBand="0" w:evenHBand="0" w:firstRowFirstColumn="0" w:firstRowLastColumn="0" w:lastRowFirstColumn="0" w:lastRowLastColumn="0"/>
            </w:pPr>
            <w:r w:rsidRPr="00EA1341">
              <w:t>2 286</w:t>
            </w:r>
          </w:p>
        </w:tc>
        <w:tc>
          <w:tcPr>
            <w:tcW w:w="2229" w:type="dxa"/>
            <w:vAlign w:val="center"/>
          </w:tcPr>
          <w:p w:rsidR="002C157A" w:rsidRPr="00EA1341" w:rsidRDefault="008A4C78" w:rsidP="00EA1341">
            <w:pPr>
              <w:jc w:val="center"/>
              <w:cnfStyle w:val="000000000000" w:firstRow="0" w:lastRow="0" w:firstColumn="0" w:lastColumn="0" w:oddVBand="0" w:evenVBand="0" w:oddHBand="0" w:evenHBand="0" w:firstRowFirstColumn="0" w:firstRowLastColumn="0" w:lastRowFirstColumn="0" w:lastRowLastColumn="0"/>
            </w:pPr>
            <w:r w:rsidRPr="00EA1341">
              <w:t>980</w:t>
            </w:r>
          </w:p>
        </w:tc>
      </w:tr>
    </w:tbl>
    <w:p w:rsidR="00B9682E" w:rsidRPr="008A4C78" w:rsidRDefault="00B9682E" w:rsidP="00B9682E">
      <w:pPr>
        <w:spacing w:before="120"/>
        <w:jc w:val="center"/>
        <w:rPr>
          <w:rFonts w:cs="Arial"/>
          <w:i/>
          <w:color w:val="000000" w:themeColor="text1"/>
          <w:sz w:val="18"/>
          <w:szCs w:val="32"/>
        </w:rPr>
      </w:pPr>
      <w:r w:rsidRPr="008A4C78">
        <w:rPr>
          <w:rFonts w:cstheme="minorHAnsi"/>
          <w:i/>
          <w:sz w:val="18"/>
        </w:rPr>
        <w:t xml:space="preserve">Źródło: Opracowanie własne na podstawie danych Głównego Urzędu Statystycznego </w:t>
      </w:r>
      <w:r w:rsidRPr="008A4C78">
        <w:rPr>
          <w:rFonts w:cstheme="minorHAnsi"/>
          <w:i/>
          <w:color w:val="000000" w:themeColor="text1"/>
          <w:sz w:val="18"/>
        </w:rPr>
        <w:t xml:space="preserve">- </w:t>
      </w:r>
      <w:r w:rsidRPr="008A4C78">
        <w:rPr>
          <w:rFonts w:cs="Arial"/>
          <w:i/>
          <w:color w:val="000000" w:themeColor="text1"/>
          <w:sz w:val="18"/>
          <w:szCs w:val="32"/>
        </w:rPr>
        <w:t>Prognoza ludności gmin na lata 2017-2030 (opracowanie eksperymentalne)</w:t>
      </w:r>
    </w:p>
    <w:p w:rsidR="00B9682E" w:rsidRPr="008511A3" w:rsidRDefault="00B9682E" w:rsidP="00B9682E">
      <w:pPr>
        <w:pStyle w:val="Legenda"/>
        <w:keepNext/>
        <w:jc w:val="center"/>
        <w:rPr>
          <w:highlight w:val="yellow"/>
        </w:rPr>
      </w:pPr>
    </w:p>
    <w:p w:rsidR="00873122" w:rsidRPr="008A4C78" w:rsidRDefault="00873122" w:rsidP="00873122">
      <w:pPr>
        <w:pStyle w:val="Legenda"/>
        <w:keepNext/>
        <w:jc w:val="center"/>
      </w:pPr>
    </w:p>
    <w:p w:rsidR="00EA1341" w:rsidRDefault="00EA1341" w:rsidP="00EA1341">
      <w:pPr>
        <w:pStyle w:val="Legenda"/>
        <w:keepNext/>
        <w:jc w:val="center"/>
      </w:pPr>
      <w:bookmarkStart w:id="72" w:name="_Toc151456609"/>
      <w:r>
        <w:t xml:space="preserve">Tabela </w:t>
      </w:r>
      <w:r w:rsidR="00824DB9">
        <w:rPr>
          <w:noProof/>
        </w:rPr>
        <w:fldChar w:fldCharType="begin"/>
      </w:r>
      <w:r w:rsidR="00824DB9">
        <w:rPr>
          <w:noProof/>
        </w:rPr>
        <w:instrText xml:space="preserve"> SEQ Tabela \* ARABIC </w:instrText>
      </w:r>
      <w:r w:rsidR="00824DB9">
        <w:rPr>
          <w:noProof/>
        </w:rPr>
        <w:fldChar w:fldCharType="separate"/>
      </w:r>
      <w:r w:rsidR="00CE1AA9">
        <w:rPr>
          <w:noProof/>
        </w:rPr>
        <w:t>7</w:t>
      </w:r>
      <w:r w:rsidR="00824DB9">
        <w:rPr>
          <w:noProof/>
        </w:rPr>
        <w:fldChar w:fldCharType="end"/>
      </w:r>
      <w:r>
        <w:t xml:space="preserve">    </w:t>
      </w:r>
      <w:r w:rsidRPr="008643E9">
        <w:t>Ruch naturalny i wędrówkowy w gminie Masłowice w latach 2017-2030</w:t>
      </w:r>
      <w:bookmarkEnd w:id="72"/>
    </w:p>
    <w:tbl>
      <w:tblPr>
        <w:tblStyle w:val="Tabelasiatki4akcent5"/>
        <w:tblW w:w="9062" w:type="dxa"/>
        <w:tblLook w:val="04A0" w:firstRow="1" w:lastRow="0" w:firstColumn="1" w:lastColumn="0" w:noHBand="0" w:noVBand="1"/>
      </w:tblPr>
      <w:tblGrid>
        <w:gridCol w:w="1332"/>
        <w:gridCol w:w="1360"/>
        <w:gridCol w:w="1360"/>
        <w:gridCol w:w="1319"/>
        <w:gridCol w:w="1342"/>
        <w:gridCol w:w="1169"/>
        <w:gridCol w:w="1180"/>
      </w:tblGrid>
      <w:tr w:rsidR="008511A3" w:rsidRPr="00EA1341" w:rsidTr="00EA1341">
        <w:trPr>
          <w:cnfStyle w:val="100000000000" w:firstRow="1" w:lastRow="0" w:firstColumn="0" w:lastColumn="0" w:oddVBand="0" w:evenVBand="0" w:oddHBand="0" w:evenHBand="0" w:firstRowFirstColumn="0" w:firstRowLastColumn="0" w:lastRowFirstColumn="0" w:lastRowLastColumn="0"/>
          <w:trHeight w:val="431"/>
        </w:trPr>
        <w:tc>
          <w:tcPr>
            <w:cnfStyle w:val="001000000000" w:firstRow="0" w:lastRow="0" w:firstColumn="1" w:lastColumn="0" w:oddVBand="0" w:evenVBand="0" w:oddHBand="0" w:evenHBand="0" w:firstRowFirstColumn="0" w:firstRowLastColumn="0" w:lastRowFirstColumn="0" w:lastRowLastColumn="0"/>
            <w:tcW w:w="1332" w:type="dxa"/>
            <w:vMerge w:val="restart"/>
            <w:vAlign w:val="center"/>
            <w:hideMark/>
          </w:tcPr>
          <w:p w:rsidR="00B9682E" w:rsidRPr="00EA1341" w:rsidRDefault="00B9682E" w:rsidP="00EA1341">
            <w:pPr>
              <w:jc w:val="center"/>
            </w:pPr>
            <w:r w:rsidRPr="00EA1341">
              <w:t>Rok</w:t>
            </w:r>
          </w:p>
        </w:tc>
        <w:tc>
          <w:tcPr>
            <w:tcW w:w="4039" w:type="dxa"/>
            <w:gridSpan w:val="3"/>
            <w:noWrap/>
            <w:vAlign w:val="center"/>
            <w:hideMark/>
          </w:tcPr>
          <w:p w:rsidR="00B9682E" w:rsidRPr="00EA1341" w:rsidRDefault="00B9682E" w:rsidP="00EA1341">
            <w:pPr>
              <w:jc w:val="center"/>
              <w:cnfStyle w:val="100000000000" w:firstRow="1" w:lastRow="0" w:firstColumn="0" w:lastColumn="0" w:oddVBand="0" w:evenVBand="0" w:oddHBand="0" w:evenHBand="0" w:firstRowFirstColumn="0" w:firstRowLastColumn="0" w:lastRowFirstColumn="0" w:lastRowLastColumn="0"/>
            </w:pPr>
            <w:r w:rsidRPr="00EA1341">
              <w:t>Ruch naturalny</w:t>
            </w:r>
          </w:p>
        </w:tc>
        <w:tc>
          <w:tcPr>
            <w:tcW w:w="3691" w:type="dxa"/>
            <w:gridSpan w:val="3"/>
            <w:vAlign w:val="center"/>
            <w:hideMark/>
          </w:tcPr>
          <w:p w:rsidR="00B9682E" w:rsidRPr="00EA1341" w:rsidRDefault="00B9682E" w:rsidP="00EA1341">
            <w:pPr>
              <w:jc w:val="center"/>
              <w:cnfStyle w:val="100000000000" w:firstRow="1" w:lastRow="0" w:firstColumn="0" w:lastColumn="0" w:oddVBand="0" w:evenVBand="0" w:oddHBand="0" w:evenHBand="0" w:firstRowFirstColumn="0" w:firstRowLastColumn="0" w:lastRowFirstColumn="0" w:lastRowLastColumn="0"/>
            </w:pPr>
            <w:r w:rsidRPr="00EA1341">
              <w:t>Migracje wewnętrzne na pobyt stały</w:t>
            </w:r>
          </w:p>
        </w:tc>
      </w:tr>
      <w:tr w:rsidR="008511A3" w:rsidRPr="00EA1341" w:rsidTr="00EA1341">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1332" w:type="dxa"/>
            <w:vMerge/>
            <w:vAlign w:val="center"/>
            <w:hideMark/>
          </w:tcPr>
          <w:p w:rsidR="00B9682E" w:rsidRPr="00EA1341" w:rsidRDefault="00B9682E" w:rsidP="00EA1341">
            <w:pPr>
              <w:jc w:val="center"/>
            </w:pPr>
          </w:p>
        </w:tc>
        <w:tc>
          <w:tcPr>
            <w:tcW w:w="1360" w:type="dxa"/>
            <w:vAlign w:val="center"/>
            <w:hideMark/>
          </w:tcPr>
          <w:p w:rsidR="00B9682E" w:rsidRPr="00EA1341" w:rsidRDefault="00B9682E" w:rsidP="00EA1341">
            <w:pPr>
              <w:jc w:val="center"/>
              <w:cnfStyle w:val="000000100000" w:firstRow="0" w:lastRow="0" w:firstColumn="0" w:lastColumn="0" w:oddVBand="0" w:evenVBand="0" w:oddHBand="1" w:evenHBand="0" w:firstRowFirstColumn="0" w:firstRowLastColumn="0" w:lastRowFirstColumn="0" w:lastRowLastColumn="0"/>
            </w:pPr>
            <w:r w:rsidRPr="00EA1341">
              <w:t>Urodzenia</w:t>
            </w:r>
          </w:p>
        </w:tc>
        <w:tc>
          <w:tcPr>
            <w:tcW w:w="1360" w:type="dxa"/>
            <w:vAlign w:val="center"/>
            <w:hideMark/>
          </w:tcPr>
          <w:p w:rsidR="00B9682E" w:rsidRPr="00EA1341" w:rsidRDefault="00B9682E" w:rsidP="00EA1341">
            <w:pPr>
              <w:jc w:val="center"/>
              <w:cnfStyle w:val="000000100000" w:firstRow="0" w:lastRow="0" w:firstColumn="0" w:lastColumn="0" w:oddVBand="0" w:evenVBand="0" w:oddHBand="1" w:evenHBand="0" w:firstRowFirstColumn="0" w:firstRowLastColumn="0" w:lastRowFirstColumn="0" w:lastRowLastColumn="0"/>
            </w:pPr>
            <w:r w:rsidRPr="00EA1341">
              <w:t>Zgony</w:t>
            </w:r>
          </w:p>
        </w:tc>
        <w:tc>
          <w:tcPr>
            <w:tcW w:w="1319" w:type="dxa"/>
            <w:vAlign w:val="center"/>
          </w:tcPr>
          <w:p w:rsidR="00B9682E" w:rsidRPr="00EA1341" w:rsidRDefault="00B9682E" w:rsidP="00EA1341">
            <w:pPr>
              <w:jc w:val="center"/>
              <w:cnfStyle w:val="000000100000" w:firstRow="0" w:lastRow="0" w:firstColumn="0" w:lastColumn="0" w:oddVBand="0" w:evenVBand="0" w:oddHBand="1" w:evenHBand="0" w:firstRowFirstColumn="0" w:firstRowLastColumn="0" w:lastRowFirstColumn="0" w:lastRowLastColumn="0"/>
            </w:pPr>
            <w:r w:rsidRPr="00EA1341">
              <w:t>Przyrost naturalny</w:t>
            </w:r>
          </w:p>
        </w:tc>
        <w:tc>
          <w:tcPr>
            <w:tcW w:w="1342" w:type="dxa"/>
            <w:vAlign w:val="center"/>
            <w:hideMark/>
          </w:tcPr>
          <w:p w:rsidR="00B9682E" w:rsidRPr="00EA1341" w:rsidRDefault="00B9682E" w:rsidP="00EA1341">
            <w:pPr>
              <w:jc w:val="center"/>
              <w:cnfStyle w:val="000000100000" w:firstRow="0" w:lastRow="0" w:firstColumn="0" w:lastColumn="0" w:oddVBand="0" w:evenVBand="0" w:oddHBand="1" w:evenHBand="0" w:firstRowFirstColumn="0" w:firstRowLastColumn="0" w:lastRowFirstColumn="0" w:lastRowLastColumn="0"/>
            </w:pPr>
            <w:r w:rsidRPr="00EA1341">
              <w:t>Napływ</w:t>
            </w:r>
          </w:p>
        </w:tc>
        <w:tc>
          <w:tcPr>
            <w:tcW w:w="1169" w:type="dxa"/>
            <w:vAlign w:val="center"/>
            <w:hideMark/>
          </w:tcPr>
          <w:p w:rsidR="00B9682E" w:rsidRPr="00EA1341" w:rsidRDefault="00B9682E" w:rsidP="00EA1341">
            <w:pPr>
              <w:jc w:val="center"/>
              <w:cnfStyle w:val="000000100000" w:firstRow="0" w:lastRow="0" w:firstColumn="0" w:lastColumn="0" w:oddVBand="0" w:evenVBand="0" w:oddHBand="1" w:evenHBand="0" w:firstRowFirstColumn="0" w:firstRowLastColumn="0" w:lastRowFirstColumn="0" w:lastRowLastColumn="0"/>
            </w:pPr>
            <w:r w:rsidRPr="00EA1341">
              <w:t>Odpływ</w:t>
            </w:r>
          </w:p>
        </w:tc>
        <w:tc>
          <w:tcPr>
            <w:tcW w:w="1180" w:type="dxa"/>
            <w:vAlign w:val="center"/>
            <w:hideMark/>
          </w:tcPr>
          <w:p w:rsidR="00B9682E" w:rsidRPr="00EA1341" w:rsidRDefault="00B9682E" w:rsidP="00EA1341">
            <w:pPr>
              <w:jc w:val="center"/>
              <w:cnfStyle w:val="000000100000" w:firstRow="0" w:lastRow="0" w:firstColumn="0" w:lastColumn="0" w:oddVBand="0" w:evenVBand="0" w:oddHBand="1" w:evenHBand="0" w:firstRowFirstColumn="0" w:firstRowLastColumn="0" w:lastRowFirstColumn="0" w:lastRowLastColumn="0"/>
            </w:pPr>
            <w:r w:rsidRPr="00EA1341">
              <w:t>Saldo</w:t>
            </w:r>
          </w:p>
        </w:tc>
      </w:tr>
      <w:tr w:rsidR="008A4C78" w:rsidRPr="00EA1341" w:rsidTr="00EA1341">
        <w:trPr>
          <w:trHeight w:val="345"/>
        </w:trPr>
        <w:tc>
          <w:tcPr>
            <w:cnfStyle w:val="001000000000" w:firstRow="0" w:lastRow="0" w:firstColumn="1" w:lastColumn="0" w:oddVBand="0" w:evenVBand="0" w:oddHBand="0" w:evenHBand="0" w:firstRowFirstColumn="0" w:firstRowLastColumn="0" w:lastRowFirstColumn="0" w:lastRowLastColumn="0"/>
            <w:tcW w:w="1332" w:type="dxa"/>
            <w:vAlign w:val="center"/>
            <w:hideMark/>
          </w:tcPr>
          <w:p w:rsidR="008A4C78" w:rsidRPr="00EA1341" w:rsidRDefault="008A4C78" w:rsidP="00EA1341">
            <w:pPr>
              <w:jc w:val="center"/>
            </w:pPr>
            <w:r w:rsidRPr="00EA1341">
              <w:t>2017</w:t>
            </w:r>
          </w:p>
        </w:tc>
        <w:tc>
          <w:tcPr>
            <w:tcW w:w="1360" w:type="dxa"/>
            <w:vAlign w:val="center"/>
          </w:tcPr>
          <w:p w:rsidR="008A4C78" w:rsidRPr="00EA1341" w:rsidRDefault="008A4C78" w:rsidP="00EA1341">
            <w:pPr>
              <w:jc w:val="center"/>
              <w:cnfStyle w:val="000000000000" w:firstRow="0" w:lastRow="0" w:firstColumn="0" w:lastColumn="0" w:oddVBand="0" w:evenVBand="0" w:oddHBand="0" w:evenHBand="0" w:firstRowFirstColumn="0" w:firstRowLastColumn="0" w:lastRowFirstColumn="0" w:lastRowLastColumn="0"/>
            </w:pPr>
            <w:r w:rsidRPr="00EA1341">
              <w:t>37</w:t>
            </w:r>
          </w:p>
        </w:tc>
        <w:tc>
          <w:tcPr>
            <w:tcW w:w="1360" w:type="dxa"/>
            <w:vAlign w:val="center"/>
          </w:tcPr>
          <w:p w:rsidR="008A4C78" w:rsidRPr="00EA1341" w:rsidRDefault="008A4C78" w:rsidP="00EA1341">
            <w:pPr>
              <w:jc w:val="center"/>
              <w:cnfStyle w:val="000000000000" w:firstRow="0" w:lastRow="0" w:firstColumn="0" w:lastColumn="0" w:oddVBand="0" w:evenVBand="0" w:oddHBand="0" w:evenHBand="0" w:firstRowFirstColumn="0" w:firstRowLastColumn="0" w:lastRowFirstColumn="0" w:lastRowLastColumn="0"/>
            </w:pPr>
            <w:r w:rsidRPr="00EA1341">
              <w:t>56</w:t>
            </w:r>
          </w:p>
        </w:tc>
        <w:tc>
          <w:tcPr>
            <w:tcW w:w="1319" w:type="dxa"/>
            <w:vAlign w:val="center"/>
          </w:tcPr>
          <w:p w:rsidR="008A4C78" w:rsidRPr="00EA1341" w:rsidRDefault="008A4C78" w:rsidP="00EA1341">
            <w:pPr>
              <w:jc w:val="center"/>
              <w:cnfStyle w:val="000000000000" w:firstRow="0" w:lastRow="0" w:firstColumn="0" w:lastColumn="0" w:oddVBand="0" w:evenVBand="0" w:oddHBand="0" w:evenHBand="0" w:firstRowFirstColumn="0" w:firstRowLastColumn="0" w:lastRowFirstColumn="0" w:lastRowLastColumn="0"/>
            </w:pPr>
            <w:r w:rsidRPr="00EA1341">
              <w:t>-19</w:t>
            </w:r>
          </w:p>
        </w:tc>
        <w:tc>
          <w:tcPr>
            <w:tcW w:w="1342" w:type="dxa"/>
            <w:vAlign w:val="center"/>
          </w:tcPr>
          <w:p w:rsidR="008A4C78" w:rsidRPr="00EA1341" w:rsidRDefault="008A4C78" w:rsidP="00EA1341">
            <w:pPr>
              <w:jc w:val="center"/>
              <w:cnfStyle w:val="000000000000" w:firstRow="0" w:lastRow="0" w:firstColumn="0" w:lastColumn="0" w:oddVBand="0" w:evenVBand="0" w:oddHBand="0" w:evenHBand="0" w:firstRowFirstColumn="0" w:firstRowLastColumn="0" w:lastRowFirstColumn="0" w:lastRowLastColumn="0"/>
            </w:pPr>
            <w:r w:rsidRPr="00EA1341">
              <w:t>33</w:t>
            </w:r>
          </w:p>
        </w:tc>
        <w:tc>
          <w:tcPr>
            <w:tcW w:w="1169" w:type="dxa"/>
            <w:vAlign w:val="center"/>
          </w:tcPr>
          <w:p w:rsidR="008A4C78" w:rsidRPr="00EA1341" w:rsidRDefault="008A4C78" w:rsidP="00EA1341">
            <w:pPr>
              <w:jc w:val="center"/>
              <w:cnfStyle w:val="000000000000" w:firstRow="0" w:lastRow="0" w:firstColumn="0" w:lastColumn="0" w:oddVBand="0" w:evenVBand="0" w:oddHBand="0" w:evenHBand="0" w:firstRowFirstColumn="0" w:firstRowLastColumn="0" w:lastRowFirstColumn="0" w:lastRowLastColumn="0"/>
            </w:pPr>
            <w:r w:rsidRPr="00EA1341">
              <w:t>43</w:t>
            </w:r>
          </w:p>
        </w:tc>
        <w:tc>
          <w:tcPr>
            <w:tcW w:w="1180" w:type="dxa"/>
            <w:noWrap/>
            <w:vAlign w:val="center"/>
          </w:tcPr>
          <w:p w:rsidR="008A4C78" w:rsidRPr="00EA1341" w:rsidRDefault="008A4C78" w:rsidP="00EA1341">
            <w:pPr>
              <w:jc w:val="center"/>
              <w:cnfStyle w:val="000000000000" w:firstRow="0" w:lastRow="0" w:firstColumn="0" w:lastColumn="0" w:oddVBand="0" w:evenVBand="0" w:oddHBand="0" w:evenHBand="0" w:firstRowFirstColumn="0" w:firstRowLastColumn="0" w:lastRowFirstColumn="0" w:lastRowLastColumn="0"/>
            </w:pPr>
            <w:r w:rsidRPr="00EA1341">
              <w:t>-10</w:t>
            </w:r>
          </w:p>
        </w:tc>
      </w:tr>
      <w:tr w:rsidR="008A4C78" w:rsidRPr="00EA1341" w:rsidTr="00EA1341">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1332" w:type="dxa"/>
            <w:vAlign w:val="center"/>
            <w:hideMark/>
          </w:tcPr>
          <w:p w:rsidR="008A4C78" w:rsidRPr="00EA1341" w:rsidRDefault="008A4C78" w:rsidP="00EA1341">
            <w:pPr>
              <w:jc w:val="center"/>
            </w:pPr>
            <w:r w:rsidRPr="00EA1341">
              <w:lastRenderedPageBreak/>
              <w:t>2018</w:t>
            </w:r>
          </w:p>
        </w:tc>
        <w:tc>
          <w:tcPr>
            <w:tcW w:w="1360" w:type="dxa"/>
            <w:vAlign w:val="center"/>
          </w:tcPr>
          <w:p w:rsidR="008A4C78" w:rsidRPr="00EA1341" w:rsidRDefault="008A4C78" w:rsidP="00EA1341">
            <w:pPr>
              <w:jc w:val="center"/>
              <w:cnfStyle w:val="000000100000" w:firstRow="0" w:lastRow="0" w:firstColumn="0" w:lastColumn="0" w:oddVBand="0" w:evenVBand="0" w:oddHBand="1" w:evenHBand="0" w:firstRowFirstColumn="0" w:firstRowLastColumn="0" w:lastRowFirstColumn="0" w:lastRowLastColumn="0"/>
            </w:pPr>
            <w:r w:rsidRPr="00EA1341">
              <w:t>38</w:t>
            </w:r>
          </w:p>
        </w:tc>
        <w:tc>
          <w:tcPr>
            <w:tcW w:w="1360" w:type="dxa"/>
            <w:vAlign w:val="center"/>
          </w:tcPr>
          <w:p w:rsidR="008A4C78" w:rsidRPr="00EA1341" w:rsidRDefault="008A4C78" w:rsidP="00EA1341">
            <w:pPr>
              <w:jc w:val="center"/>
              <w:cnfStyle w:val="000000100000" w:firstRow="0" w:lastRow="0" w:firstColumn="0" w:lastColumn="0" w:oddVBand="0" w:evenVBand="0" w:oddHBand="1" w:evenHBand="0" w:firstRowFirstColumn="0" w:firstRowLastColumn="0" w:lastRowFirstColumn="0" w:lastRowLastColumn="0"/>
            </w:pPr>
            <w:r w:rsidRPr="00EA1341">
              <w:t>55</w:t>
            </w:r>
          </w:p>
        </w:tc>
        <w:tc>
          <w:tcPr>
            <w:tcW w:w="1319" w:type="dxa"/>
            <w:vAlign w:val="center"/>
          </w:tcPr>
          <w:p w:rsidR="008A4C78" w:rsidRPr="00EA1341" w:rsidRDefault="008A4C78" w:rsidP="00EA1341">
            <w:pPr>
              <w:jc w:val="center"/>
              <w:cnfStyle w:val="000000100000" w:firstRow="0" w:lastRow="0" w:firstColumn="0" w:lastColumn="0" w:oddVBand="0" w:evenVBand="0" w:oddHBand="1" w:evenHBand="0" w:firstRowFirstColumn="0" w:firstRowLastColumn="0" w:lastRowFirstColumn="0" w:lastRowLastColumn="0"/>
            </w:pPr>
            <w:r w:rsidRPr="00EA1341">
              <w:t>-17</w:t>
            </w:r>
          </w:p>
        </w:tc>
        <w:tc>
          <w:tcPr>
            <w:tcW w:w="1342" w:type="dxa"/>
            <w:vAlign w:val="center"/>
          </w:tcPr>
          <w:p w:rsidR="008A4C78" w:rsidRPr="00EA1341" w:rsidRDefault="008A4C78" w:rsidP="00EA1341">
            <w:pPr>
              <w:jc w:val="center"/>
              <w:cnfStyle w:val="000000100000" w:firstRow="0" w:lastRow="0" w:firstColumn="0" w:lastColumn="0" w:oddVBand="0" w:evenVBand="0" w:oddHBand="1" w:evenHBand="0" w:firstRowFirstColumn="0" w:firstRowLastColumn="0" w:lastRowFirstColumn="0" w:lastRowLastColumn="0"/>
            </w:pPr>
            <w:r w:rsidRPr="00EA1341">
              <w:t>33</w:t>
            </w:r>
          </w:p>
        </w:tc>
        <w:tc>
          <w:tcPr>
            <w:tcW w:w="1169" w:type="dxa"/>
            <w:vAlign w:val="center"/>
          </w:tcPr>
          <w:p w:rsidR="008A4C78" w:rsidRPr="00EA1341" w:rsidRDefault="008A4C78" w:rsidP="00EA1341">
            <w:pPr>
              <w:jc w:val="center"/>
              <w:cnfStyle w:val="000000100000" w:firstRow="0" w:lastRow="0" w:firstColumn="0" w:lastColumn="0" w:oddVBand="0" w:evenVBand="0" w:oddHBand="1" w:evenHBand="0" w:firstRowFirstColumn="0" w:firstRowLastColumn="0" w:lastRowFirstColumn="0" w:lastRowLastColumn="0"/>
            </w:pPr>
            <w:r w:rsidRPr="00EA1341">
              <w:t>42</w:t>
            </w:r>
          </w:p>
        </w:tc>
        <w:tc>
          <w:tcPr>
            <w:tcW w:w="1180" w:type="dxa"/>
            <w:noWrap/>
            <w:vAlign w:val="center"/>
          </w:tcPr>
          <w:p w:rsidR="008A4C78" w:rsidRPr="00EA1341" w:rsidRDefault="008A4C78" w:rsidP="00EA1341">
            <w:pPr>
              <w:jc w:val="center"/>
              <w:cnfStyle w:val="000000100000" w:firstRow="0" w:lastRow="0" w:firstColumn="0" w:lastColumn="0" w:oddVBand="0" w:evenVBand="0" w:oddHBand="1" w:evenHBand="0" w:firstRowFirstColumn="0" w:firstRowLastColumn="0" w:lastRowFirstColumn="0" w:lastRowLastColumn="0"/>
            </w:pPr>
            <w:r w:rsidRPr="00EA1341">
              <w:t>-9</w:t>
            </w:r>
          </w:p>
        </w:tc>
      </w:tr>
      <w:tr w:rsidR="008A4C78" w:rsidRPr="00EA1341" w:rsidTr="00EA1341">
        <w:trPr>
          <w:trHeight w:val="345"/>
        </w:trPr>
        <w:tc>
          <w:tcPr>
            <w:cnfStyle w:val="001000000000" w:firstRow="0" w:lastRow="0" w:firstColumn="1" w:lastColumn="0" w:oddVBand="0" w:evenVBand="0" w:oddHBand="0" w:evenHBand="0" w:firstRowFirstColumn="0" w:firstRowLastColumn="0" w:lastRowFirstColumn="0" w:lastRowLastColumn="0"/>
            <w:tcW w:w="1332" w:type="dxa"/>
            <w:vAlign w:val="center"/>
            <w:hideMark/>
          </w:tcPr>
          <w:p w:rsidR="008A4C78" w:rsidRPr="00EA1341" w:rsidRDefault="008A4C78" w:rsidP="00EA1341">
            <w:pPr>
              <w:jc w:val="center"/>
            </w:pPr>
            <w:r w:rsidRPr="00EA1341">
              <w:t>2019</w:t>
            </w:r>
          </w:p>
        </w:tc>
        <w:tc>
          <w:tcPr>
            <w:tcW w:w="1360" w:type="dxa"/>
            <w:vAlign w:val="center"/>
          </w:tcPr>
          <w:p w:rsidR="008A4C78" w:rsidRPr="00EA1341" w:rsidRDefault="008A4C78" w:rsidP="00EA1341">
            <w:pPr>
              <w:jc w:val="center"/>
              <w:cnfStyle w:val="000000000000" w:firstRow="0" w:lastRow="0" w:firstColumn="0" w:lastColumn="0" w:oddVBand="0" w:evenVBand="0" w:oddHBand="0" w:evenHBand="0" w:firstRowFirstColumn="0" w:firstRowLastColumn="0" w:lastRowFirstColumn="0" w:lastRowLastColumn="0"/>
            </w:pPr>
            <w:r w:rsidRPr="00EA1341">
              <w:t>39</w:t>
            </w:r>
          </w:p>
        </w:tc>
        <w:tc>
          <w:tcPr>
            <w:tcW w:w="1360" w:type="dxa"/>
            <w:vAlign w:val="center"/>
          </w:tcPr>
          <w:p w:rsidR="008A4C78" w:rsidRPr="00EA1341" w:rsidRDefault="008A4C78" w:rsidP="00EA1341">
            <w:pPr>
              <w:jc w:val="center"/>
              <w:cnfStyle w:val="000000000000" w:firstRow="0" w:lastRow="0" w:firstColumn="0" w:lastColumn="0" w:oddVBand="0" w:evenVBand="0" w:oddHBand="0" w:evenHBand="0" w:firstRowFirstColumn="0" w:firstRowLastColumn="0" w:lastRowFirstColumn="0" w:lastRowLastColumn="0"/>
            </w:pPr>
            <w:r w:rsidRPr="00EA1341">
              <w:t>54</w:t>
            </w:r>
          </w:p>
        </w:tc>
        <w:tc>
          <w:tcPr>
            <w:tcW w:w="1319" w:type="dxa"/>
            <w:vAlign w:val="center"/>
          </w:tcPr>
          <w:p w:rsidR="008A4C78" w:rsidRPr="00EA1341" w:rsidRDefault="008A4C78" w:rsidP="00EA1341">
            <w:pPr>
              <w:jc w:val="center"/>
              <w:cnfStyle w:val="000000000000" w:firstRow="0" w:lastRow="0" w:firstColumn="0" w:lastColumn="0" w:oddVBand="0" w:evenVBand="0" w:oddHBand="0" w:evenHBand="0" w:firstRowFirstColumn="0" w:firstRowLastColumn="0" w:lastRowFirstColumn="0" w:lastRowLastColumn="0"/>
            </w:pPr>
            <w:r w:rsidRPr="00EA1341">
              <w:t>-15</w:t>
            </w:r>
          </w:p>
        </w:tc>
        <w:tc>
          <w:tcPr>
            <w:tcW w:w="1342" w:type="dxa"/>
            <w:vAlign w:val="center"/>
          </w:tcPr>
          <w:p w:rsidR="008A4C78" w:rsidRPr="00EA1341" w:rsidRDefault="008A4C78" w:rsidP="00EA1341">
            <w:pPr>
              <w:jc w:val="center"/>
              <w:cnfStyle w:val="000000000000" w:firstRow="0" w:lastRow="0" w:firstColumn="0" w:lastColumn="0" w:oddVBand="0" w:evenVBand="0" w:oddHBand="0" w:evenHBand="0" w:firstRowFirstColumn="0" w:firstRowLastColumn="0" w:lastRowFirstColumn="0" w:lastRowLastColumn="0"/>
            </w:pPr>
            <w:r w:rsidRPr="00EA1341">
              <w:t>33</w:t>
            </w:r>
          </w:p>
        </w:tc>
        <w:tc>
          <w:tcPr>
            <w:tcW w:w="1169" w:type="dxa"/>
            <w:vAlign w:val="center"/>
          </w:tcPr>
          <w:p w:rsidR="008A4C78" w:rsidRPr="00EA1341" w:rsidRDefault="008A4C78" w:rsidP="00EA1341">
            <w:pPr>
              <w:jc w:val="center"/>
              <w:cnfStyle w:val="000000000000" w:firstRow="0" w:lastRow="0" w:firstColumn="0" w:lastColumn="0" w:oddVBand="0" w:evenVBand="0" w:oddHBand="0" w:evenHBand="0" w:firstRowFirstColumn="0" w:firstRowLastColumn="0" w:lastRowFirstColumn="0" w:lastRowLastColumn="0"/>
            </w:pPr>
            <w:r w:rsidRPr="00EA1341">
              <w:t>42</w:t>
            </w:r>
          </w:p>
        </w:tc>
        <w:tc>
          <w:tcPr>
            <w:tcW w:w="1180" w:type="dxa"/>
            <w:noWrap/>
            <w:vAlign w:val="center"/>
          </w:tcPr>
          <w:p w:rsidR="008A4C78" w:rsidRPr="00EA1341" w:rsidRDefault="008A4C78" w:rsidP="00EA1341">
            <w:pPr>
              <w:jc w:val="center"/>
              <w:cnfStyle w:val="000000000000" w:firstRow="0" w:lastRow="0" w:firstColumn="0" w:lastColumn="0" w:oddVBand="0" w:evenVBand="0" w:oddHBand="0" w:evenHBand="0" w:firstRowFirstColumn="0" w:firstRowLastColumn="0" w:lastRowFirstColumn="0" w:lastRowLastColumn="0"/>
            </w:pPr>
            <w:r w:rsidRPr="00EA1341">
              <w:t>-9</w:t>
            </w:r>
          </w:p>
        </w:tc>
      </w:tr>
      <w:tr w:rsidR="008A4C78" w:rsidRPr="00EA1341" w:rsidTr="00EA1341">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1332" w:type="dxa"/>
            <w:vAlign w:val="center"/>
            <w:hideMark/>
          </w:tcPr>
          <w:p w:rsidR="008A4C78" w:rsidRPr="00EA1341" w:rsidRDefault="008A4C78" w:rsidP="00EA1341">
            <w:pPr>
              <w:jc w:val="center"/>
            </w:pPr>
            <w:r w:rsidRPr="00EA1341">
              <w:t>2020</w:t>
            </w:r>
          </w:p>
        </w:tc>
        <w:tc>
          <w:tcPr>
            <w:tcW w:w="1360" w:type="dxa"/>
            <w:vAlign w:val="center"/>
          </w:tcPr>
          <w:p w:rsidR="008A4C78" w:rsidRPr="00EA1341" w:rsidRDefault="008A4C78" w:rsidP="00EA1341">
            <w:pPr>
              <w:jc w:val="center"/>
              <w:cnfStyle w:val="000000100000" w:firstRow="0" w:lastRow="0" w:firstColumn="0" w:lastColumn="0" w:oddVBand="0" w:evenVBand="0" w:oddHBand="1" w:evenHBand="0" w:firstRowFirstColumn="0" w:firstRowLastColumn="0" w:lastRowFirstColumn="0" w:lastRowLastColumn="0"/>
            </w:pPr>
            <w:r w:rsidRPr="00EA1341">
              <w:t>39</w:t>
            </w:r>
          </w:p>
        </w:tc>
        <w:tc>
          <w:tcPr>
            <w:tcW w:w="1360" w:type="dxa"/>
            <w:vAlign w:val="center"/>
          </w:tcPr>
          <w:p w:rsidR="008A4C78" w:rsidRPr="00EA1341" w:rsidRDefault="008A4C78" w:rsidP="00EA1341">
            <w:pPr>
              <w:jc w:val="center"/>
              <w:cnfStyle w:val="000000100000" w:firstRow="0" w:lastRow="0" w:firstColumn="0" w:lastColumn="0" w:oddVBand="0" w:evenVBand="0" w:oddHBand="1" w:evenHBand="0" w:firstRowFirstColumn="0" w:firstRowLastColumn="0" w:lastRowFirstColumn="0" w:lastRowLastColumn="0"/>
            </w:pPr>
            <w:r w:rsidRPr="00EA1341">
              <w:t>53</w:t>
            </w:r>
          </w:p>
        </w:tc>
        <w:tc>
          <w:tcPr>
            <w:tcW w:w="1319" w:type="dxa"/>
            <w:vAlign w:val="center"/>
          </w:tcPr>
          <w:p w:rsidR="008A4C78" w:rsidRPr="00EA1341" w:rsidRDefault="008A4C78" w:rsidP="00EA1341">
            <w:pPr>
              <w:jc w:val="center"/>
              <w:cnfStyle w:val="000000100000" w:firstRow="0" w:lastRow="0" w:firstColumn="0" w:lastColumn="0" w:oddVBand="0" w:evenVBand="0" w:oddHBand="1" w:evenHBand="0" w:firstRowFirstColumn="0" w:firstRowLastColumn="0" w:lastRowFirstColumn="0" w:lastRowLastColumn="0"/>
            </w:pPr>
            <w:r w:rsidRPr="00EA1341">
              <w:t>-14</w:t>
            </w:r>
          </w:p>
        </w:tc>
        <w:tc>
          <w:tcPr>
            <w:tcW w:w="1342" w:type="dxa"/>
            <w:vAlign w:val="center"/>
          </w:tcPr>
          <w:p w:rsidR="008A4C78" w:rsidRPr="00EA1341" w:rsidRDefault="008A4C78" w:rsidP="00EA1341">
            <w:pPr>
              <w:jc w:val="center"/>
              <w:cnfStyle w:val="000000100000" w:firstRow="0" w:lastRow="0" w:firstColumn="0" w:lastColumn="0" w:oddVBand="0" w:evenVBand="0" w:oddHBand="1" w:evenHBand="0" w:firstRowFirstColumn="0" w:firstRowLastColumn="0" w:lastRowFirstColumn="0" w:lastRowLastColumn="0"/>
            </w:pPr>
            <w:r w:rsidRPr="00EA1341">
              <w:t>32</w:t>
            </w:r>
          </w:p>
        </w:tc>
        <w:tc>
          <w:tcPr>
            <w:tcW w:w="1169" w:type="dxa"/>
            <w:vAlign w:val="center"/>
          </w:tcPr>
          <w:p w:rsidR="008A4C78" w:rsidRPr="00EA1341" w:rsidRDefault="008A4C78" w:rsidP="00EA1341">
            <w:pPr>
              <w:jc w:val="center"/>
              <w:cnfStyle w:val="000000100000" w:firstRow="0" w:lastRow="0" w:firstColumn="0" w:lastColumn="0" w:oddVBand="0" w:evenVBand="0" w:oddHBand="1" w:evenHBand="0" w:firstRowFirstColumn="0" w:firstRowLastColumn="0" w:lastRowFirstColumn="0" w:lastRowLastColumn="0"/>
            </w:pPr>
            <w:r w:rsidRPr="00EA1341">
              <w:t>41</w:t>
            </w:r>
          </w:p>
        </w:tc>
        <w:tc>
          <w:tcPr>
            <w:tcW w:w="1180" w:type="dxa"/>
            <w:noWrap/>
            <w:vAlign w:val="center"/>
          </w:tcPr>
          <w:p w:rsidR="008A4C78" w:rsidRPr="00EA1341" w:rsidRDefault="008A4C78" w:rsidP="00EA1341">
            <w:pPr>
              <w:jc w:val="center"/>
              <w:cnfStyle w:val="000000100000" w:firstRow="0" w:lastRow="0" w:firstColumn="0" w:lastColumn="0" w:oddVBand="0" w:evenVBand="0" w:oddHBand="1" w:evenHBand="0" w:firstRowFirstColumn="0" w:firstRowLastColumn="0" w:lastRowFirstColumn="0" w:lastRowLastColumn="0"/>
            </w:pPr>
            <w:r w:rsidRPr="00EA1341">
              <w:t>-9</w:t>
            </w:r>
          </w:p>
        </w:tc>
      </w:tr>
      <w:tr w:rsidR="008A4C78" w:rsidRPr="00EA1341" w:rsidTr="00EA1341">
        <w:trPr>
          <w:trHeight w:val="345"/>
        </w:trPr>
        <w:tc>
          <w:tcPr>
            <w:cnfStyle w:val="001000000000" w:firstRow="0" w:lastRow="0" w:firstColumn="1" w:lastColumn="0" w:oddVBand="0" w:evenVBand="0" w:oddHBand="0" w:evenHBand="0" w:firstRowFirstColumn="0" w:firstRowLastColumn="0" w:lastRowFirstColumn="0" w:lastRowLastColumn="0"/>
            <w:tcW w:w="1332" w:type="dxa"/>
            <w:vAlign w:val="center"/>
            <w:hideMark/>
          </w:tcPr>
          <w:p w:rsidR="008A4C78" w:rsidRPr="00EA1341" w:rsidRDefault="008A4C78" w:rsidP="00EA1341">
            <w:pPr>
              <w:jc w:val="center"/>
            </w:pPr>
            <w:r w:rsidRPr="00EA1341">
              <w:t>2021</w:t>
            </w:r>
          </w:p>
        </w:tc>
        <w:tc>
          <w:tcPr>
            <w:tcW w:w="1360" w:type="dxa"/>
            <w:vAlign w:val="center"/>
          </w:tcPr>
          <w:p w:rsidR="008A4C78" w:rsidRPr="00EA1341" w:rsidRDefault="008A4C78" w:rsidP="00EA1341">
            <w:pPr>
              <w:jc w:val="center"/>
              <w:cnfStyle w:val="000000000000" w:firstRow="0" w:lastRow="0" w:firstColumn="0" w:lastColumn="0" w:oddVBand="0" w:evenVBand="0" w:oddHBand="0" w:evenHBand="0" w:firstRowFirstColumn="0" w:firstRowLastColumn="0" w:lastRowFirstColumn="0" w:lastRowLastColumn="0"/>
            </w:pPr>
            <w:r w:rsidRPr="00EA1341">
              <w:t>38</w:t>
            </w:r>
          </w:p>
        </w:tc>
        <w:tc>
          <w:tcPr>
            <w:tcW w:w="1360" w:type="dxa"/>
            <w:vAlign w:val="center"/>
          </w:tcPr>
          <w:p w:rsidR="008A4C78" w:rsidRPr="00EA1341" w:rsidRDefault="008A4C78" w:rsidP="00EA1341">
            <w:pPr>
              <w:jc w:val="center"/>
              <w:cnfStyle w:val="000000000000" w:firstRow="0" w:lastRow="0" w:firstColumn="0" w:lastColumn="0" w:oddVBand="0" w:evenVBand="0" w:oddHBand="0" w:evenHBand="0" w:firstRowFirstColumn="0" w:firstRowLastColumn="0" w:lastRowFirstColumn="0" w:lastRowLastColumn="0"/>
            </w:pPr>
            <w:r w:rsidRPr="00EA1341">
              <w:t>53</w:t>
            </w:r>
          </w:p>
        </w:tc>
        <w:tc>
          <w:tcPr>
            <w:tcW w:w="1319" w:type="dxa"/>
            <w:vAlign w:val="center"/>
          </w:tcPr>
          <w:p w:rsidR="008A4C78" w:rsidRPr="00EA1341" w:rsidRDefault="008A4C78" w:rsidP="00EA1341">
            <w:pPr>
              <w:jc w:val="center"/>
              <w:cnfStyle w:val="000000000000" w:firstRow="0" w:lastRow="0" w:firstColumn="0" w:lastColumn="0" w:oddVBand="0" w:evenVBand="0" w:oddHBand="0" w:evenHBand="0" w:firstRowFirstColumn="0" w:firstRowLastColumn="0" w:lastRowFirstColumn="0" w:lastRowLastColumn="0"/>
            </w:pPr>
            <w:r w:rsidRPr="00EA1341">
              <w:t>-15</w:t>
            </w:r>
          </w:p>
        </w:tc>
        <w:tc>
          <w:tcPr>
            <w:tcW w:w="1342" w:type="dxa"/>
            <w:vAlign w:val="center"/>
          </w:tcPr>
          <w:p w:rsidR="008A4C78" w:rsidRPr="00EA1341" w:rsidRDefault="008A4C78" w:rsidP="00EA1341">
            <w:pPr>
              <w:jc w:val="center"/>
              <w:cnfStyle w:val="000000000000" w:firstRow="0" w:lastRow="0" w:firstColumn="0" w:lastColumn="0" w:oddVBand="0" w:evenVBand="0" w:oddHBand="0" w:evenHBand="0" w:firstRowFirstColumn="0" w:firstRowLastColumn="0" w:lastRowFirstColumn="0" w:lastRowLastColumn="0"/>
            </w:pPr>
            <w:r w:rsidRPr="00EA1341">
              <w:t>32</w:t>
            </w:r>
          </w:p>
        </w:tc>
        <w:tc>
          <w:tcPr>
            <w:tcW w:w="1169" w:type="dxa"/>
            <w:vAlign w:val="center"/>
          </w:tcPr>
          <w:p w:rsidR="008A4C78" w:rsidRPr="00EA1341" w:rsidRDefault="008A4C78" w:rsidP="00EA1341">
            <w:pPr>
              <w:jc w:val="center"/>
              <w:cnfStyle w:val="000000000000" w:firstRow="0" w:lastRow="0" w:firstColumn="0" w:lastColumn="0" w:oddVBand="0" w:evenVBand="0" w:oddHBand="0" w:evenHBand="0" w:firstRowFirstColumn="0" w:firstRowLastColumn="0" w:lastRowFirstColumn="0" w:lastRowLastColumn="0"/>
            </w:pPr>
            <w:r w:rsidRPr="00EA1341">
              <w:t>41</w:t>
            </w:r>
          </w:p>
        </w:tc>
        <w:tc>
          <w:tcPr>
            <w:tcW w:w="1180" w:type="dxa"/>
            <w:noWrap/>
            <w:vAlign w:val="center"/>
          </w:tcPr>
          <w:p w:rsidR="008A4C78" w:rsidRPr="00EA1341" w:rsidRDefault="008A4C78" w:rsidP="00EA1341">
            <w:pPr>
              <w:jc w:val="center"/>
              <w:cnfStyle w:val="000000000000" w:firstRow="0" w:lastRow="0" w:firstColumn="0" w:lastColumn="0" w:oddVBand="0" w:evenVBand="0" w:oddHBand="0" w:evenHBand="0" w:firstRowFirstColumn="0" w:firstRowLastColumn="0" w:lastRowFirstColumn="0" w:lastRowLastColumn="0"/>
            </w:pPr>
            <w:r w:rsidRPr="00EA1341">
              <w:t>-9</w:t>
            </w:r>
          </w:p>
        </w:tc>
      </w:tr>
      <w:tr w:rsidR="008A4C78" w:rsidRPr="00EA1341" w:rsidTr="00EA1341">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1332" w:type="dxa"/>
            <w:vAlign w:val="center"/>
            <w:hideMark/>
          </w:tcPr>
          <w:p w:rsidR="008A4C78" w:rsidRPr="00EA1341" w:rsidRDefault="008A4C78" w:rsidP="00EA1341">
            <w:pPr>
              <w:jc w:val="center"/>
            </w:pPr>
            <w:r w:rsidRPr="00EA1341">
              <w:t>2022</w:t>
            </w:r>
          </w:p>
        </w:tc>
        <w:tc>
          <w:tcPr>
            <w:tcW w:w="1360" w:type="dxa"/>
            <w:vAlign w:val="center"/>
          </w:tcPr>
          <w:p w:rsidR="008A4C78" w:rsidRPr="00EA1341" w:rsidRDefault="008A4C78" w:rsidP="00EA1341">
            <w:pPr>
              <w:jc w:val="center"/>
              <w:cnfStyle w:val="000000100000" w:firstRow="0" w:lastRow="0" w:firstColumn="0" w:lastColumn="0" w:oddVBand="0" w:evenVBand="0" w:oddHBand="1" w:evenHBand="0" w:firstRowFirstColumn="0" w:firstRowLastColumn="0" w:lastRowFirstColumn="0" w:lastRowLastColumn="0"/>
            </w:pPr>
            <w:r w:rsidRPr="00EA1341">
              <w:t>37</w:t>
            </w:r>
          </w:p>
        </w:tc>
        <w:tc>
          <w:tcPr>
            <w:tcW w:w="1360" w:type="dxa"/>
            <w:vAlign w:val="center"/>
          </w:tcPr>
          <w:p w:rsidR="008A4C78" w:rsidRPr="00EA1341" w:rsidRDefault="008A4C78" w:rsidP="00EA1341">
            <w:pPr>
              <w:jc w:val="center"/>
              <w:cnfStyle w:val="000000100000" w:firstRow="0" w:lastRow="0" w:firstColumn="0" w:lastColumn="0" w:oddVBand="0" w:evenVBand="0" w:oddHBand="1" w:evenHBand="0" w:firstRowFirstColumn="0" w:firstRowLastColumn="0" w:lastRowFirstColumn="0" w:lastRowLastColumn="0"/>
            </w:pPr>
            <w:r w:rsidRPr="00EA1341">
              <w:t>52</w:t>
            </w:r>
          </w:p>
        </w:tc>
        <w:tc>
          <w:tcPr>
            <w:tcW w:w="1319" w:type="dxa"/>
            <w:vAlign w:val="center"/>
          </w:tcPr>
          <w:p w:rsidR="008A4C78" w:rsidRPr="00EA1341" w:rsidRDefault="008A4C78" w:rsidP="00EA1341">
            <w:pPr>
              <w:jc w:val="center"/>
              <w:cnfStyle w:val="000000100000" w:firstRow="0" w:lastRow="0" w:firstColumn="0" w:lastColumn="0" w:oddVBand="0" w:evenVBand="0" w:oddHBand="1" w:evenHBand="0" w:firstRowFirstColumn="0" w:firstRowLastColumn="0" w:lastRowFirstColumn="0" w:lastRowLastColumn="0"/>
            </w:pPr>
            <w:r w:rsidRPr="00EA1341">
              <w:t>-15</w:t>
            </w:r>
          </w:p>
        </w:tc>
        <w:tc>
          <w:tcPr>
            <w:tcW w:w="1342" w:type="dxa"/>
            <w:vAlign w:val="center"/>
          </w:tcPr>
          <w:p w:rsidR="008A4C78" w:rsidRPr="00EA1341" w:rsidRDefault="008A4C78" w:rsidP="00EA1341">
            <w:pPr>
              <w:jc w:val="center"/>
              <w:cnfStyle w:val="000000100000" w:firstRow="0" w:lastRow="0" w:firstColumn="0" w:lastColumn="0" w:oddVBand="0" w:evenVBand="0" w:oddHBand="1" w:evenHBand="0" w:firstRowFirstColumn="0" w:firstRowLastColumn="0" w:lastRowFirstColumn="0" w:lastRowLastColumn="0"/>
            </w:pPr>
            <w:r w:rsidRPr="00EA1341">
              <w:t>31</w:t>
            </w:r>
          </w:p>
        </w:tc>
        <w:tc>
          <w:tcPr>
            <w:tcW w:w="1169" w:type="dxa"/>
            <w:vAlign w:val="center"/>
          </w:tcPr>
          <w:p w:rsidR="008A4C78" w:rsidRPr="00EA1341" w:rsidRDefault="008A4C78" w:rsidP="00EA1341">
            <w:pPr>
              <w:jc w:val="center"/>
              <w:cnfStyle w:val="000000100000" w:firstRow="0" w:lastRow="0" w:firstColumn="0" w:lastColumn="0" w:oddVBand="0" w:evenVBand="0" w:oddHBand="1" w:evenHBand="0" w:firstRowFirstColumn="0" w:firstRowLastColumn="0" w:lastRowFirstColumn="0" w:lastRowLastColumn="0"/>
            </w:pPr>
            <w:r w:rsidRPr="00EA1341">
              <w:t>40</w:t>
            </w:r>
          </w:p>
        </w:tc>
        <w:tc>
          <w:tcPr>
            <w:tcW w:w="1180" w:type="dxa"/>
            <w:noWrap/>
            <w:vAlign w:val="center"/>
          </w:tcPr>
          <w:p w:rsidR="008A4C78" w:rsidRPr="00EA1341" w:rsidRDefault="008A4C78" w:rsidP="00EA1341">
            <w:pPr>
              <w:jc w:val="center"/>
              <w:cnfStyle w:val="000000100000" w:firstRow="0" w:lastRow="0" w:firstColumn="0" w:lastColumn="0" w:oddVBand="0" w:evenVBand="0" w:oddHBand="1" w:evenHBand="0" w:firstRowFirstColumn="0" w:firstRowLastColumn="0" w:lastRowFirstColumn="0" w:lastRowLastColumn="0"/>
            </w:pPr>
            <w:r w:rsidRPr="00EA1341">
              <w:t>-9</w:t>
            </w:r>
          </w:p>
        </w:tc>
      </w:tr>
      <w:tr w:rsidR="008A4C78" w:rsidRPr="00EA1341" w:rsidTr="00EA1341">
        <w:trPr>
          <w:trHeight w:val="345"/>
        </w:trPr>
        <w:tc>
          <w:tcPr>
            <w:cnfStyle w:val="001000000000" w:firstRow="0" w:lastRow="0" w:firstColumn="1" w:lastColumn="0" w:oddVBand="0" w:evenVBand="0" w:oddHBand="0" w:evenHBand="0" w:firstRowFirstColumn="0" w:firstRowLastColumn="0" w:lastRowFirstColumn="0" w:lastRowLastColumn="0"/>
            <w:tcW w:w="1332" w:type="dxa"/>
            <w:vAlign w:val="center"/>
            <w:hideMark/>
          </w:tcPr>
          <w:p w:rsidR="008A4C78" w:rsidRPr="00EA1341" w:rsidRDefault="008A4C78" w:rsidP="00EA1341">
            <w:pPr>
              <w:jc w:val="center"/>
            </w:pPr>
            <w:r w:rsidRPr="00EA1341">
              <w:t>2023</w:t>
            </w:r>
          </w:p>
        </w:tc>
        <w:tc>
          <w:tcPr>
            <w:tcW w:w="1360" w:type="dxa"/>
            <w:vAlign w:val="center"/>
          </w:tcPr>
          <w:p w:rsidR="008A4C78" w:rsidRPr="00EA1341" w:rsidRDefault="008A4C78" w:rsidP="00EA1341">
            <w:pPr>
              <w:jc w:val="center"/>
              <w:cnfStyle w:val="000000000000" w:firstRow="0" w:lastRow="0" w:firstColumn="0" w:lastColumn="0" w:oddVBand="0" w:evenVBand="0" w:oddHBand="0" w:evenHBand="0" w:firstRowFirstColumn="0" w:firstRowLastColumn="0" w:lastRowFirstColumn="0" w:lastRowLastColumn="0"/>
            </w:pPr>
            <w:r w:rsidRPr="00EA1341">
              <w:t>37</w:t>
            </w:r>
          </w:p>
        </w:tc>
        <w:tc>
          <w:tcPr>
            <w:tcW w:w="1360" w:type="dxa"/>
            <w:vAlign w:val="center"/>
          </w:tcPr>
          <w:p w:rsidR="008A4C78" w:rsidRPr="00EA1341" w:rsidRDefault="008A4C78" w:rsidP="00EA1341">
            <w:pPr>
              <w:jc w:val="center"/>
              <w:cnfStyle w:val="000000000000" w:firstRow="0" w:lastRow="0" w:firstColumn="0" w:lastColumn="0" w:oddVBand="0" w:evenVBand="0" w:oddHBand="0" w:evenHBand="0" w:firstRowFirstColumn="0" w:firstRowLastColumn="0" w:lastRowFirstColumn="0" w:lastRowLastColumn="0"/>
            </w:pPr>
            <w:r w:rsidRPr="00EA1341">
              <w:t>51</w:t>
            </w:r>
          </w:p>
        </w:tc>
        <w:tc>
          <w:tcPr>
            <w:tcW w:w="1319" w:type="dxa"/>
            <w:vAlign w:val="center"/>
          </w:tcPr>
          <w:p w:rsidR="008A4C78" w:rsidRPr="00EA1341" w:rsidRDefault="008A4C78" w:rsidP="00EA1341">
            <w:pPr>
              <w:jc w:val="center"/>
              <w:cnfStyle w:val="000000000000" w:firstRow="0" w:lastRow="0" w:firstColumn="0" w:lastColumn="0" w:oddVBand="0" w:evenVBand="0" w:oddHBand="0" w:evenHBand="0" w:firstRowFirstColumn="0" w:firstRowLastColumn="0" w:lastRowFirstColumn="0" w:lastRowLastColumn="0"/>
            </w:pPr>
            <w:r w:rsidRPr="00EA1341">
              <w:t>-14</w:t>
            </w:r>
          </w:p>
        </w:tc>
        <w:tc>
          <w:tcPr>
            <w:tcW w:w="1342" w:type="dxa"/>
            <w:vAlign w:val="center"/>
          </w:tcPr>
          <w:p w:rsidR="008A4C78" w:rsidRPr="00EA1341" w:rsidRDefault="008A4C78" w:rsidP="00EA1341">
            <w:pPr>
              <w:jc w:val="center"/>
              <w:cnfStyle w:val="000000000000" w:firstRow="0" w:lastRow="0" w:firstColumn="0" w:lastColumn="0" w:oddVBand="0" w:evenVBand="0" w:oddHBand="0" w:evenHBand="0" w:firstRowFirstColumn="0" w:firstRowLastColumn="0" w:lastRowFirstColumn="0" w:lastRowLastColumn="0"/>
            </w:pPr>
            <w:r w:rsidRPr="00EA1341">
              <w:t>31</w:t>
            </w:r>
          </w:p>
        </w:tc>
        <w:tc>
          <w:tcPr>
            <w:tcW w:w="1169" w:type="dxa"/>
            <w:vAlign w:val="center"/>
          </w:tcPr>
          <w:p w:rsidR="008A4C78" w:rsidRPr="00EA1341" w:rsidRDefault="008A4C78" w:rsidP="00EA1341">
            <w:pPr>
              <w:jc w:val="center"/>
              <w:cnfStyle w:val="000000000000" w:firstRow="0" w:lastRow="0" w:firstColumn="0" w:lastColumn="0" w:oddVBand="0" w:evenVBand="0" w:oddHBand="0" w:evenHBand="0" w:firstRowFirstColumn="0" w:firstRowLastColumn="0" w:lastRowFirstColumn="0" w:lastRowLastColumn="0"/>
            </w:pPr>
            <w:r w:rsidRPr="00EA1341">
              <w:t>39</w:t>
            </w:r>
          </w:p>
        </w:tc>
        <w:tc>
          <w:tcPr>
            <w:tcW w:w="1180" w:type="dxa"/>
            <w:noWrap/>
            <w:vAlign w:val="center"/>
          </w:tcPr>
          <w:p w:rsidR="008A4C78" w:rsidRPr="00EA1341" w:rsidRDefault="008A4C78" w:rsidP="00EA1341">
            <w:pPr>
              <w:jc w:val="center"/>
              <w:cnfStyle w:val="000000000000" w:firstRow="0" w:lastRow="0" w:firstColumn="0" w:lastColumn="0" w:oddVBand="0" w:evenVBand="0" w:oddHBand="0" w:evenHBand="0" w:firstRowFirstColumn="0" w:firstRowLastColumn="0" w:lastRowFirstColumn="0" w:lastRowLastColumn="0"/>
            </w:pPr>
            <w:r w:rsidRPr="00EA1341">
              <w:t>-8</w:t>
            </w:r>
          </w:p>
        </w:tc>
      </w:tr>
      <w:tr w:rsidR="008A4C78" w:rsidRPr="00EA1341" w:rsidTr="00EA1341">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1332" w:type="dxa"/>
            <w:vAlign w:val="center"/>
            <w:hideMark/>
          </w:tcPr>
          <w:p w:rsidR="008A4C78" w:rsidRPr="00EA1341" w:rsidRDefault="008A4C78" w:rsidP="00EA1341">
            <w:pPr>
              <w:jc w:val="center"/>
            </w:pPr>
            <w:r w:rsidRPr="00EA1341">
              <w:t>2024</w:t>
            </w:r>
          </w:p>
        </w:tc>
        <w:tc>
          <w:tcPr>
            <w:tcW w:w="1360" w:type="dxa"/>
            <w:vAlign w:val="center"/>
          </w:tcPr>
          <w:p w:rsidR="008A4C78" w:rsidRPr="00EA1341" w:rsidRDefault="008A4C78" w:rsidP="00EA1341">
            <w:pPr>
              <w:jc w:val="center"/>
              <w:cnfStyle w:val="000000100000" w:firstRow="0" w:lastRow="0" w:firstColumn="0" w:lastColumn="0" w:oddVBand="0" w:evenVBand="0" w:oddHBand="1" w:evenHBand="0" w:firstRowFirstColumn="0" w:firstRowLastColumn="0" w:lastRowFirstColumn="0" w:lastRowLastColumn="0"/>
            </w:pPr>
            <w:r w:rsidRPr="00EA1341">
              <w:t>34</w:t>
            </w:r>
          </w:p>
        </w:tc>
        <w:tc>
          <w:tcPr>
            <w:tcW w:w="1360" w:type="dxa"/>
            <w:vAlign w:val="center"/>
          </w:tcPr>
          <w:p w:rsidR="008A4C78" w:rsidRPr="00EA1341" w:rsidRDefault="008A4C78" w:rsidP="00EA1341">
            <w:pPr>
              <w:jc w:val="center"/>
              <w:cnfStyle w:val="000000100000" w:firstRow="0" w:lastRow="0" w:firstColumn="0" w:lastColumn="0" w:oddVBand="0" w:evenVBand="0" w:oddHBand="1" w:evenHBand="0" w:firstRowFirstColumn="0" w:firstRowLastColumn="0" w:lastRowFirstColumn="0" w:lastRowLastColumn="0"/>
            </w:pPr>
            <w:r w:rsidRPr="00EA1341">
              <w:t>51</w:t>
            </w:r>
          </w:p>
        </w:tc>
        <w:tc>
          <w:tcPr>
            <w:tcW w:w="1319" w:type="dxa"/>
            <w:vAlign w:val="center"/>
          </w:tcPr>
          <w:p w:rsidR="008A4C78" w:rsidRPr="00EA1341" w:rsidRDefault="008A4C78" w:rsidP="00EA1341">
            <w:pPr>
              <w:jc w:val="center"/>
              <w:cnfStyle w:val="000000100000" w:firstRow="0" w:lastRow="0" w:firstColumn="0" w:lastColumn="0" w:oddVBand="0" w:evenVBand="0" w:oddHBand="1" w:evenHBand="0" w:firstRowFirstColumn="0" w:firstRowLastColumn="0" w:lastRowFirstColumn="0" w:lastRowLastColumn="0"/>
            </w:pPr>
            <w:r w:rsidRPr="00EA1341">
              <w:t>-17</w:t>
            </w:r>
          </w:p>
        </w:tc>
        <w:tc>
          <w:tcPr>
            <w:tcW w:w="1342" w:type="dxa"/>
            <w:vAlign w:val="center"/>
          </w:tcPr>
          <w:p w:rsidR="008A4C78" w:rsidRPr="00EA1341" w:rsidRDefault="008A4C78" w:rsidP="00EA1341">
            <w:pPr>
              <w:jc w:val="center"/>
              <w:cnfStyle w:val="000000100000" w:firstRow="0" w:lastRow="0" w:firstColumn="0" w:lastColumn="0" w:oddVBand="0" w:evenVBand="0" w:oddHBand="1" w:evenHBand="0" w:firstRowFirstColumn="0" w:firstRowLastColumn="0" w:lastRowFirstColumn="0" w:lastRowLastColumn="0"/>
            </w:pPr>
            <w:r w:rsidRPr="00EA1341">
              <w:t>31</w:t>
            </w:r>
          </w:p>
        </w:tc>
        <w:tc>
          <w:tcPr>
            <w:tcW w:w="1169" w:type="dxa"/>
            <w:vAlign w:val="center"/>
          </w:tcPr>
          <w:p w:rsidR="008A4C78" w:rsidRPr="00EA1341" w:rsidRDefault="008A4C78" w:rsidP="00EA1341">
            <w:pPr>
              <w:jc w:val="center"/>
              <w:cnfStyle w:val="000000100000" w:firstRow="0" w:lastRow="0" w:firstColumn="0" w:lastColumn="0" w:oddVBand="0" w:evenVBand="0" w:oddHBand="1" w:evenHBand="0" w:firstRowFirstColumn="0" w:firstRowLastColumn="0" w:lastRowFirstColumn="0" w:lastRowLastColumn="0"/>
            </w:pPr>
            <w:r w:rsidRPr="00EA1341">
              <w:t>39</w:t>
            </w:r>
          </w:p>
        </w:tc>
        <w:tc>
          <w:tcPr>
            <w:tcW w:w="1180" w:type="dxa"/>
            <w:noWrap/>
            <w:vAlign w:val="center"/>
          </w:tcPr>
          <w:p w:rsidR="008A4C78" w:rsidRPr="00EA1341" w:rsidRDefault="008A4C78" w:rsidP="00EA1341">
            <w:pPr>
              <w:jc w:val="center"/>
              <w:cnfStyle w:val="000000100000" w:firstRow="0" w:lastRow="0" w:firstColumn="0" w:lastColumn="0" w:oddVBand="0" w:evenVBand="0" w:oddHBand="1" w:evenHBand="0" w:firstRowFirstColumn="0" w:firstRowLastColumn="0" w:lastRowFirstColumn="0" w:lastRowLastColumn="0"/>
            </w:pPr>
            <w:r w:rsidRPr="00EA1341">
              <w:t>-8</w:t>
            </w:r>
          </w:p>
        </w:tc>
      </w:tr>
      <w:tr w:rsidR="008A4C78" w:rsidRPr="00EA1341" w:rsidTr="00EA1341">
        <w:trPr>
          <w:trHeight w:val="345"/>
        </w:trPr>
        <w:tc>
          <w:tcPr>
            <w:cnfStyle w:val="001000000000" w:firstRow="0" w:lastRow="0" w:firstColumn="1" w:lastColumn="0" w:oddVBand="0" w:evenVBand="0" w:oddHBand="0" w:evenHBand="0" w:firstRowFirstColumn="0" w:firstRowLastColumn="0" w:lastRowFirstColumn="0" w:lastRowLastColumn="0"/>
            <w:tcW w:w="1332" w:type="dxa"/>
            <w:vAlign w:val="center"/>
            <w:hideMark/>
          </w:tcPr>
          <w:p w:rsidR="008A4C78" w:rsidRPr="00EA1341" w:rsidRDefault="008A4C78" w:rsidP="00EA1341">
            <w:pPr>
              <w:jc w:val="center"/>
            </w:pPr>
            <w:r w:rsidRPr="00EA1341">
              <w:t>2025</w:t>
            </w:r>
          </w:p>
        </w:tc>
        <w:tc>
          <w:tcPr>
            <w:tcW w:w="1360" w:type="dxa"/>
            <w:vAlign w:val="center"/>
          </w:tcPr>
          <w:p w:rsidR="008A4C78" w:rsidRPr="00EA1341" w:rsidRDefault="008A4C78" w:rsidP="00EA1341">
            <w:pPr>
              <w:jc w:val="center"/>
              <w:cnfStyle w:val="000000000000" w:firstRow="0" w:lastRow="0" w:firstColumn="0" w:lastColumn="0" w:oddVBand="0" w:evenVBand="0" w:oddHBand="0" w:evenHBand="0" w:firstRowFirstColumn="0" w:firstRowLastColumn="0" w:lastRowFirstColumn="0" w:lastRowLastColumn="0"/>
            </w:pPr>
            <w:r w:rsidRPr="00EA1341">
              <w:t>34</w:t>
            </w:r>
          </w:p>
        </w:tc>
        <w:tc>
          <w:tcPr>
            <w:tcW w:w="1360" w:type="dxa"/>
            <w:vAlign w:val="center"/>
          </w:tcPr>
          <w:p w:rsidR="008A4C78" w:rsidRPr="00EA1341" w:rsidRDefault="008A4C78" w:rsidP="00EA1341">
            <w:pPr>
              <w:jc w:val="center"/>
              <w:cnfStyle w:val="000000000000" w:firstRow="0" w:lastRow="0" w:firstColumn="0" w:lastColumn="0" w:oddVBand="0" w:evenVBand="0" w:oddHBand="0" w:evenHBand="0" w:firstRowFirstColumn="0" w:firstRowLastColumn="0" w:lastRowFirstColumn="0" w:lastRowLastColumn="0"/>
            </w:pPr>
            <w:r w:rsidRPr="00EA1341">
              <w:t>49</w:t>
            </w:r>
          </w:p>
        </w:tc>
        <w:tc>
          <w:tcPr>
            <w:tcW w:w="1319" w:type="dxa"/>
            <w:vAlign w:val="center"/>
          </w:tcPr>
          <w:p w:rsidR="008A4C78" w:rsidRPr="00EA1341" w:rsidRDefault="008A4C78" w:rsidP="00EA1341">
            <w:pPr>
              <w:jc w:val="center"/>
              <w:cnfStyle w:val="000000000000" w:firstRow="0" w:lastRow="0" w:firstColumn="0" w:lastColumn="0" w:oddVBand="0" w:evenVBand="0" w:oddHBand="0" w:evenHBand="0" w:firstRowFirstColumn="0" w:firstRowLastColumn="0" w:lastRowFirstColumn="0" w:lastRowLastColumn="0"/>
            </w:pPr>
            <w:r w:rsidRPr="00EA1341">
              <w:t>-15</w:t>
            </w:r>
          </w:p>
        </w:tc>
        <w:tc>
          <w:tcPr>
            <w:tcW w:w="1342" w:type="dxa"/>
            <w:vAlign w:val="center"/>
          </w:tcPr>
          <w:p w:rsidR="008A4C78" w:rsidRPr="00EA1341" w:rsidRDefault="008A4C78" w:rsidP="00EA1341">
            <w:pPr>
              <w:jc w:val="center"/>
              <w:cnfStyle w:val="000000000000" w:firstRow="0" w:lastRow="0" w:firstColumn="0" w:lastColumn="0" w:oddVBand="0" w:evenVBand="0" w:oddHBand="0" w:evenHBand="0" w:firstRowFirstColumn="0" w:firstRowLastColumn="0" w:lastRowFirstColumn="0" w:lastRowLastColumn="0"/>
            </w:pPr>
            <w:r w:rsidRPr="00EA1341">
              <w:t>30</w:t>
            </w:r>
          </w:p>
        </w:tc>
        <w:tc>
          <w:tcPr>
            <w:tcW w:w="1169" w:type="dxa"/>
            <w:vAlign w:val="center"/>
          </w:tcPr>
          <w:p w:rsidR="008A4C78" w:rsidRPr="00EA1341" w:rsidRDefault="008A4C78" w:rsidP="00EA1341">
            <w:pPr>
              <w:jc w:val="center"/>
              <w:cnfStyle w:val="000000000000" w:firstRow="0" w:lastRow="0" w:firstColumn="0" w:lastColumn="0" w:oddVBand="0" w:evenVBand="0" w:oddHBand="0" w:evenHBand="0" w:firstRowFirstColumn="0" w:firstRowLastColumn="0" w:lastRowFirstColumn="0" w:lastRowLastColumn="0"/>
            </w:pPr>
            <w:r w:rsidRPr="00EA1341">
              <w:t>38</w:t>
            </w:r>
          </w:p>
        </w:tc>
        <w:tc>
          <w:tcPr>
            <w:tcW w:w="1180" w:type="dxa"/>
            <w:noWrap/>
            <w:vAlign w:val="center"/>
          </w:tcPr>
          <w:p w:rsidR="008A4C78" w:rsidRPr="00EA1341" w:rsidRDefault="008A4C78" w:rsidP="00EA1341">
            <w:pPr>
              <w:jc w:val="center"/>
              <w:cnfStyle w:val="000000000000" w:firstRow="0" w:lastRow="0" w:firstColumn="0" w:lastColumn="0" w:oddVBand="0" w:evenVBand="0" w:oddHBand="0" w:evenHBand="0" w:firstRowFirstColumn="0" w:firstRowLastColumn="0" w:lastRowFirstColumn="0" w:lastRowLastColumn="0"/>
            </w:pPr>
            <w:r w:rsidRPr="00EA1341">
              <w:t>-8</w:t>
            </w:r>
          </w:p>
        </w:tc>
      </w:tr>
      <w:tr w:rsidR="008A4C78" w:rsidRPr="00EA1341" w:rsidTr="00EA1341">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1332" w:type="dxa"/>
            <w:vAlign w:val="center"/>
            <w:hideMark/>
          </w:tcPr>
          <w:p w:rsidR="008A4C78" w:rsidRPr="00EA1341" w:rsidRDefault="008A4C78" w:rsidP="00EA1341">
            <w:pPr>
              <w:jc w:val="center"/>
            </w:pPr>
            <w:r w:rsidRPr="00EA1341">
              <w:t>2026</w:t>
            </w:r>
          </w:p>
        </w:tc>
        <w:tc>
          <w:tcPr>
            <w:tcW w:w="1360" w:type="dxa"/>
            <w:vAlign w:val="center"/>
          </w:tcPr>
          <w:p w:rsidR="008A4C78" w:rsidRPr="00EA1341" w:rsidRDefault="008A4C78" w:rsidP="00EA1341">
            <w:pPr>
              <w:jc w:val="center"/>
              <w:cnfStyle w:val="000000100000" w:firstRow="0" w:lastRow="0" w:firstColumn="0" w:lastColumn="0" w:oddVBand="0" w:evenVBand="0" w:oddHBand="1" w:evenHBand="0" w:firstRowFirstColumn="0" w:firstRowLastColumn="0" w:lastRowFirstColumn="0" w:lastRowLastColumn="0"/>
            </w:pPr>
            <w:r w:rsidRPr="00EA1341">
              <w:t>33</w:t>
            </w:r>
          </w:p>
        </w:tc>
        <w:tc>
          <w:tcPr>
            <w:tcW w:w="1360" w:type="dxa"/>
            <w:vAlign w:val="center"/>
          </w:tcPr>
          <w:p w:rsidR="008A4C78" w:rsidRPr="00EA1341" w:rsidRDefault="008A4C78" w:rsidP="00EA1341">
            <w:pPr>
              <w:jc w:val="center"/>
              <w:cnfStyle w:val="000000100000" w:firstRow="0" w:lastRow="0" w:firstColumn="0" w:lastColumn="0" w:oddVBand="0" w:evenVBand="0" w:oddHBand="1" w:evenHBand="0" w:firstRowFirstColumn="0" w:firstRowLastColumn="0" w:lastRowFirstColumn="0" w:lastRowLastColumn="0"/>
            </w:pPr>
            <w:r w:rsidRPr="00EA1341">
              <w:t>48</w:t>
            </w:r>
          </w:p>
        </w:tc>
        <w:tc>
          <w:tcPr>
            <w:tcW w:w="1319" w:type="dxa"/>
            <w:vAlign w:val="center"/>
          </w:tcPr>
          <w:p w:rsidR="008A4C78" w:rsidRPr="00EA1341" w:rsidRDefault="008A4C78" w:rsidP="00EA1341">
            <w:pPr>
              <w:jc w:val="center"/>
              <w:cnfStyle w:val="000000100000" w:firstRow="0" w:lastRow="0" w:firstColumn="0" w:lastColumn="0" w:oddVBand="0" w:evenVBand="0" w:oddHBand="1" w:evenHBand="0" w:firstRowFirstColumn="0" w:firstRowLastColumn="0" w:lastRowFirstColumn="0" w:lastRowLastColumn="0"/>
            </w:pPr>
            <w:r w:rsidRPr="00EA1341">
              <w:t>-15</w:t>
            </w:r>
          </w:p>
        </w:tc>
        <w:tc>
          <w:tcPr>
            <w:tcW w:w="1342" w:type="dxa"/>
            <w:vAlign w:val="center"/>
          </w:tcPr>
          <w:p w:rsidR="008A4C78" w:rsidRPr="00EA1341" w:rsidRDefault="008A4C78" w:rsidP="00EA1341">
            <w:pPr>
              <w:jc w:val="center"/>
              <w:cnfStyle w:val="000000100000" w:firstRow="0" w:lastRow="0" w:firstColumn="0" w:lastColumn="0" w:oddVBand="0" w:evenVBand="0" w:oddHBand="1" w:evenHBand="0" w:firstRowFirstColumn="0" w:firstRowLastColumn="0" w:lastRowFirstColumn="0" w:lastRowLastColumn="0"/>
            </w:pPr>
            <w:r w:rsidRPr="00EA1341">
              <w:t>30</w:t>
            </w:r>
          </w:p>
        </w:tc>
        <w:tc>
          <w:tcPr>
            <w:tcW w:w="1169" w:type="dxa"/>
            <w:vAlign w:val="center"/>
          </w:tcPr>
          <w:p w:rsidR="008A4C78" w:rsidRPr="00EA1341" w:rsidRDefault="008A4C78" w:rsidP="00EA1341">
            <w:pPr>
              <w:jc w:val="center"/>
              <w:cnfStyle w:val="000000100000" w:firstRow="0" w:lastRow="0" w:firstColumn="0" w:lastColumn="0" w:oddVBand="0" w:evenVBand="0" w:oddHBand="1" w:evenHBand="0" w:firstRowFirstColumn="0" w:firstRowLastColumn="0" w:lastRowFirstColumn="0" w:lastRowLastColumn="0"/>
            </w:pPr>
            <w:r w:rsidRPr="00EA1341">
              <w:t>38</w:t>
            </w:r>
          </w:p>
        </w:tc>
        <w:tc>
          <w:tcPr>
            <w:tcW w:w="1180" w:type="dxa"/>
            <w:noWrap/>
            <w:vAlign w:val="center"/>
          </w:tcPr>
          <w:p w:rsidR="008A4C78" w:rsidRPr="00EA1341" w:rsidRDefault="008A4C78" w:rsidP="00EA1341">
            <w:pPr>
              <w:jc w:val="center"/>
              <w:cnfStyle w:val="000000100000" w:firstRow="0" w:lastRow="0" w:firstColumn="0" w:lastColumn="0" w:oddVBand="0" w:evenVBand="0" w:oddHBand="1" w:evenHBand="0" w:firstRowFirstColumn="0" w:firstRowLastColumn="0" w:lastRowFirstColumn="0" w:lastRowLastColumn="0"/>
            </w:pPr>
            <w:r w:rsidRPr="00EA1341">
              <w:t>-8</w:t>
            </w:r>
          </w:p>
        </w:tc>
      </w:tr>
      <w:tr w:rsidR="008A4C78" w:rsidRPr="00EA1341" w:rsidTr="00EA1341">
        <w:trPr>
          <w:trHeight w:val="345"/>
        </w:trPr>
        <w:tc>
          <w:tcPr>
            <w:cnfStyle w:val="001000000000" w:firstRow="0" w:lastRow="0" w:firstColumn="1" w:lastColumn="0" w:oddVBand="0" w:evenVBand="0" w:oddHBand="0" w:evenHBand="0" w:firstRowFirstColumn="0" w:firstRowLastColumn="0" w:lastRowFirstColumn="0" w:lastRowLastColumn="0"/>
            <w:tcW w:w="1332" w:type="dxa"/>
            <w:vAlign w:val="center"/>
            <w:hideMark/>
          </w:tcPr>
          <w:p w:rsidR="008A4C78" w:rsidRPr="00EA1341" w:rsidRDefault="008A4C78" w:rsidP="00EA1341">
            <w:pPr>
              <w:jc w:val="center"/>
            </w:pPr>
            <w:r w:rsidRPr="00EA1341">
              <w:t>2027</w:t>
            </w:r>
          </w:p>
        </w:tc>
        <w:tc>
          <w:tcPr>
            <w:tcW w:w="1360" w:type="dxa"/>
            <w:vAlign w:val="center"/>
          </w:tcPr>
          <w:p w:rsidR="008A4C78" w:rsidRPr="00EA1341" w:rsidRDefault="008A4C78" w:rsidP="00EA1341">
            <w:pPr>
              <w:jc w:val="center"/>
              <w:cnfStyle w:val="000000000000" w:firstRow="0" w:lastRow="0" w:firstColumn="0" w:lastColumn="0" w:oddVBand="0" w:evenVBand="0" w:oddHBand="0" w:evenHBand="0" w:firstRowFirstColumn="0" w:firstRowLastColumn="0" w:lastRowFirstColumn="0" w:lastRowLastColumn="0"/>
            </w:pPr>
            <w:r w:rsidRPr="00EA1341">
              <w:t>32</w:t>
            </w:r>
          </w:p>
        </w:tc>
        <w:tc>
          <w:tcPr>
            <w:tcW w:w="1360" w:type="dxa"/>
            <w:vAlign w:val="center"/>
          </w:tcPr>
          <w:p w:rsidR="008A4C78" w:rsidRPr="00EA1341" w:rsidRDefault="008A4C78" w:rsidP="00EA1341">
            <w:pPr>
              <w:jc w:val="center"/>
              <w:cnfStyle w:val="000000000000" w:firstRow="0" w:lastRow="0" w:firstColumn="0" w:lastColumn="0" w:oddVBand="0" w:evenVBand="0" w:oddHBand="0" w:evenHBand="0" w:firstRowFirstColumn="0" w:firstRowLastColumn="0" w:lastRowFirstColumn="0" w:lastRowLastColumn="0"/>
            </w:pPr>
            <w:r w:rsidRPr="00EA1341">
              <w:t>47</w:t>
            </w:r>
          </w:p>
        </w:tc>
        <w:tc>
          <w:tcPr>
            <w:tcW w:w="1319" w:type="dxa"/>
            <w:vAlign w:val="center"/>
          </w:tcPr>
          <w:p w:rsidR="008A4C78" w:rsidRPr="00EA1341" w:rsidRDefault="008A4C78" w:rsidP="00EA1341">
            <w:pPr>
              <w:jc w:val="center"/>
              <w:cnfStyle w:val="000000000000" w:firstRow="0" w:lastRow="0" w:firstColumn="0" w:lastColumn="0" w:oddVBand="0" w:evenVBand="0" w:oddHBand="0" w:evenHBand="0" w:firstRowFirstColumn="0" w:firstRowLastColumn="0" w:lastRowFirstColumn="0" w:lastRowLastColumn="0"/>
            </w:pPr>
            <w:r w:rsidRPr="00EA1341">
              <w:t>-15</w:t>
            </w:r>
          </w:p>
        </w:tc>
        <w:tc>
          <w:tcPr>
            <w:tcW w:w="1342" w:type="dxa"/>
            <w:vAlign w:val="center"/>
          </w:tcPr>
          <w:p w:rsidR="008A4C78" w:rsidRPr="00EA1341" w:rsidRDefault="008A4C78" w:rsidP="00EA1341">
            <w:pPr>
              <w:jc w:val="center"/>
              <w:cnfStyle w:val="000000000000" w:firstRow="0" w:lastRow="0" w:firstColumn="0" w:lastColumn="0" w:oddVBand="0" w:evenVBand="0" w:oddHBand="0" w:evenHBand="0" w:firstRowFirstColumn="0" w:firstRowLastColumn="0" w:lastRowFirstColumn="0" w:lastRowLastColumn="0"/>
            </w:pPr>
            <w:r w:rsidRPr="00EA1341">
              <w:t>29</w:t>
            </w:r>
          </w:p>
        </w:tc>
        <w:tc>
          <w:tcPr>
            <w:tcW w:w="1169" w:type="dxa"/>
            <w:vAlign w:val="center"/>
          </w:tcPr>
          <w:p w:rsidR="008A4C78" w:rsidRPr="00EA1341" w:rsidRDefault="008A4C78" w:rsidP="00EA1341">
            <w:pPr>
              <w:jc w:val="center"/>
              <w:cnfStyle w:val="000000000000" w:firstRow="0" w:lastRow="0" w:firstColumn="0" w:lastColumn="0" w:oddVBand="0" w:evenVBand="0" w:oddHBand="0" w:evenHBand="0" w:firstRowFirstColumn="0" w:firstRowLastColumn="0" w:lastRowFirstColumn="0" w:lastRowLastColumn="0"/>
            </w:pPr>
            <w:r w:rsidRPr="00EA1341">
              <w:t>37</w:t>
            </w:r>
          </w:p>
        </w:tc>
        <w:tc>
          <w:tcPr>
            <w:tcW w:w="1180" w:type="dxa"/>
            <w:noWrap/>
            <w:vAlign w:val="center"/>
          </w:tcPr>
          <w:p w:rsidR="008A4C78" w:rsidRPr="00EA1341" w:rsidRDefault="008A4C78" w:rsidP="00EA1341">
            <w:pPr>
              <w:jc w:val="center"/>
              <w:cnfStyle w:val="000000000000" w:firstRow="0" w:lastRow="0" w:firstColumn="0" w:lastColumn="0" w:oddVBand="0" w:evenVBand="0" w:oddHBand="0" w:evenHBand="0" w:firstRowFirstColumn="0" w:firstRowLastColumn="0" w:lastRowFirstColumn="0" w:lastRowLastColumn="0"/>
            </w:pPr>
            <w:r w:rsidRPr="00EA1341">
              <w:t>-8</w:t>
            </w:r>
          </w:p>
        </w:tc>
      </w:tr>
      <w:tr w:rsidR="008A4C78" w:rsidRPr="00EA1341" w:rsidTr="00EA1341">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1332" w:type="dxa"/>
            <w:vAlign w:val="center"/>
            <w:hideMark/>
          </w:tcPr>
          <w:p w:rsidR="008A4C78" w:rsidRPr="00EA1341" w:rsidRDefault="008A4C78" w:rsidP="00EA1341">
            <w:pPr>
              <w:jc w:val="center"/>
            </w:pPr>
            <w:r w:rsidRPr="00EA1341">
              <w:t>2028</w:t>
            </w:r>
          </w:p>
        </w:tc>
        <w:tc>
          <w:tcPr>
            <w:tcW w:w="1360" w:type="dxa"/>
            <w:vAlign w:val="center"/>
          </w:tcPr>
          <w:p w:rsidR="008A4C78" w:rsidRPr="00EA1341" w:rsidRDefault="008A4C78" w:rsidP="00EA1341">
            <w:pPr>
              <w:jc w:val="center"/>
              <w:cnfStyle w:val="000000100000" w:firstRow="0" w:lastRow="0" w:firstColumn="0" w:lastColumn="0" w:oddVBand="0" w:evenVBand="0" w:oddHBand="1" w:evenHBand="0" w:firstRowFirstColumn="0" w:firstRowLastColumn="0" w:lastRowFirstColumn="0" w:lastRowLastColumn="0"/>
            </w:pPr>
            <w:r w:rsidRPr="00EA1341">
              <w:t>31</w:t>
            </w:r>
          </w:p>
        </w:tc>
        <w:tc>
          <w:tcPr>
            <w:tcW w:w="1360" w:type="dxa"/>
            <w:vAlign w:val="center"/>
          </w:tcPr>
          <w:p w:rsidR="008A4C78" w:rsidRPr="00EA1341" w:rsidRDefault="008A4C78" w:rsidP="00EA1341">
            <w:pPr>
              <w:jc w:val="center"/>
              <w:cnfStyle w:val="000000100000" w:firstRow="0" w:lastRow="0" w:firstColumn="0" w:lastColumn="0" w:oddVBand="0" w:evenVBand="0" w:oddHBand="1" w:evenHBand="0" w:firstRowFirstColumn="0" w:firstRowLastColumn="0" w:lastRowFirstColumn="0" w:lastRowLastColumn="0"/>
            </w:pPr>
            <w:r w:rsidRPr="00EA1341">
              <w:t>46</w:t>
            </w:r>
          </w:p>
        </w:tc>
        <w:tc>
          <w:tcPr>
            <w:tcW w:w="1319" w:type="dxa"/>
            <w:vAlign w:val="center"/>
          </w:tcPr>
          <w:p w:rsidR="008A4C78" w:rsidRPr="00EA1341" w:rsidRDefault="008A4C78" w:rsidP="00EA1341">
            <w:pPr>
              <w:jc w:val="center"/>
              <w:cnfStyle w:val="000000100000" w:firstRow="0" w:lastRow="0" w:firstColumn="0" w:lastColumn="0" w:oddVBand="0" w:evenVBand="0" w:oddHBand="1" w:evenHBand="0" w:firstRowFirstColumn="0" w:firstRowLastColumn="0" w:lastRowFirstColumn="0" w:lastRowLastColumn="0"/>
            </w:pPr>
            <w:r w:rsidRPr="00EA1341">
              <w:t>-15</w:t>
            </w:r>
          </w:p>
        </w:tc>
        <w:tc>
          <w:tcPr>
            <w:tcW w:w="1342" w:type="dxa"/>
            <w:vAlign w:val="center"/>
          </w:tcPr>
          <w:p w:rsidR="008A4C78" w:rsidRPr="00EA1341" w:rsidRDefault="008A4C78" w:rsidP="00EA1341">
            <w:pPr>
              <w:jc w:val="center"/>
              <w:cnfStyle w:val="000000100000" w:firstRow="0" w:lastRow="0" w:firstColumn="0" w:lastColumn="0" w:oddVBand="0" w:evenVBand="0" w:oddHBand="1" w:evenHBand="0" w:firstRowFirstColumn="0" w:firstRowLastColumn="0" w:lastRowFirstColumn="0" w:lastRowLastColumn="0"/>
            </w:pPr>
            <w:r w:rsidRPr="00EA1341">
              <w:t>29</w:t>
            </w:r>
          </w:p>
        </w:tc>
        <w:tc>
          <w:tcPr>
            <w:tcW w:w="1169" w:type="dxa"/>
            <w:vAlign w:val="center"/>
          </w:tcPr>
          <w:p w:rsidR="008A4C78" w:rsidRPr="00EA1341" w:rsidRDefault="008A4C78" w:rsidP="00EA1341">
            <w:pPr>
              <w:jc w:val="center"/>
              <w:cnfStyle w:val="000000100000" w:firstRow="0" w:lastRow="0" w:firstColumn="0" w:lastColumn="0" w:oddVBand="0" w:evenVBand="0" w:oddHBand="1" w:evenHBand="0" w:firstRowFirstColumn="0" w:firstRowLastColumn="0" w:lastRowFirstColumn="0" w:lastRowLastColumn="0"/>
            </w:pPr>
            <w:r w:rsidRPr="00EA1341">
              <w:t>37</w:t>
            </w:r>
          </w:p>
        </w:tc>
        <w:tc>
          <w:tcPr>
            <w:tcW w:w="1180" w:type="dxa"/>
            <w:noWrap/>
            <w:vAlign w:val="center"/>
          </w:tcPr>
          <w:p w:rsidR="008A4C78" w:rsidRPr="00EA1341" w:rsidRDefault="008A4C78" w:rsidP="00EA1341">
            <w:pPr>
              <w:jc w:val="center"/>
              <w:cnfStyle w:val="000000100000" w:firstRow="0" w:lastRow="0" w:firstColumn="0" w:lastColumn="0" w:oddVBand="0" w:evenVBand="0" w:oddHBand="1" w:evenHBand="0" w:firstRowFirstColumn="0" w:firstRowLastColumn="0" w:lastRowFirstColumn="0" w:lastRowLastColumn="0"/>
            </w:pPr>
            <w:r w:rsidRPr="00EA1341">
              <w:t>-8</w:t>
            </w:r>
          </w:p>
        </w:tc>
      </w:tr>
      <w:tr w:rsidR="008A4C78" w:rsidRPr="00EA1341" w:rsidTr="00EA1341">
        <w:trPr>
          <w:trHeight w:val="345"/>
        </w:trPr>
        <w:tc>
          <w:tcPr>
            <w:cnfStyle w:val="001000000000" w:firstRow="0" w:lastRow="0" w:firstColumn="1" w:lastColumn="0" w:oddVBand="0" w:evenVBand="0" w:oddHBand="0" w:evenHBand="0" w:firstRowFirstColumn="0" w:firstRowLastColumn="0" w:lastRowFirstColumn="0" w:lastRowLastColumn="0"/>
            <w:tcW w:w="1332" w:type="dxa"/>
            <w:vAlign w:val="center"/>
            <w:hideMark/>
          </w:tcPr>
          <w:p w:rsidR="008A4C78" w:rsidRPr="00EA1341" w:rsidRDefault="008A4C78" w:rsidP="00EA1341">
            <w:pPr>
              <w:jc w:val="center"/>
            </w:pPr>
            <w:r w:rsidRPr="00EA1341">
              <w:t>2029</w:t>
            </w:r>
          </w:p>
        </w:tc>
        <w:tc>
          <w:tcPr>
            <w:tcW w:w="1360" w:type="dxa"/>
            <w:vAlign w:val="center"/>
          </w:tcPr>
          <w:p w:rsidR="008A4C78" w:rsidRPr="00EA1341" w:rsidRDefault="008A4C78" w:rsidP="00EA1341">
            <w:pPr>
              <w:jc w:val="center"/>
              <w:cnfStyle w:val="000000000000" w:firstRow="0" w:lastRow="0" w:firstColumn="0" w:lastColumn="0" w:oddVBand="0" w:evenVBand="0" w:oddHBand="0" w:evenHBand="0" w:firstRowFirstColumn="0" w:firstRowLastColumn="0" w:lastRowFirstColumn="0" w:lastRowLastColumn="0"/>
            </w:pPr>
            <w:r w:rsidRPr="00EA1341">
              <w:t>30</w:t>
            </w:r>
          </w:p>
        </w:tc>
        <w:tc>
          <w:tcPr>
            <w:tcW w:w="1360" w:type="dxa"/>
            <w:vAlign w:val="center"/>
          </w:tcPr>
          <w:p w:rsidR="008A4C78" w:rsidRPr="00EA1341" w:rsidRDefault="008A4C78" w:rsidP="00EA1341">
            <w:pPr>
              <w:jc w:val="center"/>
              <w:cnfStyle w:val="000000000000" w:firstRow="0" w:lastRow="0" w:firstColumn="0" w:lastColumn="0" w:oddVBand="0" w:evenVBand="0" w:oddHBand="0" w:evenHBand="0" w:firstRowFirstColumn="0" w:firstRowLastColumn="0" w:lastRowFirstColumn="0" w:lastRowLastColumn="0"/>
            </w:pPr>
            <w:r w:rsidRPr="00EA1341">
              <w:t>45</w:t>
            </w:r>
          </w:p>
        </w:tc>
        <w:tc>
          <w:tcPr>
            <w:tcW w:w="1319" w:type="dxa"/>
            <w:vAlign w:val="center"/>
          </w:tcPr>
          <w:p w:rsidR="008A4C78" w:rsidRPr="00EA1341" w:rsidRDefault="008A4C78" w:rsidP="00EA1341">
            <w:pPr>
              <w:jc w:val="center"/>
              <w:cnfStyle w:val="000000000000" w:firstRow="0" w:lastRow="0" w:firstColumn="0" w:lastColumn="0" w:oddVBand="0" w:evenVBand="0" w:oddHBand="0" w:evenHBand="0" w:firstRowFirstColumn="0" w:firstRowLastColumn="0" w:lastRowFirstColumn="0" w:lastRowLastColumn="0"/>
            </w:pPr>
            <w:r w:rsidRPr="00EA1341">
              <w:t>-15</w:t>
            </w:r>
          </w:p>
        </w:tc>
        <w:tc>
          <w:tcPr>
            <w:tcW w:w="1342" w:type="dxa"/>
            <w:vAlign w:val="center"/>
          </w:tcPr>
          <w:p w:rsidR="008A4C78" w:rsidRPr="00EA1341" w:rsidRDefault="008A4C78" w:rsidP="00EA1341">
            <w:pPr>
              <w:jc w:val="center"/>
              <w:cnfStyle w:val="000000000000" w:firstRow="0" w:lastRow="0" w:firstColumn="0" w:lastColumn="0" w:oddVBand="0" w:evenVBand="0" w:oddHBand="0" w:evenHBand="0" w:firstRowFirstColumn="0" w:firstRowLastColumn="0" w:lastRowFirstColumn="0" w:lastRowLastColumn="0"/>
            </w:pPr>
            <w:r w:rsidRPr="00EA1341">
              <w:t>28</w:t>
            </w:r>
          </w:p>
        </w:tc>
        <w:tc>
          <w:tcPr>
            <w:tcW w:w="1169" w:type="dxa"/>
            <w:vAlign w:val="center"/>
          </w:tcPr>
          <w:p w:rsidR="008A4C78" w:rsidRPr="00EA1341" w:rsidRDefault="008A4C78" w:rsidP="00EA1341">
            <w:pPr>
              <w:jc w:val="center"/>
              <w:cnfStyle w:val="000000000000" w:firstRow="0" w:lastRow="0" w:firstColumn="0" w:lastColumn="0" w:oddVBand="0" w:evenVBand="0" w:oddHBand="0" w:evenHBand="0" w:firstRowFirstColumn="0" w:firstRowLastColumn="0" w:lastRowFirstColumn="0" w:lastRowLastColumn="0"/>
            </w:pPr>
            <w:r w:rsidRPr="00EA1341">
              <w:t>36</w:t>
            </w:r>
          </w:p>
        </w:tc>
        <w:tc>
          <w:tcPr>
            <w:tcW w:w="1180" w:type="dxa"/>
            <w:noWrap/>
            <w:vAlign w:val="center"/>
          </w:tcPr>
          <w:p w:rsidR="008A4C78" w:rsidRPr="00EA1341" w:rsidRDefault="008A4C78" w:rsidP="00EA1341">
            <w:pPr>
              <w:jc w:val="center"/>
              <w:cnfStyle w:val="000000000000" w:firstRow="0" w:lastRow="0" w:firstColumn="0" w:lastColumn="0" w:oddVBand="0" w:evenVBand="0" w:oddHBand="0" w:evenHBand="0" w:firstRowFirstColumn="0" w:firstRowLastColumn="0" w:lastRowFirstColumn="0" w:lastRowLastColumn="0"/>
            </w:pPr>
            <w:r w:rsidRPr="00EA1341">
              <w:t>-8</w:t>
            </w:r>
          </w:p>
        </w:tc>
      </w:tr>
      <w:tr w:rsidR="008A4C78" w:rsidRPr="00EA1341" w:rsidTr="00EA1341">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1332" w:type="dxa"/>
            <w:vAlign w:val="center"/>
            <w:hideMark/>
          </w:tcPr>
          <w:p w:rsidR="008A4C78" w:rsidRPr="00EA1341" w:rsidRDefault="008A4C78" w:rsidP="00EA1341">
            <w:pPr>
              <w:jc w:val="center"/>
            </w:pPr>
            <w:r w:rsidRPr="00EA1341">
              <w:t>2030</w:t>
            </w:r>
          </w:p>
        </w:tc>
        <w:tc>
          <w:tcPr>
            <w:tcW w:w="1360" w:type="dxa"/>
            <w:vAlign w:val="center"/>
          </w:tcPr>
          <w:p w:rsidR="008A4C78" w:rsidRPr="00EA1341" w:rsidRDefault="008A4C78" w:rsidP="00EA1341">
            <w:pPr>
              <w:jc w:val="center"/>
              <w:cnfStyle w:val="000000100000" w:firstRow="0" w:lastRow="0" w:firstColumn="0" w:lastColumn="0" w:oddVBand="0" w:evenVBand="0" w:oddHBand="1" w:evenHBand="0" w:firstRowFirstColumn="0" w:firstRowLastColumn="0" w:lastRowFirstColumn="0" w:lastRowLastColumn="0"/>
            </w:pPr>
            <w:r w:rsidRPr="00EA1341">
              <w:t>31</w:t>
            </w:r>
          </w:p>
        </w:tc>
        <w:tc>
          <w:tcPr>
            <w:tcW w:w="1360" w:type="dxa"/>
            <w:vAlign w:val="center"/>
          </w:tcPr>
          <w:p w:rsidR="008A4C78" w:rsidRPr="00EA1341" w:rsidRDefault="008A4C78" w:rsidP="00EA1341">
            <w:pPr>
              <w:jc w:val="center"/>
              <w:cnfStyle w:val="000000100000" w:firstRow="0" w:lastRow="0" w:firstColumn="0" w:lastColumn="0" w:oddVBand="0" w:evenVBand="0" w:oddHBand="1" w:evenHBand="0" w:firstRowFirstColumn="0" w:firstRowLastColumn="0" w:lastRowFirstColumn="0" w:lastRowLastColumn="0"/>
            </w:pPr>
            <w:r w:rsidRPr="00EA1341">
              <w:t>45</w:t>
            </w:r>
          </w:p>
        </w:tc>
        <w:tc>
          <w:tcPr>
            <w:tcW w:w="1319" w:type="dxa"/>
            <w:vAlign w:val="center"/>
          </w:tcPr>
          <w:p w:rsidR="008A4C78" w:rsidRPr="00EA1341" w:rsidRDefault="008A4C78" w:rsidP="00EA1341">
            <w:pPr>
              <w:jc w:val="center"/>
              <w:cnfStyle w:val="000000100000" w:firstRow="0" w:lastRow="0" w:firstColumn="0" w:lastColumn="0" w:oddVBand="0" w:evenVBand="0" w:oddHBand="1" w:evenHBand="0" w:firstRowFirstColumn="0" w:firstRowLastColumn="0" w:lastRowFirstColumn="0" w:lastRowLastColumn="0"/>
            </w:pPr>
            <w:r w:rsidRPr="00EA1341">
              <w:t>-14</w:t>
            </w:r>
          </w:p>
        </w:tc>
        <w:tc>
          <w:tcPr>
            <w:tcW w:w="1342" w:type="dxa"/>
            <w:vAlign w:val="center"/>
          </w:tcPr>
          <w:p w:rsidR="008A4C78" w:rsidRPr="00EA1341" w:rsidRDefault="008A4C78" w:rsidP="00EA1341">
            <w:pPr>
              <w:jc w:val="center"/>
              <w:cnfStyle w:val="000000100000" w:firstRow="0" w:lastRow="0" w:firstColumn="0" w:lastColumn="0" w:oddVBand="0" w:evenVBand="0" w:oddHBand="1" w:evenHBand="0" w:firstRowFirstColumn="0" w:firstRowLastColumn="0" w:lastRowFirstColumn="0" w:lastRowLastColumn="0"/>
            </w:pPr>
            <w:r w:rsidRPr="00EA1341">
              <w:t>28</w:t>
            </w:r>
          </w:p>
        </w:tc>
        <w:tc>
          <w:tcPr>
            <w:tcW w:w="1169" w:type="dxa"/>
            <w:vAlign w:val="center"/>
          </w:tcPr>
          <w:p w:rsidR="008A4C78" w:rsidRPr="00EA1341" w:rsidRDefault="008A4C78" w:rsidP="00EA1341">
            <w:pPr>
              <w:jc w:val="center"/>
              <w:cnfStyle w:val="000000100000" w:firstRow="0" w:lastRow="0" w:firstColumn="0" w:lastColumn="0" w:oddVBand="0" w:evenVBand="0" w:oddHBand="1" w:evenHBand="0" w:firstRowFirstColumn="0" w:firstRowLastColumn="0" w:lastRowFirstColumn="0" w:lastRowLastColumn="0"/>
            </w:pPr>
            <w:r w:rsidRPr="00EA1341">
              <w:t>35</w:t>
            </w:r>
          </w:p>
        </w:tc>
        <w:tc>
          <w:tcPr>
            <w:tcW w:w="1180" w:type="dxa"/>
            <w:noWrap/>
            <w:vAlign w:val="center"/>
          </w:tcPr>
          <w:p w:rsidR="008A4C78" w:rsidRPr="00EA1341" w:rsidRDefault="008A4C78" w:rsidP="00EA1341">
            <w:pPr>
              <w:jc w:val="center"/>
              <w:cnfStyle w:val="000000100000" w:firstRow="0" w:lastRow="0" w:firstColumn="0" w:lastColumn="0" w:oddVBand="0" w:evenVBand="0" w:oddHBand="1" w:evenHBand="0" w:firstRowFirstColumn="0" w:firstRowLastColumn="0" w:lastRowFirstColumn="0" w:lastRowLastColumn="0"/>
            </w:pPr>
            <w:r w:rsidRPr="00EA1341">
              <w:t>-7</w:t>
            </w:r>
          </w:p>
        </w:tc>
      </w:tr>
    </w:tbl>
    <w:p w:rsidR="00B9682E" w:rsidRPr="008A4C78" w:rsidRDefault="00B9682E" w:rsidP="00B9682E">
      <w:pPr>
        <w:spacing w:before="120"/>
        <w:jc w:val="center"/>
        <w:rPr>
          <w:rFonts w:cs="Arial"/>
          <w:i/>
          <w:color w:val="000000" w:themeColor="text1"/>
          <w:sz w:val="18"/>
          <w:szCs w:val="32"/>
        </w:rPr>
      </w:pPr>
      <w:r w:rsidRPr="008A4C78">
        <w:rPr>
          <w:rFonts w:cstheme="minorHAnsi"/>
          <w:i/>
          <w:sz w:val="18"/>
        </w:rPr>
        <w:t xml:space="preserve">Źródło: Opracowanie własne na podstawie danych Głównego Urzędu Statystycznego </w:t>
      </w:r>
      <w:r w:rsidRPr="008A4C78">
        <w:rPr>
          <w:rFonts w:cstheme="minorHAnsi"/>
          <w:i/>
          <w:color w:val="000000" w:themeColor="text1"/>
          <w:sz w:val="18"/>
        </w:rPr>
        <w:t xml:space="preserve">- </w:t>
      </w:r>
      <w:r w:rsidRPr="008A4C78">
        <w:rPr>
          <w:rFonts w:cs="Arial"/>
          <w:i/>
          <w:color w:val="000000" w:themeColor="text1"/>
          <w:sz w:val="18"/>
          <w:szCs w:val="32"/>
        </w:rPr>
        <w:t>Prognoza ludności gmin na lata 2017-2030 (opracowanie eksperymentalne)</w:t>
      </w:r>
    </w:p>
    <w:p w:rsidR="00B9682E" w:rsidRPr="00620A24" w:rsidRDefault="00B9682E" w:rsidP="005A1539"/>
    <w:p w:rsidR="005A1539" w:rsidRPr="00620A24" w:rsidRDefault="005A1539">
      <w:pPr>
        <w:pStyle w:val="Nagwek3"/>
        <w:numPr>
          <w:ilvl w:val="2"/>
          <w:numId w:val="58"/>
        </w:numPr>
        <w:rPr>
          <w:color w:val="000000" w:themeColor="text1"/>
        </w:rPr>
      </w:pPr>
      <w:bookmarkStart w:id="73" w:name="_Toc151456857"/>
      <w:r w:rsidRPr="00620A24">
        <w:rPr>
          <w:color w:val="000000" w:themeColor="text1"/>
        </w:rPr>
        <w:t>Edukacja i wychowanie</w:t>
      </w:r>
      <w:bookmarkEnd w:id="73"/>
    </w:p>
    <w:p w:rsidR="00320D78" w:rsidRPr="008511A3" w:rsidRDefault="00320D78" w:rsidP="00320D78">
      <w:pPr>
        <w:rPr>
          <w:highlight w:val="yellow"/>
        </w:rPr>
      </w:pPr>
    </w:p>
    <w:p w:rsidR="00320D78" w:rsidRPr="00BD6D3C" w:rsidRDefault="00320D78" w:rsidP="00320D78">
      <w:pPr>
        <w:spacing w:after="120" w:line="276" w:lineRule="auto"/>
        <w:ind w:firstLine="708"/>
        <w:rPr>
          <w:rFonts w:cstheme="minorHAnsi"/>
        </w:rPr>
      </w:pPr>
      <w:r w:rsidRPr="00BD6D3C">
        <w:rPr>
          <w:rFonts w:cstheme="minorHAnsi"/>
        </w:rPr>
        <w:t xml:space="preserve">Edukacja wraz z wychowaniem pełnią niezwykle ważną rolę w sferze społecznej oraz w kształtowaniu kapitału ludzkiego, mając kluczowe znaczenie dla szans rozwojowych społeczeństwa. Jakość kapitału ludzkiego, na którą wpływ ma system edukacji, zasadniczo wpływa m. in. na rynek pracy. Zaspokajanie zbiorowych potrzeb mieszkańców w zakresie edukacji publicznej należy do zadań własnych gminy, a wydatki przeznaczane na kwestie z nią związane stanowią znaczną część budżetu każdej gminy. </w:t>
      </w:r>
    </w:p>
    <w:p w:rsidR="00320D78" w:rsidRPr="00BD6D3C" w:rsidRDefault="00320D78" w:rsidP="00320D78">
      <w:pPr>
        <w:spacing w:after="120" w:line="276" w:lineRule="auto"/>
        <w:ind w:firstLine="708"/>
        <w:rPr>
          <w:rFonts w:cstheme="minorHAnsi"/>
        </w:rPr>
      </w:pPr>
      <w:r w:rsidRPr="00BD6D3C">
        <w:rPr>
          <w:rFonts w:cstheme="minorHAnsi"/>
        </w:rPr>
        <w:t xml:space="preserve">Ważną rolę w wychowaniu dzieci pełnią instytucjonalne formy opieki nad najmłodszymi dziećmi. Do form opieki nad dziećmi do lat trzech możemy zaliczyć żłobki oraz kluby dziecięce, w ramach, których realizowane są funkcje: opiekuńcza, wychowawcza oraz edukacyjna. Korzystanie z tego typu placówek ma również pozytywny wpływ na rynek pracy, dzięki możliwości uczestnictwa w nim rodziców dzieci. </w:t>
      </w:r>
    </w:p>
    <w:p w:rsidR="00320D78" w:rsidRPr="008511A3" w:rsidRDefault="00320D78" w:rsidP="00320D78">
      <w:pPr>
        <w:spacing w:after="120" w:line="276" w:lineRule="auto"/>
        <w:ind w:firstLine="708"/>
        <w:rPr>
          <w:rFonts w:cstheme="minorHAnsi"/>
          <w:highlight w:val="yellow"/>
        </w:rPr>
      </w:pPr>
      <w:r w:rsidRPr="004E0AFA">
        <w:rPr>
          <w:rFonts w:cstheme="minorHAnsi"/>
        </w:rPr>
        <w:t xml:space="preserve">Według danych GUS, na terenie gminy </w:t>
      </w:r>
      <w:r w:rsidR="004E0AFA" w:rsidRPr="004E0AFA">
        <w:rPr>
          <w:rFonts w:cstheme="minorHAnsi"/>
        </w:rPr>
        <w:t>Masłowice</w:t>
      </w:r>
      <w:r w:rsidRPr="004E0AFA">
        <w:rPr>
          <w:rFonts w:cstheme="minorHAnsi"/>
        </w:rPr>
        <w:t xml:space="preserve"> na koniec 202</w:t>
      </w:r>
      <w:r w:rsidR="004E0AFA" w:rsidRPr="004E0AFA">
        <w:rPr>
          <w:rFonts w:cstheme="minorHAnsi"/>
        </w:rPr>
        <w:t>2</w:t>
      </w:r>
      <w:r w:rsidRPr="004E0AFA">
        <w:rPr>
          <w:rFonts w:cstheme="minorHAnsi"/>
        </w:rPr>
        <w:t xml:space="preserve"> roku, zameldowanych było </w:t>
      </w:r>
      <w:r w:rsidR="004E0AFA" w:rsidRPr="004E0AFA">
        <w:rPr>
          <w:rFonts w:cstheme="minorHAnsi"/>
        </w:rPr>
        <w:t>74</w:t>
      </w:r>
      <w:r w:rsidRPr="004E0AFA">
        <w:rPr>
          <w:rFonts w:cstheme="minorHAnsi"/>
        </w:rPr>
        <w:t xml:space="preserve"> dzieci do lat trzech, mimo to nie funkcjonują w gminie żłobki ani kluby dziecięce. </w:t>
      </w:r>
      <w:r w:rsidRPr="004E0AFA">
        <w:rPr>
          <w:rFonts w:cstheme="minorHAnsi"/>
          <w:bCs/>
          <w:iCs/>
          <w:szCs w:val="18"/>
        </w:rPr>
        <w:t>Z powodu braku dostępności do usług opieki nad dziećmi do lat 3 na terenie swojej gminy, nieliczni mieszkańcy korzystają z placówek oferujących tego typu usługi w pobliskich ośrodkach miejskich, gdzie przemieszczają się w drodze do swojego miejsca pracy. Jednak znaczna część mieszkańców zapewnia opiekę nad dziećmi w domach, kosztem własnej pracy zawodowej, co niekorzystnie wpływa również na rynek pracy. Jest to jednak zjawisko, które występuje w wielu gminach w całym kraju. Z tego względu, konieczne może być podjęcie działań przez samorząd w zakresie inwestycji w infrastrukturę i stworzenia miejsc opieki, po uprzednim określeniu zapotrzebowania na te miejsca.</w:t>
      </w:r>
    </w:p>
    <w:p w:rsidR="00320D78" w:rsidRPr="004E0AFA" w:rsidRDefault="00320D78" w:rsidP="00320D78">
      <w:pPr>
        <w:spacing w:line="276" w:lineRule="auto"/>
        <w:ind w:firstLine="708"/>
        <w:rPr>
          <w:rFonts w:cstheme="minorHAnsi"/>
        </w:rPr>
      </w:pPr>
      <w:r w:rsidRPr="004E0AFA">
        <w:rPr>
          <w:rFonts w:cstheme="minorHAnsi"/>
        </w:rPr>
        <w:lastRenderedPageBreak/>
        <w:t>Wychowanie przedszkolne realizowane jest w placówkach wychowania przedszkolnego, do których zalicza się przedszkola, oddziały przedszkolne w szkołach podstawowych, zespoły wychowania przedszkolnego oraz punkty przedszkolne. Ma ono na celu zapewnienie dzieciom opieki, wspomaganie indywidualnego rozwoju i wypełnienie podstawy programowej oraz obejmuje dzieci w wieku od 3 do 6 roku życia.</w:t>
      </w:r>
    </w:p>
    <w:p w:rsidR="00320D78" w:rsidRPr="004E0AFA" w:rsidRDefault="00320D78" w:rsidP="00320D78">
      <w:pPr>
        <w:spacing w:after="120" w:line="276" w:lineRule="auto"/>
        <w:ind w:firstLine="708"/>
        <w:rPr>
          <w:rFonts w:cs="Calibri"/>
        </w:rPr>
      </w:pPr>
      <w:r w:rsidRPr="004E0AFA">
        <w:rPr>
          <w:rFonts w:cs="Calibri"/>
        </w:rPr>
        <w:t>W zakresie wychowania przedszkolnego, na terenie gminy funkcjonuj</w:t>
      </w:r>
      <w:r w:rsidR="00335810" w:rsidRPr="004E0AFA">
        <w:rPr>
          <w:rFonts w:cs="Calibri"/>
        </w:rPr>
        <w:t>e</w:t>
      </w:r>
      <w:r w:rsidRPr="004E0AFA">
        <w:rPr>
          <w:rFonts w:cs="Calibri"/>
        </w:rPr>
        <w:t xml:space="preserve"> Punkt</w:t>
      </w:r>
      <w:r w:rsidR="00335810" w:rsidRPr="004E0AFA">
        <w:rPr>
          <w:rFonts w:cs="Calibri"/>
        </w:rPr>
        <w:t>y</w:t>
      </w:r>
      <w:r w:rsidRPr="004E0AFA">
        <w:rPr>
          <w:rFonts w:cs="Calibri"/>
        </w:rPr>
        <w:t xml:space="preserve"> przedszkoln</w:t>
      </w:r>
      <w:r w:rsidR="00335810" w:rsidRPr="004E0AFA">
        <w:rPr>
          <w:rFonts w:cs="Calibri"/>
        </w:rPr>
        <w:t>e</w:t>
      </w:r>
      <w:r w:rsidRPr="004E0AFA">
        <w:rPr>
          <w:rFonts w:cs="Calibri"/>
        </w:rPr>
        <w:t xml:space="preserve"> przy szkołach podstawowych</w:t>
      </w:r>
      <w:r w:rsidR="00335810" w:rsidRPr="004E0AFA">
        <w:rPr>
          <w:rFonts w:cs="Calibri"/>
        </w:rPr>
        <w:t xml:space="preserve"> oraz przedszkole samorządowe</w:t>
      </w:r>
      <w:r w:rsidRPr="004E0AFA">
        <w:rPr>
          <w:rFonts w:cs="Calibri"/>
        </w:rPr>
        <w:t>. Zgodnie z danymi GUS, na koniec 202</w:t>
      </w:r>
      <w:r w:rsidR="004E0AFA" w:rsidRPr="004E0AFA">
        <w:rPr>
          <w:rFonts w:cs="Calibri"/>
        </w:rPr>
        <w:t>2</w:t>
      </w:r>
      <w:r w:rsidRPr="004E0AFA">
        <w:rPr>
          <w:rFonts w:cs="Calibri"/>
        </w:rPr>
        <w:t xml:space="preserve"> roku na terenie gminy było </w:t>
      </w:r>
      <w:r w:rsidR="004E0AFA" w:rsidRPr="004E0AFA">
        <w:rPr>
          <w:rFonts w:cs="Calibri"/>
        </w:rPr>
        <w:t>180</w:t>
      </w:r>
      <w:r w:rsidRPr="004E0AFA">
        <w:rPr>
          <w:rFonts w:cs="Calibri"/>
        </w:rPr>
        <w:t xml:space="preserve"> dzieci w wieku od 3 do 6 lat, z czego </w:t>
      </w:r>
      <w:r w:rsidR="004E0AFA" w:rsidRPr="004E0AFA">
        <w:rPr>
          <w:rFonts w:cs="Calibri"/>
        </w:rPr>
        <w:t>146</w:t>
      </w:r>
      <w:r w:rsidRPr="004E0AFA">
        <w:rPr>
          <w:rFonts w:cs="Calibri"/>
        </w:rPr>
        <w:t xml:space="preserve"> (tj. </w:t>
      </w:r>
      <w:r w:rsidR="004E0AFA" w:rsidRPr="004E0AFA">
        <w:rPr>
          <w:rFonts w:cs="Calibri"/>
        </w:rPr>
        <w:t>81</w:t>
      </w:r>
      <w:r w:rsidRPr="004E0AFA">
        <w:rPr>
          <w:rFonts w:cs="Calibri"/>
        </w:rPr>
        <w:t>,1 %) objętych było wychowaniem przedszkolnym.</w:t>
      </w:r>
    </w:p>
    <w:p w:rsidR="00320D78" w:rsidRPr="00BD6D3C" w:rsidRDefault="00320D78" w:rsidP="00320D78">
      <w:pPr>
        <w:spacing w:line="276" w:lineRule="auto"/>
        <w:ind w:firstLine="708"/>
        <w:rPr>
          <w:rFonts w:cstheme="minorHAnsi"/>
        </w:rPr>
      </w:pPr>
      <w:r w:rsidRPr="00BD6D3C">
        <w:rPr>
          <w:rFonts w:cstheme="minorHAnsi"/>
        </w:rPr>
        <w:t xml:space="preserve">Pierwszym etapem zorganizowanej edukacji jest szkolnictwo podstawowe. Od 2017 roku, w wyniku przeprowadzonej reformy oświaty, okres nauki w szkole podstawowej został wydłużony z 6 do 8 lat, a następnym etapem edukacji stało się do wyboru 4-letnie liceum ogólnokształcące, 5-letnie technikum, 3-letni szkoła branżowa I stopnia i 2-letnia szkoła branżowa II stopnia. </w:t>
      </w:r>
    </w:p>
    <w:p w:rsidR="00320D78" w:rsidRPr="00335810" w:rsidRDefault="00320D78" w:rsidP="00320D78">
      <w:pPr>
        <w:spacing w:after="120" w:line="276" w:lineRule="auto"/>
        <w:ind w:firstLine="708"/>
        <w:rPr>
          <w:rFonts w:cs="Calibri"/>
        </w:rPr>
      </w:pPr>
      <w:r w:rsidRPr="00335810">
        <w:rPr>
          <w:rFonts w:cs="Calibri"/>
        </w:rPr>
        <w:t xml:space="preserve">Na terenie gminy </w:t>
      </w:r>
      <w:r w:rsidR="00BD6D3C" w:rsidRPr="00335810">
        <w:rPr>
          <w:rFonts w:cs="Calibri"/>
        </w:rPr>
        <w:t>Masłowice</w:t>
      </w:r>
      <w:r w:rsidRPr="00335810">
        <w:rPr>
          <w:rFonts w:cs="Calibri"/>
        </w:rPr>
        <w:t xml:space="preserve"> funkcjonuj</w:t>
      </w:r>
      <w:r w:rsidR="00BD6D3C" w:rsidRPr="00335810">
        <w:rPr>
          <w:rFonts w:cs="Calibri"/>
        </w:rPr>
        <w:t>e</w:t>
      </w:r>
      <w:r w:rsidRPr="00335810">
        <w:rPr>
          <w:rFonts w:cs="Calibri"/>
        </w:rPr>
        <w:t xml:space="preserve"> </w:t>
      </w:r>
      <w:r w:rsidR="00BD6D3C" w:rsidRPr="00335810">
        <w:rPr>
          <w:rFonts w:cs="Calibri"/>
        </w:rPr>
        <w:t>trzy placówki edukacyjne</w:t>
      </w:r>
      <w:r w:rsidRPr="00335810">
        <w:rPr>
          <w:rFonts w:cs="Calibri"/>
        </w:rPr>
        <w:t xml:space="preserve">, dla których Gmina </w:t>
      </w:r>
      <w:r w:rsidR="00BD6D3C" w:rsidRPr="00335810">
        <w:rPr>
          <w:rFonts w:cs="Calibri"/>
        </w:rPr>
        <w:t>Masłowice</w:t>
      </w:r>
      <w:r w:rsidRPr="00335810">
        <w:rPr>
          <w:rFonts w:cs="Calibri"/>
        </w:rPr>
        <w:t xml:space="preserve"> jest organem prowadzącym, są to:</w:t>
      </w:r>
    </w:p>
    <w:p w:rsidR="00BD6D3C" w:rsidRPr="00335810" w:rsidRDefault="00BD6D3C">
      <w:pPr>
        <w:pStyle w:val="Akapitzlist"/>
        <w:numPr>
          <w:ilvl w:val="0"/>
          <w:numId w:val="62"/>
        </w:numPr>
        <w:spacing w:after="120" w:line="276" w:lineRule="auto"/>
        <w:ind w:left="567" w:hanging="283"/>
        <w:rPr>
          <w:rFonts w:eastAsia="Times New Roman" w:cstheme="minorHAnsi"/>
          <w:lang w:eastAsia="pl-PL"/>
        </w:rPr>
      </w:pPr>
      <w:r w:rsidRPr="00335810">
        <w:rPr>
          <w:rFonts w:eastAsia="Times New Roman" w:cstheme="minorHAnsi"/>
          <w:lang w:eastAsia="pl-PL"/>
        </w:rPr>
        <w:t>Publiczna Szkoła Podstawowa im. Jana Pawła II w Strzelcach Małych przy której funkcjonuje oddział przedszkolny,</w:t>
      </w:r>
    </w:p>
    <w:p w:rsidR="00BD6D3C" w:rsidRDefault="00BD6D3C">
      <w:pPr>
        <w:pStyle w:val="Akapitzlist"/>
        <w:numPr>
          <w:ilvl w:val="0"/>
          <w:numId w:val="62"/>
        </w:numPr>
        <w:spacing w:after="120" w:line="276" w:lineRule="auto"/>
        <w:ind w:left="567" w:hanging="283"/>
        <w:rPr>
          <w:rFonts w:eastAsia="Times New Roman" w:cstheme="minorHAnsi"/>
          <w:lang w:eastAsia="pl-PL"/>
        </w:rPr>
      </w:pPr>
      <w:r>
        <w:rPr>
          <w:rFonts w:eastAsia="Times New Roman" w:cstheme="minorHAnsi"/>
          <w:lang w:eastAsia="pl-PL"/>
        </w:rPr>
        <w:t>Filialna Szkoła Podstawowa w Kraszewicach, gdzie funkcjonuje tylko oddział przedszkolny,</w:t>
      </w:r>
    </w:p>
    <w:p w:rsidR="00BD6D3C" w:rsidRDefault="00BD6D3C">
      <w:pPr>
        <w:pStyle w:val="Akapitzlist"/>
        <w:numPr>
          <w:ilvl w:val="0"/>
          <w:numId w:val="62"/>
        </w:numPr>
        <w:spacing w:after="120" w:line="276" w:lineRule="auto"/>
        <w:ind w:left="567" w:hanging="283"/>
        <w:rPr>
          <w:rFonts w:eastAsia="Times New Roman" w:cstheme="minorHAnsi"/>
          <w:lang w:eastAsia="pl-PL"/>
        </w:rPr>
      </w:pPr>
      <w:r>
        <w:rPr>
          <w:rFonts w:eastAsia="Times New Roman" w:cstheme="minorHAnsi"/>
          <w:lang w:eastAsia="pl-PL"/>
        </w:rPr>
        <w:t>Publiczne Samorządowe Przedszkole w Masłowicach.</w:t>
      </w:r>
    </w:p>
    <w:p w:rsidR="00BD6D3C" w:rsidRPr="008511A3" w:rsidRDefault="00BD6D3C" w:rsidP="00320D78">
      <w:pPr>
        <w:spacing w:after="120" w:line="276" w:lineRule="auto"/>
        <w:ind w:firstLine="708"/>
        <w:rPr>
          <w:rFonts w:cs="Calibri"/>
          <w:highlight w:val="yellow"/>
        </w:rPr>
      </w:pPr>
    </w:p>
    <w:p w:rsidR="00320D78" w:rsidRPr="002A28A8" w:rsidRDefault="00320D78" w:rsidP="00320D78">
      <w:pPr>
        <w:spacing w:after="120" w:line="276" w:lineRule="auto"/>
        <w:ind w:firstLine="708"/>
        <w:rPr>
          <w:rFonts w:cstheme="minorHAnsi"/>
        </w:rPr>
      </w:pPr>
      <w:r w:rsidRPr="002A28A8">
        <w:rPr>
          <w:rFonts w:cstheme="minorHAnsi"/>
        </w:rPr>
        <w:t>Według danych z 202</w:t>
      </w:r>
      <w:r w:rsidR="002A28A8" w:rsidRPr="002A28A8">
        <w:rPr>
          <w:rFonts w:cstheme="minorHAnsi"/>
        </w:rPr>
        <w:t>2</w:t>
      </w:r>
      <w:r w:rsidRPr="002A28A8">
        <w:rPr>
          <w:rFonts w:cstheme="minorHAnsi"/>
        </w:rPr>
        <w:t xml:space="preserve"> roku, do wszystkich </w:t>
      </w:r>
      <w:r w:rsidR="002A28A8" w:rsidRPr="002A28A8">
        <w:rPr>
          <w:rFonts w:cstheme="minorHAnsi"/>
        </w:rPr>
        <w:t>placówek edukacyjnych</w:t>
      </w:r>
      <w:r w:rsidRPr="002A28A8">
        <w:rPr>
          <w:rFonts w:cstheme="minorHAnsi"/>
        </w:rPr>
        <w:t xml:space="preserve"> na terenie gminy </w:t>
      </w:r>
      <w:r w:rsidR="002A28A8" w:rsidRPr="002A28A8">
        <w:rPr>
          <w:rFonts w:cstheme="minorHAnsi"/>
        </w:rPr>
        <w:t xml:space="preserve">Masłowice </w:t>
      </w:r>
      <w:r w:rsidRPr="002A28A8">
        <w:rPr>
          <w:rFonts w:cstheme="minorHAnsi"/>
        </w:rPr>
        <w:t xml:space="preserve">uczęszczało </w:t>
      </w:r>
      <w:r w:rsidR="00335810">
        <w:rPr>
          <w:rFonts w:cstheme="minorHAnsi"/>
        </w:rPr>
        <w:t>448</w:t>
      </w:r>
      <w:r w:rsidRPr="002A28A8">
        <w:rPr>
          <w:rFonts w:cstheme="minorHAnsi"/>
        </w:rPr>
        <w:t xml:space="preserve"> uczniów. W stosunku do 2017 roku, liczba uczniów w </w:t>
      </w:r>
      <w:r w:rsidR="002A28A8" w:rsidRPr="002A28A8">
        <w:rPr>
          <w:rFonts w:cstheme="minorHAnsi"/>
        </w:rPr>
        <w:t>szkołach podstawowych</w:t>
      </w:r>
      <w:r w:rsidRPr="002A28A8">
        <w:rPr>
          <w:rFonts w:cstheme="minorHAnsi"/>
        </w:rPr>
        <w:t xml:space="preserve"> zwiększyła się o </w:t>
      </w:r>
      <w:r w:rsidR="00335810">
        <w:rPr>
          <w:rFonts w:cstheme="minorHAnsi"/>
        </w:rPr>
        <w:t>24</w:t>
      </w:r>
      <w:r w:rsidRPr="002A28A8">
        <w:rPr>
          <w:rFonts w:cstheme="minorHAnsi"/>
        </w:rPr>
        <w:t xml:space="preserve">. </w:t>
      </w:r>
    </w:p>
    <w:p w:rsidR="00320D78" w:rsidRPr="008511A3" w:rsidRDefault="00320D78" w:rsidP="00320D78">
      <w:pPr>
        <w:spacing w:after="120" w:line="276" w:lineRule="auto"/>
        <w:ind w:firstLine="708"/>
        <w:rPr>
          <w:rFonts w:cs="Calibri"/>
          <w:highlight w:val="yellow"/>
        </w:rPr>
      </w:pPr>
    </w:p>
    <w:p w:rsidR="00320D78" w:rsidRPr="002A28A8" w:rsidRDefault="00320D78" w:rsidP="00320D78">
      <w:pPr>
        <w:spacing w:line="276" w:lineRule="auto"/>
        <w:ind w:firstLine="426"/>
        <w:rPr>
          <w:rFonts w:cstheme="minorHAnsi"/>
        </w:rPr>
      </w:pPr>
      <w:r w:rsidRPr="002A28A8">
        <w:rPr>
          <w:rFonts w:cstheme="minorHAnsi"/>
        </w:rPr>
        <w:t>Dane dotyczące liczby uczniów w szkołach podstawowych w gimnazjum</w:t>
      </w:r>
      <w:r w:rsidR="002A28A8" w:rsidRPr="002A28A8">
        <w:rPr>
          <w:rFonts w:cstheme="minorHAnsi"/>
        </w:rPr>
        <w:t xml:space="preserve"> oraz w przedszkolach</w:t>
      </w:r>
      <w:r w:rsidRPr="002A28A8">
        <w:rPr>
          <w:rFonts w:cstheme="minorHAnsi"/>
        </w:rPr>
        <w:t xml:space="preserve"> w gminie </w:t>
      </w:r>
      <w:r w:rsidR="00BC6953" w:rsidRPr="002A28A8">
        <w:rPr>
          <w:rFonts w:cstheme="minorHAnsi"/>
        </w:rPr>
        <w:t>Masłowice</w:t>
      </w:r>
      <w:r w:rsidRPr="002A28A8">
        <w:rPr>
          <w:rFonts w:cstheme="minorHAnsi"/>
        </w:rPr>
        <w:t xml:space="preserve"> na przestrzeni lat 2017-202</w:t>
      </w:r>
      <w:r w:rsidR="001A4814" w:rsidRPr="002A28A8">
        <w:rPr>
          <w:rFonts w:cstheme="minorHAnsi"/>
        </w:rPr>
        <w:t>2</w:t>
      </w:r>
      <w:r w:rsidRPr="002A28A8">
        <w:rPr>
          <w:rFonts w:cstheme="minorHAnsi"/>
        </w:rPr>
        <w:t xml:space="preserve"> przedstawia poniższa tabela. </w:t>
      </w:r>
    </w:p>
    <w:p w:rsidR="00320D78" w:rsidRPr="001A4814" w:rsidRDefault="00320D78" w:rsidP="00320D78">
      <w:pPr>
        <w:pStyle w:val="Legenda"/>
        <w:keepNext/>
        <w:jc w:val="center"/>
      </w:pPr>
    </w:p>
    <w:p w:rsidR="00EA1341" w:rsidRDefault="00EA1341" w:rsidP="00EA1341">
      <w:pPr>
        <w:pStyle w:val="Legenda"/>
        <w:keepNext/>
        <w:jc w:val="center"/>
      </w:pPr>
      <w:bookmarkStart w:id="74" w:name="_Toc151456610"/>
      <w:r>
        <w:t xml:space="preserve">Tabela </w:t>
      </w:r>
      <w:r w:rsidR="00824DB9">
        <w:rPr>
          <w:noProof/>
        </w:rPr>
        <w:fldChar w:fldCharType="begin"/>
      </w:r>
      <w:r w:rsidR="00824DB9">
        <w:rPr>
          <w:noProof/>
        </w:rPr>
        <w:instrText xml:space="preserve"> SEQ Tabela \* ARABIC </w:instrText>
      </w:r>
      <w:r w:rsidR="00824DB9">
        <w:rPr>
          <w:noProof/>
        </w:rPr>
        <w:fldChar w:fldCharType="separate"/>
      </w:r>
      <w:r w:rsidR="00CE1AA9">
        <w:rPr>
          <w:noProof/>
        </w:rPr>
        <w:t>8</w:t>
      </w:r>
      <w:r w:rsidR="00824DB9">
        <w:rPr>
          <w:noProof/>
        </w:rPr>
        <w:fldChar w:fldCharType="end"/>
      </w:r>
      <w:r>
        <w:t xml:space="preserve">   </w:t>
      </w:r>
      <w:r w:rsidRPr="00226483">
        <w:t>Liczba uczniów w szkołach podstawowych, gimnazjum oraz oddziałach przedszkolnych na terenie gminy Masłowice na przestrzeni lat 2017-2022</w:t>
      </w:r>
      <w:bookmarkEnd w:id="74"/>
    </w:p>
    <w:tbl>
      <w:tblPr>
        <w:tblStyle w:val="Tabelasiatki4akcent5"/>
        <w:tblW w:w="9125" w:type="dxa"/>
        <w:tblLook w:val="04A0" w:firstRow="1" w:lastRow="0" w:firstColumn="1" w:lastColumn="0" w:noHBand="0" w:noVBand="1"/>
      </w:tblPr>
      <w:tblGrid>
        <w:gridCol w:w="2127"/>
        <w:gridCol w:w="1011"/>
        <w:gridCol w:w="1197"/>
        <w:gridCol w:w="1197"/>
        <w:gridCol w:w="1197"/>
        <w:gridCol w:w="1197"/>
        <w:gridCol w:w="1199"/>
      </w:tblGrid>
      <w:tr w:rsidR="00BC6953" w:rsidRPr="00EA1341" w:rsidTr="00EA1341">
        <w:trPr>
          <w:cnfStyle w:val="100000000000" w:firstRow="1" w:lastRow="0" w:firstColumn="0" w:lastColumn="0" w:oddVBand="0" w:evenVBand="0" w:oddHBand="0"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2127" w:type="dxa"/>
            <w:vMerge w:val="restart"/>
            <w:vAlign w:val="center"/>
          </w:tcPr>
          <w:p w:rsidR="00BC6953" w:rsidRPr="00EA1341" w:rsidRDefault="00BC6953" w:rsidP="00EA1341">
            <w:pPr>
              <w:jc w:val="center"/>
            </w:pPr>
            <w:r w:rsidRPr="00EA1341">
              <w:t>Rodzaj placówki</w:t>
            </w:r>
          </w:p>
        </w:tc>
        <w:tc>
          <w:tcPr>
            <w:tcW w:w="6998" w:type="dxa"/>
            <w:gridSpan w:val="6"/>
            <w:vAlign w:val="center"/>
          </w:tcPr>
          <w:p w:rsidR="00BC6953" w:rsidRPr="00EA1341" w:rsidRDefault="00BC6953" w:rsidP="00EA1341">
            <w:pPr>
              <w:jc w:val="center"/>
              <w:cnfStyle w:val="100000000000" w:firstRow="1" w:lastRow="0" w:firstColumn="0" w:lastColumn="0" w:oddVBand="0" w:evenVBand="0" w:oddHBand="0" w:evenHBand="0" w:firstRowFirstColumn="0" w:firstRowLastColumn="0" w:lastRowFirstColumn="0" w:lastRowLastColumn="0"/>
            </w:pPr>
            <w:r w:rsidRPr="00EA1341">
              <w:t>Liczba uczniów</w:t>
            </w:r>
          </w:p>
        </w:tc>
      </w:tr>
      <w:tr w:rsidR="00BC6953" w:rsidRPr="00EA1341" w:rsidTr="00EA1341">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2127" w:type="dxa"/>
            <w:vMerge/>
            <w:vAlign w:val="center"/>
          </w:tcPr>
          <w:p w:rsidR="00BC6953" w:rsidRPr="00EA1341" w:rsidRDefault="00BC6953" w:rsidP="00EA1341">
            <w:pPr>
              <w:jc w:val="center"/>
            </w:pPr>
          </w:p>
        </w:tc>
        <w:tc>
          <w:tcPr>
            <w:tcW w:w="1011" w:type="dxa"/>
            <w:vAlign w:val="center"/>
          </w:tcPr>
          <w:p w:rsidR="00BC6953" w:rsidRPr="00EA1341" w:rsidRDefault="00BC6953" w:rsidP="00EA1341">
            <w:pPr>
              <w:jc w:val="center"/>
              <w:cnfStyle w:val="000000100000" w:firstRow="0" w:lastRow="0" w:firstColumn="0" w:lastColumn="0" w:oddVBand="0" w:evenVBand="0" w:oddHBand="1" w:evenHBand="0" w:firstRowFirstColumn="0" w:firstRowLastColumn="0" w:lastRowFirstColumn="0" w:lastRowLastColumn="0"/>
            </w:pPr>
            <w:r w:rsidRPr="00EA1341">
              <w:t>2017</w:t>
            </w:r>
          </w:p>
        </w:tc>
        <w:tc>
          <w:tcPr>
            <w:tcW w:w="1197" w:type="dxa"/>
            <w:vAlign w:val="center"/>
          </w:tcPr>
          <w:p w:rsidR="00BC6953" w:rsidRPr="00EA1341" w:rsidRDefault="00BC6953" w:rsidP="00EA1341">
            <w:pPr>
              <w:jc w:val="center"/>
              <w:cnfStyle w:val="000000100000" w:firstRow="0" w:lastRow="0" w:firstColumn="0" w:lastColumn="0" w:oddVBand="0" w:evenVBand="0" w:oddHBand="1" w:evenHBand="0" w:firstRowFirstColumn="0" w:firstRowLastColumn="0" w:lastRowFirstColumn="0" w:lastRowLastColumn="0"/>
            </w:pPr>
            <w:r w:rsidRPr="00EA1341">
              <w:t>2018</w:t>
            </w:r>
          </w:p>
        </w:tc>
        <w:tc>
          <w:tcPr>
            <w:tcW w:w="1197" w:type="dxa"/>
            <w:vAlign w:val="center"/>
          </w:tcPr>
          <w:p w:rsidR="00BC6953" w:rsidRPr="00EA1341" w:rsidRDefault="00BC6953" w:rsidP="00EA1341">
            <w:pPr>
              <w:jc w:val="center"/>
              <w:cnfStyle w:val="000000100000" w:firstRow="0" w:lastRow="0" w:firstColumn="0" w:lastColumn="0" w:oddVBand="0" w:evenVBand="0" w:oddHBand="1" w:evenHBand="0" w:firstRowFirstColumn="0" w:firstRowLastColumn="0" w:lastRowFirstColumn="0" w:lastRowLastColumn="0"/>
            </w:pPr>
            <w:r w:rsidRPr="00EA1341">
              <w:t>2019</w:t>
            </w:r>
          </w:p>
        </w:tc>
        <w:tc>
          <w:tcPr>
            <w:tcW w:w="1197" w:type="dxa"/>
            <w:vAlign w:val="center"/>
          </w:tcPr>
          <w:p w:rsidR="00BC6953" w:rsidRPr="00EA1341" w:rsidRDefault="00BC6953" w:rsidP="00EA1341">
            <w:pPr>
              <w:jc w:val="center"/>
              <w:cnfStyle w:val="000000100000" w:firstRow="0" w:lastRow="0" w:firstColumn="0" w:lastColumn="0" w:oddVBand="0" w:evenVBand="0" w:oddHBand="1" w:evenHBand="0" w:firstRowFirstColumn="0" w:firstRowLastColumn="0" w:lastRowFirstColumn="0" w:lastRowLastColumn="0"/>
            </w:pPr>
            <w:r w:rsidRPr="00EA1341">
              <w:t>2020</w:t>
            </w:r>
          </w:p>
        </w:tc>
        <w:tc>
          <w:tcPr>
            <w:tcW w:w="1197" w:type="dxa"/>
            <w:vAlign w:val="center"/>
          </w:tcPr>
          <w:p w:rsidR="00BC6953" w:rsidRPr="00EA1341" w:rsidRDefault="00BC6953" w:rsidP="00EA1341">
            <w:pPr>
              <w:jc w:val="center"/>
              <w:cnfStyle w:val="000000100000" w:firstRow="0" w:lastRow="0" w:firstColumn="0" w:lastColumn="0" w:oddVBand="0" w:evenVBand="0" w:oddHBand="1" w:evenHBand="0" w:firstRowFirstColumn="0" w:firstRowLastColumn="0" w:lastRowFirstColumn="0" w:lastRowLastColumn="0"/>
            </w:pPr>
            <w:r w:rsidRPr="00EA1341">
              <w:t>2021</w:t>
            </w:r>
          </w:p>
        </w:tc>
        <w:tc>
          <w:tcPr>
            <w:tcW w:w="1199" w:type="dxa"/>
            <w:vAlign w:val="center"/>
          </w:tcPr>
          <w:p w:rsidR="00BC6953" w:rsidRPr="00EA1341" w:rsidRDefault="00BC6953" w:rsidP="00EA1341">
            <w:pPr>
              <w:jc w:val="center"/>
              <w:cnfStyle w:val="000000100000" w:firstRow="0" w:lastRow="0" w:firstColumn="0" w:lastColumn="0" w:oddVBand="0" w:evenVBand="0" w:oddHBand="1" w:evenHBand="0" w:firstRowFirstColumn="0" w:firstRowLastColumn="0" w:lastRowFirstColumn="0" w:lastRowLastColumn="0"/>
            </w:pPr>
            <w:r w:rsidRPr="00EA1341">
              <w:t>2022</w:t>
            </w:r>
          </w:p>
        </w:tc>
      </w:tr>
      <w:tr w:rsidR="001A4814" w:rsidRPr="00EA1341" w:rsidTr="00EA1341">
        <w:trPr>
          <w:trHeight w:val="267"/>
        </w:trPr>
        <w:tc>
          <w:tcPr>
            <w:cnfStyle w:val="001000000000" w:firstRow="0" w:lastRow="0" w:firstColumn="1" w:lastColumn="0" w:oddVBand="0" w:evenVBand="0" w:oddHBand="0" w:evenHBand="0" w:firstRowFirstColumn="0" w:firstRowLastColumn="0" w:lastRowFirstColumn="0" w:lastRowLastColumn="0"/>
            <w:tcW w:w="2127" w:type="dxa"/>
            <w:vAlign w:val="center"/>
          </w:tcPr>
          <w:p w:rsidR="001A4814" w:rsidRPr="00EA1341" w:rsidRDefault="001A4814" w:rsidP="00EA1341">
            <w:pPr>
              <w:jc w:val="center"/>
            </w:pPr>
            <w:r w:rsidRPr="00EA1341">
              <w:t>Szkoły podstawowe ogółem</w:t>
            </w:r>
          </w:p>
        </w:tc>
        <w:tc>
          <w:tcPr>
            <w:tcW w:w="1011" w:type="dxa"/>
            <w:vAlign w:val="center"/>
          </w:tcPr>
          <w:p w:rsidR="001A4814" w:rsidRPr="00EA1341" w:rsidRDefault="001A4814" w:rsidP="00EA1341">
            <w:pPr>
              <w:jc w:val="center"/>
              <w:cnfStyle w:val="000000000000" w:firstRow="0" w:lastRow="0" w:firstColumn="0" w:lastColumn="0" w:oddVBand="0" w:evenVBand="0" w:oddHBand="0" w:evenHBand="0" w:firstRowFirstColumn="0" w:firstRowLastColumn="0" w:lastRowFirstColumn="0" w:lastRowLastColumn="0"/>
            </w:pPr>
            <w:r w:rsidRPr="00EA1341">
              <w:t>294</w:t>
            </w:r>
          </w:p>
        </w:tc>
        <w:tc>
          <w:tcPr>
            <w:tcW w:w="1197" w:type="dxa"/>
            <w:vAlign w:val="center"/>
          </w:tcPr>
          <w:p w:rsidR="001A4814" w:rsidRPr="00EA1341" w:rsidRDefault="001A4814" w:rsidP="00EA1341">
            <w:pPr>
              <w:jc w:val="center"/>
              <w:cnfStyle w:val="000000000000" w:firstRow="0" w:lastRow="0" w:firstColumn="0" w:lastColumn="0" w:oddVBand="0" w:evenVBand="0" w:oddHBand="0" w:evenHBand="0" w:firstRowFirstColumn="0" w:firstRowLastColumn="0" w:lastRowFirstColumn="0" w:lastRowLastColumn="0"/>
            </w:pPr>
            <w:r w:rsidRPr="00EA1341">
              <w:t>323</w:t>
            </w:r>
          </w:p>
        </w:tc>
        <w:tc>
          <w:tcPr>
            <w:tcW w:w="1197" w:type="dxa"/>
            <w:vAlign w:val="center"/>
          </w:tcPr>
          <w:p w:rsidR="001A4814" w:rsidRPr="00EA1341" w:rsidRDefault="001A4814" w:rsidP="00EA1341">
            <w:pPr>
              <w:jc w:val="center"/>
              <w:cnfStyle w:val="000000000000" w:firstRow="0" w:lastRow="0" w:firstColumn="0" w:lastColumn="0" w:oddVBand="0" w:evenVBand="0" w:oddHBand="0" w:evenHBand="0" w:firstRowFirstColumn="0" w:firstRowLastColumn="0" w:lastRowFirstColumn="0" w:lastRowLastColumn="0"/>
            </w:pPr>
            <w:r w:rsidRPr="00EA1341">
              <w:t>329</w:t>
            </w:r>
          </w:p>
        </w:tc>
        <w:tc>
          <w:tcPr>
            <w:tcW w:w="1197" w:type="dxa"/>
            <w:vAlign w:val="center"/>
          </w:tcPr>
          <w:p w:rsidR="001A4814" w:rsidRPr="00EA1341" w:rsidRDefault="001A4814" w:rsidP="00EA1341">
            <w:pPr>
              <w:jc w:val="center"/>
              <w:cnfStyle w:val="000000000000" w:firstRow="0" w:lastRow="0" w:firstColumn="0" w:lastColumn="0" w:oddVBand="0" w:evenVBand="0" w:oddHBand="0" w:evenHBand="0" w:firstRowFirstColumn="0" w:firstRowLastColumn="0" w:lastRowFirstColumn="0" w:lastRowLastColumn="0"/>
            </w:pPr>
            <w:r w:rsidRPr="00EA1341">
              <w:t>325</w:t>
            </w:r>
          </w:p>
        </w:tc>
        <w:tc>
          <w:tcPr>
            <w:tcW w:w="1197" w:type="dxa"/>
            <w:vAlign w:val="center"/>
          </w:tcPr>
          <w:p w:rsidR="001A4814" w:rsidRPr="00EA1341" w:rsidRDefault="001A4814" w:rsidP="00EA1341">
            <w:pPr>
              <w:jc w:val="center"/>
              <w:cnfStyle w:val="000000000000" w:firstRow="0" w:lastRow="0" w:firstColumn="0" w:lastColumn="0" w:oddVBand="0" w:evenVBand="0" w:oddHBand="0" w:evenHBand="0" w:firstRowFirstColumn="0" w:firstRowLastColumn="0" w:lastRowFirstColumn="0" w:lastRowLastColumn="0"/>
            </w:pPr>
            <w:r w:rsidRPr="00EA1341">
              <w:t>318</w:t>
            </w:r>
          </w:p>
        </w:tc>
        <w:tc>
          <w:tcPr>
            <w:tcW w:w="1199" w:type="dxa"/>
            <w:vAlign w:val="center"/>
          </w:tcPr>
          <w:p w:rsidR="001A4814" w:rsidRPr="00EA1341" w:rsidRDefault="00335810" w:rsidP="00EA1341">
            <w:pPr>
              <w:jc w:val="center"/>
              <w:cnfStyle w:val="000000000000" w:firstRow="0" w:lastRow="0" w:firstColumn="0" w:lastColumn="0" w:oddVBand="0" w:evenVBand="0" w:oddHBand="0" w:evenHBand="0" w:firstRowFirstColumn="0" w:firstRowLastColumn="0" w:lastRowFirstColumn="0" w:lastRowLastColumn="0"/>
            </w:pPr>
            <w:r w:rsidRPr="00EA1341">
              <w:t>318</w:t>
            </w:r>
          </w:p>
        </w:tc>
      </w:tr>
      <w:tr w:rsidR="001A4814" w:rsidRPr="00EA1341" w:rsidTr="00EA1341">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2127" w:type="dxa"/>
            <w:vAlign w:val="center"/>
          </w:tcPr>
          <w:p w:rsidR="001A4814" w:rsidRPr="00EA1341" w:rsidRDefault="001A4814" w:rsidP="00EA1341">
            <w:pPr>
              <w:jc w:val="center"/>
            </w:pPr>
            <w:r w:rsidRPr="00EA1341">
              <w:t>Gimnazjum</w:t>
            </w:r>
          </w:p>
        </w:tc>
        <w:tc>
          <w:tcPr>
            <w:tcW w:w="1011" w:type="dxa"/>
            <w:vAlign w:val="center"/>
          </w:tcPr>
          <w:p w:rsidR="001A4814" w:rsidRPr="00EA1341" w:rsidRDefault="001A4814" w:rsidP="00EA1341">
            <w:pPr>
              <w:jc w:val="center"/>
              <w:cnfStyle w:val="000000100000" w:firstRow="0" w:lastRow="0" w:firstColumn="0" w:lastColumn="0" w:oddVBand="0" w:evenVBand="0" w:oddHBand="1" w:evenHBand="0" w:firstRowFirstColumn="0" w:firstRowLastColumn="0" w:lastRowFirstColumn="0" w:lastRowLastColumn="0"/>
            </w:pPr>
            <w:r w:rsidRPr="00EA1341">
              <w:t>83</w:t>
            </w:r>
          </w:p>
        </w:tc>
        <w:tc>
          <w:tcPr>
            <w:tcW w:w="1197" w:type="dxa"/>
            <w:vAlign w:val="center"/>
          </w:tcPr>
          <w:p w:rsidR="001A4814" w:rsidRPr="00EA1341" w:rsidRDefault="001A4814" w:rsidP="00EA1341">
            <w:pPr>
              <w:jc w:val="center"/>
              <w:cnfStyle w:val="000000100000" w:firstRow="0" w:lastRow="0" w:firstColumn="0" w:lastColumn="0" w:oddVBand="0" w:evenVBand="0" w:oddHBand="1" w:evenHBand="0" w:firstRowFirstColumn="0" w:firstRowLastColumn="0" w:lastRowFirstColumn="0" w:lastRowLastColumn="0"/>
            </w:pPr>
            <w:r w:rsidRPr="00EA1341">
              <w:t>47</w:t>
            </w:r>
          </w:p>
        </w:tc>
        <w:tc>
          <w:tcPr>
            <w:tcW w:w="1197" w:type="dxa"/>
            <w:vAlign w:val="center"/>
          </w:tcPr>
          <w:p w:rsidR="001A4814" w:rsidRPr="00EA1341" w:rsidRDefault="001A4814" w:rsidP="00EA1341">
            <w:pPr>
              <w:jc w:val="center"/>
              <w:cnfStyle w:val="000000100000" w:firstRow="0" w:lastRow="0" w:firstColumn="0" w:lastColumn="0" w:oddVBand="0" w:evenVBand="0" w:oddHBand="1" w:evenHBand="0" w:firstRowFirstColumn="0" w:firstRowLastColumn="0" w:lastRowFirstColumn="0" w:lastRowLastColumn="0"/>
            </w:pPr>
            <w:r w:rsidRPr="00EA1341">
              <w:t>-</w:t>
            </w:r>
          </w:p>
        </w:tc>
        <w:tc>
          <w:tcPr>
            <w:tcW w:w="1197" w:type="dxa"/>
            <w:vAlign w:val="center"/>
          </w:tcPr>
          <w:p w:rsidR="001A4814" w:rsidRPr="00EA1341" w:rsidRDefault="001A4814" w:rsidP="00EA1341">
            <w:pPr>
              <w:jc w:val="center"/>
              <w:cnfStyle w:val="000000100000" w:firstRow="0" w:lastRow="0" w:firstColumn="0" w:lastColumn="0" w:oddVBand="0" w:evenVBand="0" w:oddHBand="1" w:evenHBand="0" w:firstRowFirstColumn="0" w:firstRowLastColumn="0" w:lastRowFirstColumn="0" w:lastRowLastColumn="0"/>
            </w:pPr>
            <w:r w:rsidRPr="00EA1341">
              <w:t>-</w:t>
            </w:r>
          </w:p>
        </w:tc>
        <w:tc>
          <w:tcPr>
            <w:tcW w:w="1197" w:type="dxa"/>
            <w:vAlign w:val="center"/>
          </w:tcPr>
          <w:p w:rsidR="001A4814" w:rsidRPr="00EA1341" w:rsidRDefault="001A4814" w:rsidP="00EA1341">
            <w:pPr>
              <w:jc w:val="center"/>
              <w:cnfStyle w:val="000000100000" w:firstRow="0" w:lastRow="0" w:firstColumn="0" w:lastColumn="0" w:oddVBand="0" w:evenVBand="0" w:oddHBand="1" w:evenHBand="0" w:firstRowFirstColumn="0" w:firstRowLastColumn="0" w:lastRowFirstColumn="0" w:lastRowLastColumn="0"/>
            </w:pPr>
            <w:r w:rsidRPr="00EA1341">
              <w:t>-</w:t>
            </w:r>
          </w:p>
        </w:tc>
        <w:tc>
          <w:tcPr>
            <w:tcW w:w="1199" w:type="dxa"/>
            <w:vAlign w:val="center"/>
          </w:tcPr>
          <w:p w:rsidR="001A4814" w:rsidRPr="00EA1341" w:rsidRDefault="001A4814" w:rsidP="00EA1341">
            <w:pPr>
              <w:jc w:val="center"/>
              <w:cnfStyle w:val="000000100000" w:firstRow="0" w:lastRow="0" w:firstColumn="0" w:lastColumn="0" w:oddVBand="0" w:evenVBand="0" w:oddHBand="1" w:evenHBand="0" w:firstRowFirstColumn="0" w:firstRowLastColumn="0" w:lastRowFirstColumn="0" w:lastRowLastColumn="0"/>
            </w:pPr>
            <w:r w:rsidRPr="00EA1341">
              <w:t>-</w:t>
            </w:r>
          </w:p>
        </w:tc>
      </w:tr>
      <w:tr w:rsidR="001A4814" w:rsidRPr="00EA1341" w:rsidTr="00EA1341">
        <w:trPr>
          <w:trHeight w:val="521"/>
        </w:trPr>
        <w:tc>
          <w:tcPr>
            <w:cnfStyle w:val="001000000000" w:firstRow="0" w:lastRow="0" w:firstColumn="1" w:lastColumn="0" w:oddVBand="0" w:evenVBand="0" w:oddHBand="0" w:evenHBand="0" w:firstRowFirstColumn="0" w:firstRowLastColumn="0" w:lastRowFirstColumn="0" w:lastRowLastColumn="0"/>
            <w:tcW w:w="2127" w:type="dxa"/>
            <w:vAlign w:val="center"/>
          </w:tcPr>
          <w:p w:rsidR="001A4814" w:rsidRPr="00EA1341" w:rsidRDefault="001A4814" w:rsidP="00EA1341">
            <w:pPr>
              <w:jc w:val="center"/>
            </w:pPr>
            <w:r w:rsidRPr="00EA1341">
              <w:t>Przedszkola i punkty przedszkolne</w:t>
            </w:r>
          </w:p>
        </w:tc>
        <w:tc>
          <w:tcPr>
            <w:tcW w:w="1011" w:type="dxa"/>
            <w:vAlign w:val="center"/>
          </w:tcPr>
          <w:p w:rsidR="001A4814" w:rsidRPr="00EA1341" w:rsidRDefault="001A4814" w:rsidP="00EA1341">
            <w:pPr>
              <w:jc w:val="center"/>
              <w:cnfStyle w:val="000000000000" w:firstRow="0" w:lastRow="0" w:firstColumn="0" w:lastColumn="0" w:oddVBand="0" w:evenVBand="0" w:oddHBand="0" w:evenHBand="0" w:firstRowFirstColumn="0" w:firstRowLastColumn="0" w:lastRowFirstColumn="0" w:lastRowLastColumn="0"/>
            </w:pPr>
            <w:r w:rsidRPr="00EA1341">
              <w:t>136</w:t>
            </w:r>
          </w:p>
        </w:tc>
        <w:tc>
          <w:tcPr>
            <w:tcW w:w="1197" w:type="dxa"/>
            <w:vAlign w:val="center"/>
          </w:tcPr>
          <w:p w:rsidR="001A4814" w:rsidRPr="00EA1341" w:rsidRDefault="001A4814" w:rsidP="00EA1341">
            <w:pPr>
              <w:jc w:val="center"/>
              <w:cnfStyle w:val="000000000000" w:firstRow="0" w:lastRow="0" w:firstColumn="0" w:lastColumn="0" w:oddVBand="0" w:evenVBand="0" w:oddHBand="0" w:evenHBand="0" w:firstRowFirstColumn="0" w:firstRowLastColumn="0" w:lastRowFirstColumn="0" w:lastRowLastColumn="0"/>
            </w:pPr>
            <w:r w:rsidRPr="00EA1341">
              <w:t>139</w:t>
            </w:r>
          </w:p>
        </w:tc>
        <w:tc>
          <w:tcPr>
            <w:tcW w:w="1197" w:type="dxa"/>
            <w:vAlign w:val="center"/>
          </w:tcPr>
          <w:p w:rsidR="001A4814" w:rsidRPr="00EA1341" w:rsidRDefault="001A4814" w:rsidP="00EA1341">
            <w:pPr>
              <w:jc w:val="center"/>
              <w:cnfStyle w:val="000000000000" w:firstRow="0" w:lastRow="0" w:firstColumn="0" w:lastColumn="0" w:oddVBand="0" w:evenVBand="0" w:oddHBand="0" w:evenHBand="0" w:firstRowFirstColumn="0" w:firstRowLastColumn="0" w:lastRowFirstColumn="0" w:lastRowLastColumn="0"/>
            </w:pPr>
            <w:r w:rsidRPr="00EA1341">
              <w:t>127</w:t>
            </w:r>
          </w:p>
        </w:tc>
        <w:tc>
          <w:tcPr>
            <w:tcW w:w="1197" w:type="dxa"/>
            <w:vAlign w:val="center"/>
          </w:tcPr>
          <w:p w:rsidR="001A4814" w:rsidRPr="00EA1341" w:rsidRDefault="001A4814" w:rsidP="00EA1341">
            <w:pPr>
              <w:jc w:val="center"/>
              <w:cnfStyle w:val="000000000000" w:firstRow="0" w:lastRow="0" w:firstColumn="0" w:lastColumn="0" w:oddVBand="0" w:evenVBand="0" w:oddHBand="0" w:evenHBand="0" w:firstRowFirstColumn="0" w:firstRowLastColumn="0" w:lastRowFirstColumn="0" w:lastRowLastColumn="0"/>
            </w:pPr>
            <w:r w:rsidRPr="00EA1341">
              <w:t>121</w:t>
            </w:r>
          </w:p>
        </w:tc>
        <w:tc>
          <w:tcPr>
            <w:tcW w:w="1197" w:type="dxa"/>
            <w:vAlign w:val="center"/>
          </w:tcPr>
          <w:p w:rsidR="001A4814" w:rsidRPr="00EA1341" w:rsidRDefault="001A4814" w:rsidP="00EA1341">
            <w:pPr>
              <w:jc w:val="center"/>
              <w:cnfStyle w:val="000000000000" w:firstRow="0" w:lastRow="0" w:firstColumn="0" w:lastColumn="0" w:oddVBand="0" w:evenVBand="0" w:oddHBand="0" w:evenHBand="0" w:firstRowFirstColumn="0" w:firstRowLastColumn="0" w:lastRowFirstColumn="0" w:lastRowLastColumn="0"/>
            </w:pPr>
            <w:r w:rsidRPr="00EA1341">
              <w:t>130</w:t>
            </w:r>
          </w:p>
        </w:tc>
        <w:tc>
          <w:tcPr>
            <w:tcW w:w="1199" w:type="dxa"/>
            <w:vAlign w:val="center"/>
          </w:tcPr>
          <w:p w:rsidR="001A4814" w:rsidRPr="00EA1341" w:rsidRDefault="00BD6D3C" w:rsidP="00EA1341">
            <w:pPr>
              <w:jc w:val="center"/>
              <w:cnfStyle w:val="000000000000" w:firstRow="0" w:lastRow="0" w:firstColumn="0" w:lastColumn="0" w:oddVBand="0" w:evenVBand="0" w:oddHBand="0" w:evenHBand="0" w:firstRowFirstColumn="0" w:firstRowLastColumn="0" w:lastRowFirstColumn="0" w:lastRowLastColumn="0"/>
            </w:pPr>
            <w:r w:rsidRPr="00EA1341">
              <w:t>50</w:t>
            </w:r>
          </w:p>
        </w:tc>
      </w:tr>
    </w:tbl>
    <w:p w:rsidR="00320D78" w:rsidRPr="001A4814" w:rsidRDefault="00320D78" w:rsidP="00320D78">
      <w:pPr>
        <w:tabs>
          <w:tab w:val="right" w:leader="hyphen" w:pos="9072"/>
        </w:tabs>
        <w:spacing w:before="120"/>
        <w:jc w:val="center"/>
        <w:rPr>
          <w:rFonts w:cstheme="minorHAnsi"/>
          <w:i/>
          <w:sz w:val="18"/>
        </w:rPr>
      </w:pPr>
      <w:r w:rsidRPr="001A4814">
        <w:rPr>
          <w:rFonts w:cstheme="minorHAnsi"/>
          <w:i/>
          <w:sz w:val="18"/>
        </w:rPr>
        <w:t>Źródło: Opracowanie własne na podstawie BDL</w:t>
      </w:r>
      <w:r w:rsidR="002A28A8">
        <w:rPr>
          <w:rFonts w:cstheme="minorHAnsi"/>
          <w:i/>
          <w:sz w:val="18"/>
        </w:rPr>
        <w:t>, oraz Raportu o stanie Gminy Masłowice za rok 2022</w:t>
      </w:r>
    </w:p>
    <w:p w:rsidR="00335810" w:rsidRDefault="00335810" w:rsidP="00320D78">
      <w:pPr>
        <w:spacing w:after="120" w:line="276" w:lineRule="auto"/>
        <w:rPr>
          <w:rFonts w:cstheme="minorHAnsi"/>
          <w:color w:val="000000" w:themeColor="text1"/>
        </w:rPr>
      </w:pPr>
    </w:p>
    <w:p w:rsidR="00320D78" w:rsidRPr="00335810" w:rsidRDefault="00320D78" w:rsidP="00320D78">
      <w:pPr>
        <w:spacing w:after="120" w:line="276" w:lineRule="auto"/>
        <w:rPr>
          <w:rFonts w:cstheme="minorHAnsi"/>
          <w:color w:val="000000" w:themeColor="text1"/>
        </w:rPr>
      </w:pPr>
      <w:r w:rsidRPr="00335810">
        <w:rPr>
          <w:rFonts w:cstheme="minorHAnsi"/>
          <w:color w:val="000000" w:themeColor="text1"/>
        </w:rPr>
        <w:t>Szczegółowy wykaz placówek edukacyjnych wraz z liczbą uczniów i oddziałów zawiera poniższa tabela.</w:t>
      </w:r>
    </w:p>
    <w:p w:rsidR="00EA1341" w:rsidRDefault="00EA1341" w:rsidP="00EA1341">
      <w:pPr>
        <w:pStyle w:val="Legenda"/>
        <w:keepNext/>
        <w:jc w:val="center"/>
      </w:pPr>
      <w:bookmarkStart w:id="75" w:name="_Toc151456611"/>
      <w:r>
        <w:lastRenderedPageBreak/>
        <w:t xml:space="preserve">Tabela </w:t>
      </w:r>
      <w:r w:rsidR="00824DB9">
        <w:rPr>
          <w:noProof/>
        </w:rPr>
        <w:fldChar w:fldCharType="begin"/>
      </w:r>
      <w:r w:rsidR="00824DB9">
        <w:rPr>
          <w:noProof/>
        </w:rPr>
        <w:instrText xml:space="preserve"> SEQ Tabela \* ARABIC </w:instrText>
      </w:r>
      <w:r w:rsidR="00824DB9">
        <w:rPr>
          <w:noProof/>
        </w:rPr>
        <w:fldChar w:fldCharType="separate"/>
      </w:r>
      <w:r w:rsidR="00CE1AA9">
        <w:rPr>
          <w:noProof/>
        </w:rPr>
        <w:t>9</w:t>
      </w:r>
      <w:r w:rsidR="00824DB9">
        <w:rPr>
          <w:noProof/>
        </w:rPr>
        <w:fldChar w:fldCharType="end"/>
      </w:r>
      <w:r>
        <w:t xml:space="preserve">    </w:t>
      </w:r>
      <w:r w:rsidRPr="00210C4B">
        <w:t>Liczba uczniów i liczba oddziałów w szkołach i przedszkolach, oddziałach przedszkolnych – „O” w roku szkolnym 2021/2022</w:t>
      </w:r>
      <w:bookmarkEnd w:id="75"/>
    </w:p>
    <w:tbl>
      <w:tblPr>
        <w:tblStyle w:val="Tabelasiatki4akcent5"/>
        <w:tblW w:w="5000" w:type="pct"/>
        <w:tblLayout w:type="fixed"/>
        <w:tblLook w:val="04A0" w:firstRow="1" w:lastRow="0" w:firstColumn="1" w:lastColumn="0" w:noHBand="0" w:noVBand="1"/>
      </w:tblPr>
      <w:tblGrid>
        <w:gridCol w:w="651"/>
        <w:gridCol w:w="3343"/>
        <w:gridCol w:w="942"/>
        <w:gridCol w:w="1734"/>
        <w:gridCol w:w="810"/>
        <w:gridCol w:w="1275"/>
      </w:tblGrid>
      <w:tr w:rsidR="008511A3" w:rsidRPr="00EA1341" w:rsidTr="00EA1341">
        <w:trPr>
          <w:cnfStyle w:val="100000000000" w:firstRow="1" w:lastRow="0" w:firstColumn="0" w:lastColumn="0" w:oddVBand="0" w:evenVBand="0" w:oddHBand="0" w:evenHBand="0" w:firstRowFirstColumn="0" w:firstRowLastColumn="0" w:lastRowFirstColumn="0" w:lastRowLastColumn="0"/>
          <w:trHeight w:val="410"/>
        </w:trPr>
        <w:tc>
          <w:tcPr>
            <w:cnfStyle w:val="001000000000" w:firstRow="0" w:lastRow="0" w:firstColumn="1" w:lastColumn="0" w:oddVBand="0" w:evenVBand="0" w:oddHBand="0" w:evenHBand="0" w:firstRowFirstColumn="0" w:firstRowLastColumn="0" w:lastRowFirstColumn="0" w:lastRowLastColumn="0"/>
            <w:tcW w:w="651" w:type="dxa"/>
            <w:vMerge w:val="restart"/>
            <w:vAlign w:val="center"/>
            <w:hideMark/>
          </w:tcPr>
          <w:p w:rsidR="00320D78" w:rsidRPr="00EA1341" w:rsidRDefault="00320D78" w:rsidP="00EA1341">
            <w:pPr>
              <w:jc w:val="center"/>
            </w:pPr>
            <w:r w:rsidRPr="00EA1341">
              <w:t>Lp.</w:t>
            </w:r>
          </w:p>
        </w:tc>
        <w:tc>
          <w:tcPr>
            <w:tcW w:w="3343" w:type="dxa"/>
            <w:vMerge w:val="restart"/>
            <w:vAlign w:val="center"/>
            <w:hideMark/>
          </w:tcPr>
          <w:p w:rsidR="00320D78" w:rsidRPr="00EA1341" w:rsidRDefault="00320D78" w:rsidP="00EA1341">
            <w:pPr>
              <w:jc w:val="center"/>
              <w:cnfStyle w:val="100000000000" w:firstRow="1" w:lastRow="0" w:firstColumn="0" w:lastColumn="0" w:oddVBand="0" w:evenVBand="0" w:oddHBand="0" w:evenHBand="0" w:firstRowFirstColumn="0" w:firstRowLastColumn="0" w:lastRowFirstColumn="0" w:lastRowLastColumn="0"/>
            </w:pPr>
            <w:r w:rsidRPr="00EA1341">
              <w:t>Placówka</w:t>
            </w:r>
          </w:p>
        </w:tc>
        <w:tc>
          <w:tcPr>
            <w:tcW w:w="2676" w:type="dxa"/>
            <w:gridSpan w:val="2"/>
            <w:vAlign w:val="center"/>
            <w:hideMark/>
          </w:tcPr>
          <w:p w:rsidR="00320D78" w:rsidRPr="00EA1341" w:rsidRDefault="00320D78" w:rsidP="00EA1341">
            <w:pPr>
              <w:jc w:val="center"/>
              <w:cnfStyle w:val="100000000000" w:firstRow="1" w:lastRow="0" w:firstColumn="0" w:lastColumn="0" w:oddVBand="0" w:evenVBand="0" w:oddHBand="0" w:evenHBand="0" w:firstRowFirstColumn="0" w:firstRowLastColumn="0" w:lastRowFirstColumn="0" w:lastRowLastColumn="0"/>
            </w:pPr>
            <w:r w:rsidRPr="00EA1341">
              <w:t>Liczba</w:t>
            </w:r>
          </w:p>
        </w:tc>
        <w:tc>
          <w:tcPr>
            <w:tcW w:w="2085" w:type="dxa"/>
            <w:gridSpan w:val="2"/>
            <w:vAlign w:val="center"/>
            <w:hideMark/>
          </w:tcPr>
          <w:p w:rsidR="00320D78" w:rsidRPr="00EA1341" w:rsidRDefault="00320D78" w:rsidP="00EA1341">
            <w:pPr>
              <w:jc w:val="center"/>
              <w:cnfStyle w:val="100000000000" w:firstRow="1" w:lastRow="0" w:firstColumn="0" w:lastColumn="0" w:oddVBand="0" w:evenVBand="0" w:oddHBand="0" w:evenHBand="0" w:firstRowFirstColumn="0" w:firstRowLastColumn="0" w:lastRowFirstColumn="0" w:lastRowLastColumn="0"/>
            </w:pPr>
            <w:r w:rsidRPr="00EA1341">
              <w:t>Liczba oddziałów</w:t>
            </w:r>
          </w:p>
        </w:tc>
      </w:tr>
      <w:tr w:rsidR="008511A3" w:rsidRPr="00EA1341" w:rsidTr="00EA1341">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651" w:type="dxa"/>
            <w:vMerge/>
            <w:vAlign w:val="center"/>
          </w:tcPr>
          <w:p w:rsidR="00320D78" w:rsidRPr="00EA1341" w:rsidRDefault="00320D78" w:rsidP="00EA1341">
            <w:pPr>
              <w:jc w:val="center"/>
            </w:pPr>
          </w:p>
        </w:tc>
        <w:tc>
          <w:tcPr>
            <w:tcW w:w="3343" w:type="dxa"/>
            <w:vMerge/>
            <w:vAlign w:val="center"/>
          </w:tcPr>
          <w:p w:rsidR="00320D78" w:rsidRPr="00EA1341" w:rsidRDefault="00320D78" w:rsidP="00EA1341">
            <w:pPr>
              <w:jc w:val="center"/>
              <w:cnfStyle w:val="000000100000" w:firstRow="0" w:lastRow="0" w:firstColumn="0" w:lastColumn="0" w:oddVBand="0" w:evenVBand="0" w:oddHBand="1" w:evenHBand="0" w:firstRowFirstColumn="0" w:firstRowLastColumn="0" w:lastRowFirstColumn="0" w:lastRowLastColumn="0"/>
            </w:pPr>
          </w:p>
        </w:tc>
        <w:tc>
          <w:tcPr>
            <w:tcW w:w="942" w:type="dxa"/>
            <w:vAlign w:val="center"/>
          </w:tcPr>
          <w:p w:rsidR="00320D78" w:rsidRPr="00EA1341" w:rsidRDefault="00320D78" w:rsidP="00EA1341">
            <w:pPr>
              <w:jc w:val="center"/>
              <w:cnfStyle w:val="000000100000" w:firstRow="0" w:lastRow="0" w:firstColumn="0" w:lastColumn="0" w:oddVBand="0" w:evenVBand="0" w:oddHBand="1" w:evenHBand="0" w:firstRowFirstColumn="0" w:firstRowLastColumn="0" w:lastRowFirstColumn="0" w:lastRowLastColumn="0"/>
            </w:pPr>
            <w:r w:rsidRPr="00EA1341">
              <w:t>Uczniów</w:t>
            </w:r>
          </w:p>
        </w:tc>
        <w:tc>
          <w:tcPr>
            <w:tcW w:w="1734" w:type="dxa"/>
            <w:vAlign w:val="center"/>
          </w:tcPr>
          <w:p w:rsidR="00320D78" w:rsidRPr="00EA1341" w:rsidRDefault="00320D78" w:rsidP="00EA1341">
            <w:pPr>
              <w:jc w:val="center"/>
              <w:cnfStyle w:val="000000100000" w:firstRow="0" w:lastRow="0" w:firstColumn="0" w:lastColumn="0" w:oddVBand="0" w:evenVBand="0" w:oddHBand="1" w:evenHBand="0" w:firstRowFirstColumn="0" w:firstRowLastColumn="0" w:lastRowFirstColumn="0" w:lastRowLastColumn="0"/>
            </w:pPr>
            <w:r w:rsidRPr="00EA1341">
              <w:t>Dzieci w oddziale przedszkolnym</w:t>
            </w:r>
          </w:p>
        </w:tc>
        <w:tc>
          <w:tcPr>
            <w:tcW w:w="810" w:type="dxa"/>
            <w:vAlign w:val="center"/>
          </w:tcPr>
          <w:p w:rsidR="00320D78" w:rsidRPr="00EA1341" w:rsidRDefault="00320D78" w:rsidP="00EA1341">
            <w:pPr>
              <w:jc w:val="center"/>
              <w:cnfStyle w:val="000000100000" w:firstRow="0" w:lastRow="0" w:firstColumn="0" w:lastColumn="0" w:oddVBand="0" w:evenVBand="0" w:oddHBand="1" w:evenHBand="0" w:firstRowFirstColumn="0" w:firstRowLastColumn="0" w:lastRowFirstColumn="0" w:lastRowLastColumn="0"/>
            </w:pPr>
            <w:r w:rsidRPr="00EA1341">
              <w:t>Szkoła</w:t>
            </w:r>
          </w:p>
        </w:tc>
        <w:tc>
          <w:tcPr>
            <w:tcW w:w="1275" w:type="dxa"/>
            <w:vAlign w:val="center"/>
          </w:tcPr>
          <w:p w:rsidR="00320D78" w:rsidRPr="00EA1341" w:rsidRDefault="00320D78" w:rsidP="00EA1341">
            <w:pPr>
              <w:jc w:val="center"/>
              <w:cnfStyle w:val="000000100000" w:firstRow="0" w:lastRow="0" w:firstColumn="0" w:lastColumn="0" w:oddVBand="0" w:evenVBand="0" w:oddHBand="1" w:evenHBand="0" w:firstRowFirstColumn="0" w:firstRowLastColumn="0" w:lastRowFirstColumn="0" w:lastRowLastColumn="0"/>
            </w:pPr>
            <w:r w:rsidRPr="00EA1341">
              <w:t>Oddziały Przedszkolne</w:t>
            </w:r>
          </w:p>
        </w:tc>
      </w:tr>
      <w:tr w:rsidR="008511A3" w:rsidRPr="00EA1341" w:rsidTr="00EA1341">
        <w:trPr>
          <w:trHeight w:val="567"/>
        </w:trPr>
        <w:tc>
          <w:tcPr>
            <w:cnfStyle w:val="001000000000" w:firstRow="0" w:lastRow="0" w:firstColumn="1" w:lastColumn="0" w:oddVBand="0" w:evenVBand="0" w:oddHBand="0" w:evenHBand="0" w:firstRowFirstColumn="0" w:firstRowLastColumn="0" w:lastRowFirstColumn="0" w:lastRowLastColumn="0"/>
            <w:tcW w:w="651" w:type="dxa"/>
            <w:vAlign w:val="center"/>
            <w:hideMark/>
          </w:tcPr>
          <w:p w:rsidR="00320D78" w:rsidRPr="00EA1341" w:rsidRDefault="00320D78" w:rsidP="00EA1341">
            <w:pPr>
              <w:jc w:val="center"/>
            </w:pPr>
            <w:r w:rsidRPr="00EA1341">
              <w:t>1</w:t>
            </w:r>
          </w:p>
        </w:tc>
        <w:tc>
          <w:tcPr>
            <w:tcW w:w="3343" w:type="dxa"/>
            <w:vAlign w:val="center"/>
          </w:tcPr>
          <w:p w:rsidR="00320D78" w:rsidRPr="00EA1341" w:rsidRDefault="002A28A8" w:rsidP="00EA1341">
            <w:pPr>
              <w:jc w:val="center"/>
              <w:cnfStyle w:val="000000000000" w:firstRow="0" w:lastRow="0" w:firstColumn="0" w:lastColumn="0" w:oddVBand="0" w:evenVBand="0" w:oddHBand="0" w:evenHBand="0" w:firstRowFirstColumn="0" w:firstRowLastColumn="0" w:lastRowFirstColumn="0" w:lastRowLastColumn="0"/>
            </w:pPr>
            <w:r w:rsidRPr="00EA1341">
              <w:t>Publiczna Szkoła Podstawowa im. Jana Pawła II w Strzelcach Małych wraz z oddziałem przedszkolnym</w:t>
            </w:r>
          </w:p>
        </w:tc>
        <w:tc>
          <w:tcPr>
            <w:tcW w:w="942" w:type="dxa"/>
            <w:vAlign w:val="center"/>
          </w:tcPr>
          <w:p w:rsidR="00320D78" w:rsidRPr="00EA1341" w:rsidRDefault="002A28A8" w:rsidP="00EA1341">
            <w:pPr>
              <w:jc w:val="center"/>
              <w:cnfStyle w:val="000000000000" w:firstRow="0" w:lastRow="0" w:firstColumn="0" w:lastColumn="0" w:oddVBand="0" w:evenVBand="0" w:oddHBand="0" w:evenHBand="0" w:firstRowFirstColumn="0" w:firstRowLastColumn="0" w:lastRowFirstColumn="0" w:lastRowLastColumn="0"/>
            </w:pPr>
            <w:r w:rsidRPr="00EA1341">
              <w:t>318</w:t>
            </w:r>
          </w:p>
        </w:tc>
        <w:tc>
          <w:tcPr>
            <w:tcW w:w="1734" w:type="dxa"/>
            <w:vAlign w:val="center"/>
          </w:tcPr>
          <w:p w:rsidR="00320D78" w:rsidRPr="00EA1341" w:rsidRDefault="002A28A8" w:rsidP="00EA1341">
            <w:pPr>
              <w:jc w:val="center"/>
              <w:cnfStyle w:val="000000000000" w:firstRow="0" w:lastRow="0" w:firstColumn="0" w:lastColumn="0" w:oddVBand="0" w:evenVBand="0" w:oddHBand="0" w:evenHBand="0" w:firstRowFirstColumn="0" w:firstRowLastColumn="0" w:lastRowFirstColumn="0" w:lastRowLastColumn="0"/>
            </w:pPr>
            <w:r w:rsidRPr="00EA1341">
              <w:t>50</w:t>
            </w:r>
          </w:p>
        </w:tc>
        <w:tc>
          <w:tcPr>
            <w:tcW w:w="810" w:type="dxa"/>
            <w:vAlign w:val="center"/>
          </w:tcPr>
          <w:p w:rsidR="00320D78" w:rsidRPr="00EA1341" w:rsidRDefault="00335810" w:rsidP="00EA1341">
            <w:pPr>
              <w:jc w:val="center"/>
              <w:cnfStyle w:val="000000000000" w:firstRow="0" w:lastRow="0" w:firstColumn="0" w:lastColumn="0" w:oddVBand="0" w:evenVBand="0" w:oddHBand="0" w:evenHBand="0" w:firstRowFirstColumn="0" w:firstRowLastColumn="0" w:lastRowFirstColumn="0" w:lastRowLastColumn="0"/>
            </w:pPr>
            <w:r w:rsidRPr="00EA1341">
              <w:t>8</w:t>
            </w:r>
          </w:p>
        </w:tc>
        <w:tc>
          <w:tcPr>
            <w:tcW w:w="1275" w:type="dxa"/>
            <w:vAlign w:val="center"/>
          </w:tcPr>
          <w:p w:rsidR="00320D78" w:rsidRPr="00EA1341" w:rsidRDefault="00335810" w:rsidP="00EA1341">
            <w:pPr>
              <w:jc w:val="center"/>
              <w:cnfStyle w:val="000000000000" w:firstRow="0" w:lastRow="0" w:firstColumn="0" w:lastColumn="0" w:oddVBand="0" w:evenVBand="0" w:oddHBand="0" w:evenHBand="0" w:firstRowFirstColumn="0" w:firstRowLastColumn="0" w:lastRowFirstColumn="0" w:lastRowLastColumn="0"/>
            </w:pPr>
            <w:r w:rsidRPr="00EA1341">
              <w:t>2</w:t>
            </w:r>
          </w:p>
        </w:tc>
      </w:tr>
      <w:tr w:rsidR="008511A3" w:rsidRPr="00EA1341" w:rsidTr="00EA1341">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651" w:type="dxa"/>
            <w:vAlign w:val="center"/>
            <w:hideMark/>
          </w:tcPr>
          <w:p w:rsidR="00320D78" w:rsidRPr="00EA1341" w:rsidRDefault="00320D78" w:rsidP="00EA1341">
            <w:pPr>
              <w:jc w:val="center"/>
            </w:pPr>
            <w:r w:rsidRPr="00EA1341">
              <w:t>2</w:t>
            </w:r>
          </w:p>
        </w:tc>
        <w:tc>
          <w:tcPr>
            <w:tcW w:w="3343" w:type="dxa"/>
            <w:vAlign w:val="center"/>
          </w:tcPr>
          <w:p w:rsidR="00320D78" w:rsidRPr="00EA1341" w:rsidRDefault="002A28A8" w:rsidP="00EA1341">
            <w:pPr>
              <w:jc w:val="center"/>
              <w:cnfStyle w:val="000000100000" w:firstRow="0" w:lastRow="0" w:firstColumn="0" w:lastColumn="0" w:oddVBand="0" w:evenVBand="0" w:oddHBand="1" w:evenHBand="0" w:firstRowFirstColumn="0" w:firstRowLastColumn="0" w:lastRowFirstColumn="0" w:lastRowLastColumn="0"/>
            </w:pPr>
            <w:r w:rsidRPr="00EA1341">
              <w:t>Filialna Szkoła Podstawowa w Kraszewicach</w:t>
            </w:r>
          </w:p>
        </w:tc>
        <w:tc>
          <w:tcPr>
            <w:tcW w:w="942" w:type="dxa"/>
            <w:vAlign w:val="center"/>
          </w:tcPr>
          <w:p w:rsidR="00320D78" w:rsidRPr="00EA1341" w:rsidRDefault="00335810" w:rsidP="00EA1341">
            <w:pPr>
              <w:jc w:val="center"/>
              <w:cnfStyle w:val="000000100000" w:firstRow="0" w:lastRow="0" w:firstColumn="0" w:lastColumn="0" w:oddVBand="0" w:evenVBand="0" w:oddHBand="1" w:evenHBand="0" w:firstRowFirstColumn="0" w:firstRowLastColumn="0" w:lastRowFirstColumn="0" w:lastRowLastColumn="0"/>
            </w:pPr>
            <w:r w:rsidRPr="00EA1341">
              <w:t>0</w:t>
            </w:r>
          </w:p>
        </w:tc>
        <w:tc>
          <w:tcPr>
            <w:tcW w:w="1734" w:type="dxa"/>
            <w:vAlign w:val="center"/>
          </w:tcPr>
          <w:p w:rsidR="00320D78" w:rsidRPr="00EA1341" w:rsidRDefault="002A28A8" w:rsidP="00EA1341">
            <w:pPr>
              <w:jc w:val="center"/>
              <w:cnfStyle w:val="000000100000" w:firstRow="0" w:lastRow="0" w:firstColumn="0" w:lastColumn="0" w:oddVBand="0" w:evenVBand="0" w:oddHBand="1" w:evenHBand="0" w:firstRowFirstColumn="0" w:firstRowLastColumn="0" w:lastRowFirstColumn="0" w:lastRowLastColumn="0"/>
            </w:pPr>
            <w:r w:rsidRPr="00EA1341">
              <w:t>13</w:t>
            </w:r>
          </w:p>
        </w:tc>
        <w:tc>
          <w:tcPr>
            <w:tcW w:w="810" w:type="dxa"/>
            <w:vAlign w:val="center"/>
          </w:tcPr>
          <w:p w:rsidR="00320D78" w:rsidRPr="00EA1341" w:rsidRDefault="00335810" w:rsidP="00EA1341">
            <w:pPr>
              <w:jc w:val="center"/>
              <w:cnfStyle w:val="000000100000" w:firstRow="0" w:lastRow="0" w:firstColumn="0" w:lastColumn="0" w:oddVBand="0" w:evenVBand="0" w:oddHBand="1" w:evenHBand="0" w:firstRowFirstColumn="0" w:firstRowLastColumn="0" w:lastRowFirstColumn="0" w:lastRowLastColumn="0"/>
            </w:pPr>
            <w:r w:rsidRPr="00EA1341">
              <w:t>0</w:t>
            </w:r>
          </w:p>
        </w:tc>
        <w:tc>
          <w:tcPr>
            <w:tcW w:w="1275" w:type="dxa"/>
            <w:vAlign w:val="center"/>
          </w:tcPr>
          <w:p w:rsidR="00320D78" w:rsidRPr="00EA1341" w:rsidRDefault="00335810" w:rsidP="00EA1341">
            <w:pPr>
              <w:jc w:val="center"/>
              <w:cnfStyle w:val="000000100000" w:firstRow="0" w:lastRow="0" w:firstColumn="0" w:lastColumn="0" w:oddVBand="0" w:evenVBand="0" w:oddHBand="1" w:evenHBand="0" w:firstRowFirstColumn="0" w:firstRowLastColumn="0" w:lastRowFirstColumn="0" w:lastRowLastColumn="0"/>
            </w:pPr>
            <w:r w:rsidRPr="00EA1341">
              <w:t>1</w:t>
            </w:r>
          </w:p>
        </w:tc>
      </w:tr>
      <w:tr w:rsidR="008511A3" w:rsidRPr="00EA1341" w:rsidTr="00EA1341">
        <w:trPr>
          <w:trHeight w:val="567"/>
        </w:trPr>
        <w:tc>
          <w:tcPr>
            <w:cnfStyle w:val="001000000000" w:firstRow="0" w:lastRow="0" w:firstColumn="1" w:lastColumn="0" w:oddVBand="0" w:evenVBand="0" w:oddHBand="0" w:evenHBand="0" w:firstRowFirstColumn="0" w:firstRowLastColumn="0" w:lastRowFirstColumn="0" w:lastRowLastColumn="0"/>
            <w:tcW w:w="651" w:type="dxa"/>
            <w:vAlign w:val="center"/>
            <w:hideMark/>
          </w:tcPr>
          <w:p w:rsidR="00320D78" w:rsidRPr="00EA1341" w:rsidRDefault="00320D78" w:rsidP="00EA1341">
            <w:pPr>
              <w:jc w:val="center"/>
            </w:pPr>
            <w:r w:rsidRPr="00EA1341">
              <w:t>3</w:t>
            </w:r>
          </w:p>
        </w:tc>
        <w:tc>
          <w:tcPr>
            <w:tcW w:w="3343" w:type="dxa"/>
            <w:vAlign w:val="center"/>
          </w:tcPr>
          <w:p w:rsidR="00320D78" w:rsidRPr="00EA1341" w:rsidRDefault="002A28A8" w:rsidP="00EA1341">
            <w:pPr>
              <w:jc w:val="center"/>
              <w:cnfStyle w:val="000000000000" w:firstRow="0" w:lastRow="0" w:firstColumn="0" w:lastColumn="0" w:oddVBand="0" w:evenVBand="0" w:oddHBand="0" w:evenHBand="0" w:firstRowFirstColumn="0" w:firstRowLastColumn="0" w:lastRowFirstColumn="0" w:lastRowLastColumn="0"/>
            </w:pPr>
            <w:r w:rsidRPr="00EA1341">
              <w:t>Publiczne Samorządowe Przedszkole w Masłowicach.</w:t>
            </w:r>
          </w:p>
        </w:tc>
        <w:tc>
          <w:tcPr>
            <w:tcW w:w="942" w:type="dxa"/>
            <w:vAlign w:val="center"/>
          </w:tcPr>
          <w:p w:rsidR="00320D78" w:rsidRPr="00EA1341" w:rsidRDefault="00335810" w:rsidP="00EA1341">
            <w:pPr>
              <w:jc w:val="center"/>
              <w:cnfStyle w:val="000000000000" w:firstRow="0" w:lastRow="0" w:firstColumn="0" w:lastColumn="0" w:oddVBand="0" w:evenVBand="0" w:oddHBand="0" w:evenHBand="0" w:firstRowFirstColumn="0" w:firstRowLastColumn="0" w:lastRowFirstColumn="0" w:lastRowLastColumn="0"/>
            </w:pPr>
            <w:r w:rsidRPr="00EA1341">
              <w:t>0</w:t>
            </w:r>
          </w:p>
        </w:tc>
        <w:tc>
          <w:tcPr>
            <w:tcW w:w="1734" w:type="dxa"/>
            <w:vAlign w:val="center"/>
          </w:tcPr>
          <w:p w:rsidR="00320D78" w:rsidRPr="00EA1341" w:rsidRDefault="00335810" w:rsidP="00EA1341">
            <w:pPr>
              <w:jc w:val="center"/>
              <w:cnfStyle w:val="000000000000" w:firstRow="0" w:lastRow="0" w:firstColumn="0" w:lastColumn="0" w:oddVBand="0" w:evenVBand="0" w:oddHBand="0" w:evenHBand="0" w:firstRowFirstColumn="0" w:firstRowLastColumn="0" w:lastRowFirstColumn="0" w:lastRowLastColumn="0"/>
            </w:pPr>
            <w:r w:rsidRPr="00EA1341">
              <w:t>67</w:t>
            </w:r>
          </w:p>
        </w:tc>
        <w:tc>
          <w:tcPr>
            <w:tcW w:w="810" w:type="dxa"/>
            <w:vAlign w:val="center"/>
          </w:tcPr>
          <w:p w:rsidR="00320D78" w:rsidRPr="00EA1341" w:rsidRDefault="00335810" w:rsidP="00EA1341">
            <w:pPr>
              <w:jc w:val="center"/>
              <w:cnfStyle w:val="000000000000" w:firstRow="0" w:lastRow="0" w:firstColumn="0" w:lastColumn="0" w:oddVBand="0" w:evenVBand="0" w:oddHBand="0" w:evenHBand="0" w:firstRowFirstColumn="0" w:firstRowLastColumn="0" w:lastRowFirstColumn="0" w:lastRowLastColumn="0"/>
            </w:pPr>
            <w:r w:rsidRPr="00EA1341">
              <w:t>0</w:t>
            </w:r>
          </w:p>
        </w:tc>
        <w:tc>
          <w:tcPr>
            <w:tcW w:w="1275" w:type="dxa"/>
            <w:vAlign w:val="center"/>
          </w:tcPr>
          <w:p w:rsidR="00320D78" w:rsidRPr="00EA1341" w:rsidRDefault="00335810" w:rsidP="00EA1341">
            <w:pPr>
              <w:jc w:val="center"/>
              <w:cnfStyle w:val="000000000000" w:firstRow="0" w:lastRow="0" w:firstColumn="0" w:lastColumn="0" w:oddVBand="0" w:evenVBand="0" w:oddHBand="0" w:evenHBand="0" w:firstRowFirstColumn="0" w:firstRowLastColumn="0" w:lastRowFirstColumn="0" w:lastRowLastColumn="0"/>
            </w:pPr>
            <w:r w:rsidRPr="00EA1341">
              <w:t>3</w:t>
            </w:r>
          </w:p>
        </w:tc>
      </w:tr>
      <w:tr w:rsidR="008511A3" w:rsidRPr="00EA1341" w:rsidTr="00EA1341">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994" w:type="dxa"/>
            <w:gridSpan w:val="2"/>
            <w:vAlign w:val="center"/>
          </w:tcPr>
          <w:p w:rsidR="00320D78" w:rsidRPr="00EA1341" w:rsidRDefault="00320D78" w:rsidP="00EA1341">
            <w:pPr>
              <w:jc w:val="center"/>
            </w:pPr>
            <w:r w:rsidRPr="00EA1341">
              <w:t>Razem</w:t>
            </w:r>
          </w:p>
        </w:tc>
        <w:tc>
          <w:tcPr>
            <w:tcW w:w="942" w:type="dxa"/>
            <w:vAlign w:val="center"/>
          </w:tcPr>
          <w:p w:rsidR="00320D78" w:rsidRPr="00EA1341" w:rsidRDefault="00335810" w:rsidP="00EA1341">
            <w:pPr>
              <w:jc w:val="center"/>
              <w:cnfStyle w:val="000000100000" w:firstRow="0" w:lastRow="0" w:firstColumn="0" w:lastColumn="0" w:oddVBand="0" w:evenVBand="0" w:oddHBand="1" w:evenHBand="0" w:firstRowFirstColumn="0" w:firstRowLastColumn="0" w:lastRowFirstColumn="0" w:lastRowLastColumn="0"/>
            </w:pPr>
            <w:r w:rsidRPr="00EA1341">
              <w:t>318</w:t>
            </w:r>
          </w:p>
        </w:tc>
        <w:tc>
          <w:tcPr>
            <w:tcW w:w="1734" w:type="dxa"/>
            <w:vAlign w:val="center"/>
          </w:tcPr>
          <w:p w:rsidR="00320D78" w:rsidRPr="00EA1341" w:rsidRDefault="00335810" w:rsidP="00EA1341">
            <w:pPr>
              <w:jc w:val="center"/>
              <w:cnfStyle w:val="000000100000" w:firstRow="0" w:lastRow="0" w:firstColumn="0" w:lastColumn="0" w:oddVBand="0" w:evenVBand="0" w:oddHBand="1" w:evenHBand="0" w:firstRowFirstColumn="0" w:firstRowLastColumn="0" w:lastRowFirstColumn="0" w:lastRowLastColumn="0"/>
            </w:pPr>
            <w:r w:rsidRPr="00EA1341">
              <w:t>130</w:t>
            </w:r>
          </w:p>
        </w:tc>
        <w:tc>
          <w:tcPr>
            <w:tcW w:w="810" w:type="dxa"/>
            <w:vAlign w:val="center"/>
          </w:tcPr>
          <w:p w:rsidR="00320D78" w:rsidRPr="00EA1341" w:rsidRDefault="00335810" w:rsidP="00EA1341">
            <w:pPr>
              <w:jc w:val="center"/>
              <w:cnfStyle w:val="000000100000" w:firstRow="0" w:lastRow="0" w:firstColumn="0" w:lastColumn="0" w:oddVBand="0" w:evenVBand="0" w:oddHBand="1" w:evenHBand="0" w:firstRowFirstColumn="0" w:firstRowLastColumn="0" w:lastRowFirstColumn="0" w:lastRowLastColumn="0"/>
            </w:pPr>
            <w:r w:rsidRPr="00EA1341">
              <w:t>8</w:t>
            </w:r>
          </w:p>
        </w:tc>
        <w:tc>
          <w:tcPr>
            <w:tcW w:w="1275" w:type="dxa"/>
            <w:vAlign w:val="center"/>
          </w:tcPr>
          <w:p w:rsidR="00320D78" w:rsidRPr="00EA1341" w:rsidRDefault="00335810" w:rsidP="00EA1341">
            <w:pPr>
              <w:jc w:val="center"/>
              <w:cnfStyle w:val="000000100000" w:firstRow="0" w:lastRow="0" w:firstColumn="0" w:lastColumn="0" w:oddVBand="0" w:evenVBand="0" w:oddHBand="1" w:evenHBand="0" w:firstRowFirstColumn="0" w:firstRowLastColumn="0" w:lastRowFirstColumn="0" w:lastRowLastColumn="0"/>
            </w:pPr>
            <w:r w:rsidRPr="00EA1341">
              <w:t>6</w:t>
            </w:r>
          </w:p>
        </w:tc>
      </w:tr>
    </w:tbl>
    <w:p w:rsidR="00320D78" w:rsidRPr="00335810" w:rsidRDefault="00320D78" w:rsidP="00320D78">
      <w:pPr>
        <w:tabs>
          <w:tab w:val="right" w:leader="hyphen" w:pos="9072"/>
        </w:tabs>
        <w:spacing w:before="120"/>
        <w:jc w:val="center"/>
        <w:rPr>
          <w:rFonts w:cstheme="minorHAnsi"/>
          <w:i/>
          <w:sz w:val="18"/>
        </w:rPr>
      </w:pPr>
      <w:r w:rsidRPr="00335810">
        <w:rPr>
          <w:rFonts w:cstheme="minorHAnsi"/>
          <w:i/>
          <w:sz w:val="18"/>
        </w:rPr>
        <w:t xml:space="preserve">Źródło: </w:t>
      </w:r>
      <w:r w:rsidR="002A28A8" w:rsidRPr="00335810">
        <w:rPr>
          <w:rFonts w:cstheme="minorHAnsi"/>
          <w:i/>
          <w:sz w:val="18"/>
        </w:rPr>
        <w:t>Raport o stanie Gminy Masłowice za rok 2022</w:t>
      </w:r>
      <w:r w:rsidRPr="00335810">
        <w:rPr>
          <w:rFonts w:cstheme="minorHAnsi"/>
          <w:i/>
          <w:sz w:val="18"/>
        </w:rPr>
        <w:t>.</w:t>
      </w:r>
    </w:p>
    <w:p w:rsidR="00320D78" w:rsidRPr="008511A3" w:rsidRDefault="00320D78" w:rsidP="00320D78">
      <w:pPr>
        <w:rPr>
          <w:rFonts w:cstheme="minorHAnsi"/>
          <w:highlight w:val="yellow"/>
        </w:rPr>
      </w:pPr>
    </w:p>
    <w:p w:rsidR="00335810" w:rsidRPr="00335810" w:rsidRDefault="00335810" w:rsidP="00335810">
      <w:pPr>
        <w:spacing w:after="0" w:line="276" w:lineRule="auto"/>
        <w:ind w:firstLine="709"/>
        <w:rPr>
          <w:rFonts w:cstheme="minorHAnsi"/>
        </w:rPr>
      </w:pPr>
      <w:r w:rsidRPr="00335810">
        <w:rPr>
          <w:rFonts w:cstheme="minorHAnsi"/>
        </w:rPr>
        <w:t xml:space="preserve">W roku szkolnym 2021/2022 w Publicznej Szkole Podstawowej w Strzelcach Małych wraz </w:t>
      </w:r>
      <w:r w:rsidR="00EA1341">
        <w:rPr>
          <w:rFonts w:cstheme="minorHAnsi"/>
        </w:rPr>
        <w:br/>
      </w:r>
      <w:r w:rsidRPr="00335810">
        <w:rPr>
          <w:rFonts w:cstheme="minorHAnsi"/>
        </w:rPr>
        <w:t>z Filiami w Przerębie i w Kraszewicach było zatrudnionych 35 nauczycieli tj. 32,45 w przeliczeniu na pełne etaty w tym:</w:t>
      </w:r>
    </w:p>
    <w:p w:rsidR="00335810" w:rsidRPr="00335810" w:rsidRDefault="00335810">
      <w:pPr>
        <w:pStyle w:val="Akapitzlist"/>
        <w:numPr>
          <w:ilvl w:val="0"/>
          <w:numId w:val="63"/>
        </w:numPr>
        <w:spacing w:line="276" w:lineRule="auto"/>
        <w:rPr>
          <w:rFonts w:cstheme="minorHAnsi"/>
        </w:rPr>
      </w:pPr>
      <w:r w:rsidRPr="00335810">
        <w:rPr>
          <w:rFonts w:cstheme="minorHAnsi"/>
        </w:rPr>
        <w:t xml:space="preserve">w </w:t>
      </w:r>
      <w:r w:rsidR="004E0AFA">
        <w:rPr>
          <w:rFonts w:cstheme="minorHAnsi"/>
        </w:rPr>
        <w:t>S</w:t>
      </w:r>
      <w:r w:rsidRPr="00335810">
        <w:rPr>
          <w:rFonts w:cstheme="minorHAnsi"/>
        </w:rPr>
        <w:t xml:space="preserve">zkole </w:t>
      </w:r>
      <w:r w:rsidR="004E0AFA">
        <w:rPr>
          <w:rFonts w:cstheme="minorHAnsi"/>
        </w:rPr>
        <w:t>P</w:t>
      </w:r>
      <w:r w:rsidRPr="00335810">
        <w:rPr>
          <w:rFonts w:cstheme="minorHAnsi"/>
        </w:rPr>
        <w:t>odstawowej w Strzelcach Małych 34 nauczycieli w tym: 29 pełne etaty, 4 niepełne etaty,</w:t>
      </w:r>
    </w:p>
    <w:p w:rsidR="00335810" w:rsidRPr="00335810" w:rsidRDefault="00335810">
      <w:pPr>
        <w:pStyle w:val="Akapitzlist"/>
        <w:numPr>
          <w:ilvl w:val="0"/>
          <w:numId w:val="63"/>
        </w:numPr>
        <w:spacing w:line="276" w:lineRule="auto"/>
        <w:rPr>
          <w:rFonts w:cstheme="minorHAnsi"/>
        </w:rPr>
      </w:pPr>
      <w:r w:rsidRPr="00335810">
        <w:rPr>
          <w:rFonts w:cstheme="minorHAnsi"/>
        </w:rPr>
        <w:t>w filii w Przerębie było zatrudnionych 0 nauczycieli,</w:t>
      </w:r>
    </w:p>
    <w:p w:rsidR="00335810" w:rsidRPr="00335810" w:rsidRDefault="00335810">
      <w:pPr>
        <w:pStyle w:val="Akapitzlist"/>
        <w:numPr>
          <w:ilvl w:val="0"/>
          <w:numId w:val="63"/>
        </w:numPr>
        <w:spacing w:line="276" w:lineRule="auto"/>
        <w:rPr>
          <w:rFonts w:cstheme="minorHAnsi"/>
        </w:rPr>
      </w:pPr>
      <w:r w:rsidRPr="00335810">
        <w:rPr>
          <w:rFonts w:cstheme="minorHAnsi"/>
        </w:rPr>
        <w:t>w filii w Kraszewicach był zatrudniony 1 nauczyciel.</w:t>
      </w:r>
    </w:p>
    <w:p w:rsidR="00335810" w:rsidRPr="00335810" w:rsidRDefault="00335810" w:rsidP="00335810">
      <w:pPr>
        <w:spacing w:line="276" w:lineRule="auto"/>
        <w:rPr>
          <w:rFonts w:cstheme="minorHAnsi"/>
          <w:highlight w:val="yellow"/>
        </w:rPr>
      </w:pPr>
    </w:p>
    <w:p w:rsidR="00335810" w:rsidRDefault="00335810" w:rsidP="00335810">
      <w:pPr>
        <w:spacing w:line="276" w:lineRule="auto"/>
        <w:rPr>
          <w:rFonts w:cstheme="minorHAnsi"/>
        </w:rPr>
      </w:pPr>
      <w:r>
        <w:rPr>
          <w:rFonts w:cstheme="minorHAnsi"/>
        </w:rPr>
        <w:t>W Publicznym Samorządowym Przedszkolu w Masłowicach w</w:t>
      </w:r>
      <w:r w:rsidRPr="00335810">
        <w:rPr>
          <w:rFonts w:cstheme="minorHAnsi"/>
        </w:rPr>
        <w:t xml:space="preserve"> roku szkolnym 2022 było zatrudnionych 6 nauczycieli w tym:</w:t>
      </w:r>
    </w:p>
    <w:p w:rsidR="00335810" w:rsidRDefault="00335810">
      <w:pPr>
        <w:pStyle w:val="Akapitzlist"/>
        <w:numPr>
          <w:ilvl w:val="0"/>
          <w:numId w:val="63"/>
        </w:numPr>
        <w:spacing w:line="276" w:lineRule="auto"/>
        <w:rPr>
          <w:rFonts w:cstheme="minorHAnsi"/>
        </w:rPr>
      </w:pPr>
      <w:r w:rsidRPr="00335810">
        <w:rPr>
          <w:rFonts w:cstheme="minorHAnsi"/>
        </w:rPr>
        <w:t>w pełnym wymiarze czasu</w:t>
      </w:r>
      <w:r>
        <w:rPr>
          <w:rFonts w:cstheme="minorHAnsi"/>
        </w:rPr>
        <w:t xml:space="preserve"> </w:t>
      </w:r>
      <w:r w:rsidRPr="00335810">
        <w:rPr>
          <w:rFonts w:cstheme="minorHAnsi"/>
        </w:rPr>
        <w:t>pracy - 4 etaty,</w:t>
      </w:r>
    </w:p>
    <w:p w:rsidR="00335810" w:rsidRDefault="00335810">
      <w:pPr>
        <w:pStyle w:val="Akapitzlist"/>
        <w:numPr>
          <w:ilvl w:val="0"/>
          <w:numId w:val="63"/>
        </w:numPr>
        <w:spacing w:line="276" w:lineRule="auto"/>
        <w:rPr>
          <w:rFonts w:cstheme="minorHAnsi"/>
        </w:rPr>
      </w:pPr>
      <w:r w:rsidRPr="00335810">
        <w:rPr>
          <w:rFonts w:cstheme="minorHAnsi"/>
        </w:rPr>
        <w:t>w niepełnym wymiarze - 2 etaty,</w:t>
      </w:r>
    </w:p>
    <w:p w:rsidR="00335810" w:rsidRPr="00335810" w:rsidRDefault="00335810">
      <w:pPr>
        <w:pStyle w:val="Akapitzlist"/>
        <w:numPr>
          <w:ilvl w:val="0"/>
          <w:numId w:val="63"/>
        </w:numPr>
        <w:spacing w:line="276" w:lineRule="auto"/>
        <w:rPr>
          <w:rFonts w:cstheme="minorHAnsi"/>
        </w:rPr>
      </w:pPr>
      <w:r w:rsidRPr="00335810">
        <w:rPr>
          <w:rFonts w:cstheme="minorHAnsi"/>
        </w:rPr>
        <w:t>pomoc nauczycieli - 3 etaty.</w:t>
      </w:r>
    </w:p>
    <w:p w:rsidR="00320D78" w:rsidRPr="008511A3" w:rsidRDefault="00320D78" w:rsidP="00320D78">
      <w:pPr>
        <w:autoSpaceDE w:val="0"/>
        <w:adjustRightInd w:val="0"/>
        <w:spacing w:after="120" w:line="276" w:lineRule="auto"/>
        <w:ind w:firstLine="708"/>
        <w:rPr>
          <w:rFonts w:cstheme="minorHAnsi"/>
          <w:highlight w:val="yellow"/>
        </w:rPr>
      </w:pPr>
    </w:p>
    <w:p w:rsidR="004E0AFA" w:rsidRDefault="004E0AFA" w:rsidP="004E0AFA">
      <w:pPr>
        <w:autoSpaceDE w:val="0"/>
        <w:adjustRightInd w:val="0"/>
        <w:spacing w:after="120" w:line="276" w:lineRule="auto"/>
        <w:ind w:firstLine="708"/>
        <w:rPr>
          <w:rFonts w:cstheme="minorHAnsi"/>
        </w:rPr>
      </w:pPr>
      <w:r w:rsidRPr="004E0AFA">
        <w:rPr>
          <w:rFonts w:cstheme="minorHAnsi"/>
        </w:rPr>
        <w:t>Gmina Masłowice realizuje zadania oświatowe poprzez zabezpieczenie działalności</w:t>
      </w:r>
      <w:r>
        <w:rPr>
          <w:rFonts w:cstheme="minorHAnsi"/>
        </w:rPr>
        <w:t xml:space="preserve"> </w:t>
      </w:r>
      <w:r w:rsidRPr="004E0AFA">
        <w:rPr>
          <w:rFonts w:cstheme="minorHAnsi"/>
        </w:rPr>
        <w:t>przedszkola, oddziałów przedszkolnych w szkołach podstawowych, szkół podstawowych, a także</w:t>
      </w:r>
      <w:r>
        <w:rPr>
          <w:rFonts w:cstheme="minorHAnsi"/>
        </w:rPr>
        <w:t xml:space="preserve"> </w:t>
      </w:r>
      <w:r w:rsidRPr="004E0AFA">
        <w:rPr>
          <w:rFonts w:cstheme="minorHAnsi"/>
        </w:rPr>
        <w:t>zapewnia dostępność do edukacji dla uczniów niepełnosprawnych, finansując dowóz uczniów</w:t>
      </w:r>
      <w:r>
        <w:rPr>
          <w:rFonts w:cstheme="minorHAnsi"/>
        </w:rPr>
        <w:t xml:space="preserve"> </w:t>
      </w:r>
      <w:r w:rsidRPr="004E0AFA">
        <w:rPr>
          <w:rFonts w:cstheme="minorHAnsi"/>
        </w:rPr>
        <w:t xml:space="preserve">niepełnosprawnych do szkół i przedszkola poza teren gminy, zapewnia również dowóz dzieci </w:t>
      </w:r>
      <w:r w:rsidR="00EA1341">
        <w:rPr>
          <w:rFonts w:cstheme="minorHAnsi"/>
        </w:rPr>
        <w:br/>
      </w:r>
      <w:r w:rsidRPr="004E0AFA">
        <w:rPr>
          <w:rFonts w:cstheme="minorHAnsi"/>
        </w:rPr>
        <w:t>i</w:t>
      </w:r>
      <w:r>
        <w:rPr>
          <w:rFonts w:cstheme="minorHAnsi"/>
        </w:rPr>
        <w:t xml:space="preserve"> </w:t>
      </w:r>
      <w:r w:rsidRPr="004E0AFA">
        <w:rPr>
          <w:rFonts w:cstheme="minorHAnsi"/>
        </w:rPr>
        <w:t>uczniów do przedszkola i szkół na terenie gminy.</w:t>
      </w:r>
    </w:p>
    <w:p w:rsidR="007D3FA6" w:rsidRPr="007D3FA6" w:rsidRDefault="004E0AFA" w:rsidP="007D3FA6">
      <w:pPr>
        <w:autoSpaceDE w:val="0"/>
        <w:adjustRightInd w:val="0"/>
        <w:spacing w:after="120" w:line="276" w:lineRule="auto"/>
        <w:ind w:firstLine="708"/>
        <w:rPr>
          <w:rFonts w:cstheme="minorHAnsi"/>
        </w:rPr>
      </w:pPr>
      <w:r w:rsidRPr="004E0AFA">
        <w:rPr>
          <w:rFonts w:cstheme="minorHAnsi"/>
        </w:rPr>
        <w:t>Obecny budynek szkolny Szkoł</w:t>
      </w:r>
      <w:r>
        <w:rPr>
          <w:rFonts w:cstheme="minorHAnsi"/>
        </w:rPr>
        <w:t>y</w:t>
      </w:r>
      <w:r w:rsidRPr="004E0AFA">
        <w:rPr>
          <w:rFonts w:cstheme="minorHAnsi"/>
        </w:rPr>
        <w:t xml:space="preserve"> Podstawow</w:t>
      </w:r>
      <w:r>
        <w:rPr>
          <w:rFonts w:cstheme="minorHAnsi"/>
        </w:rPr>
        <w:t>ej</w:t>
      </w:r>
      <w:r w:rsidRPr="004E0AFA">
        <w:rPr>
          <w:rFonts w:cstheme="minorHAnsi"/>
        </w:rPr>
        <w:t xml:space="preserve"> w Strzelcach Małych do użytku został oddany w roku 2000</w:t>
      </w:r>
      <w:r>
        <w:rPr>
          <w:rFonts w:cstheme="minorHAnsi"/>
        </w:rPr>
        <w:t>.</w:t>
      </w:r>
      <w:r w:rsidRPr="004E0AFA">
        <w:rPr>
          <w:rFonts w:cstheme="minorHAnsi"/>
        </w:rPr>
        <w:t xml:space="preserve"> </w:t>
      </w:r>
      <w:r>
        <w:rPr>
          <w:rFonts w:cstheme="minorHAnsi"/>
        </w:rPr>
        <w:t xml:space="preserve">Budynek posiada </w:t>
      </w:r>
      <w:r w:rsidRPr="004E0AFA">
        <w:rPr>
          <w:rFonts w:cstheme="minorHAnsi"/>
        </w:rPr>
        <w:t>halę sportową, dzięki której szkoła zyskała komfortowe warunki do rozwijania sportowych pasji</w:t>
      </w:r>
      <w:r>
        <w:rPr>
          <w:rFonts w:cstheme="minorHAnsi"/>
        </w:rPr>
        <w:t xml:space="preserve"> </w:t>
      </w:r>
      <w:r w:rsidRPr="004E0AFA">
        <w:rPr>
          <w:rFonts w:cstheme="minorHAnsi"/>
        </w:rPr>
        <w:t>swoich podopiecznych.</w:t>
      </w:r>
      <w:r>
        <w:rPr>
          <w:rFonts w:cstheme="minorHAnsi"/>
        </w:rPr>
        <w:t xml:space="preserve"> </w:t>
      </w:r>
    </w:p>
    <w:p w:rsidR="007D3FA6" w:rsidRPr="007D3FA6" w:rsidRDefault="007D3FA6" w:rsidP="007D3FA6">
      <w:pPr>
        <w:autoSpaceDE w:val="0"/>
        <w:adjustRightInd w:val="0"/>
        <w:spacing w:after="120" w:line="276" w:lineRule="auto"/>
        <w:ind w:firstLine="708"/>
        <w:rPr>
          <w:rFonts w:cstheme="minorHAnsi"/>
        </w:rPr>
      </w:pPr>
      <w:r w:rsidRPr="007D3FA6">
        <w:rPr>
          <w:rFonts w:cstheme="minorHAnsi"/>
        </w:rPr>
        <w:t>Obok szkoły znajduje się duże boisko szkolne oraz plac zabaw z miejscem do zabaw</w:t>
      </w:r>
      <w:r>
        <w:rPr>
          <w:rFonts w:cstheme="minorHAnsi"/>
        </w:rPr>
        <w:t xml:space="preserve"> </w:t>
      </w:r>
      <w:r w:rsidRPr="007D3FA6">
        <w:rPr>
          <w:rFonts w:cstheme="minorHAnsi"/>
        </w:rPr>
        <w:t xml:space="preserve">kreatywnych dla przedszkolaków oraz miasteczko ruchu, które doskonale sprawdza się podczas </w:t>
      </w:r>
      <w:r w:rsidRPr="007D3FA6">
        <w:rPr>
          <w:rFonts w:cstheme="minorHAnsi"/>
        </w:rPr>
        <w:lastRenderedPageBreak/>
        <w:t>nauki</w:t>
      </w:r>
      <w:r>
        <w:rPr>
          <w:rFonts w:cstheme="minorHAnsi"/>
        </w:rPr>
        <w:t xml:space="preserve"> </w:t>
      </w:r>
      <w:r w:rsidRPr="007D3FA6">
        <w:rPr>
          <w:rFonts w:cstheme="minorHAnsi"/>
        </w:rPr>
        <w:t>podstawowych zasad związanych z poruszaniem się na drodze i jest miejscem do przeprowadzania</w:t>
      </w:r>
      <w:r>
        <w:rPr>
          <w:rFonts w:cstheme="minorHAnsi"/>
        </w:rPr>
        <w:t xml:space="preserve"> </w:t>
      </w:r>
      <w:r w:rsidRPr="007D3FA6">
        <w:rPr>
          <w:rFonts w:cstheme="minorHAnsi"/>
        </w:rPr>
        <w:t>egzaminu na kartę rowerową.</w:t>
      </w:r>
    </w:p>
    <w:p w:rsidR="00320D78" w:rsidRPr="00620A24" w:rsidRDefault="00320D78" w:rsidP="00320D78">
      <w:pPr>
        <w:autoSpaceDE w:val="0"/>
        <w:adjustRightInd w:val="0"/>
        <w:spacing w:after="120" w:line="276" w:lineRule="auto"/>
        <w:ind w:firstLine="708"/>
        <w:rPr>
          <w:rFonts w:cstheme="minorHAnsi"/>
        </w:rPr>
      </w:pPr>
      <w:bookmarkStart w:id="76" w:name="_Hlk148866055"/>
      <w:r w:rsidRPr="00620A24">
        <w:rPr>
          <w:rFonts w:cstheme="minorHAnsi"/>
        </w:rPr>
        <w:t xml:space="preserve">Jakość edukacji na poziomie podstawowym ocenić można na podstawie wyników egzaminu ósmoklasisty, do którego przystąpienie jest warunkiem ukończenia szkoły. </w:t>
      </w:r>
      <w:bookmarkEnd w:id="76"/>
      <w:r w:rsidRPr="00620A24">
        <w:rPr>
          <w:rFonts w:cstheme="minorHAnsi"/>
        </w:rPr>
        <w:t xml:space="preserve">Egzamin obejmuje wiadomości i umiejętności zawarte w wymaganiach określonych w podstawie programowej kształcenia ogólnego w odniesieniu do trzech kluczowych przedmiotów nauczania: języka polskiego, matematyki i języka obcego nowożytnego. </w:t>
      </w:r>
    </w:p>
    <w:p w:rsidR="00320D78" w:rsidRPr="00620A24" w:rsidRDefault="00320D78" w:rsidP="00320D78">
      <w:pPr>
        <w:autoSpaceDE w:val="0"/>
        <w:adjustRightInd w:val="0"/>
        <w:spacing w:after="120" w:line="276" w:lineRule="auto"/>
        <w:ind w:firstLine="708"/>
        <w:rPr>
          <w:rFonts w:cstheme="minorHAnsi"/>
        </w:rPr>
      </w:pPr>
      <w:r w:rsidRPr="00620A24">
        <w:rPr>
          <w:rFonts w:cstheme="minorHAnsi"/>
        </w:rPr>
        <w:t xml:space="preserve">Na terenie omawianego obszaru w 2022 roku do egzaminu ósmoklasisty przystąpiło </w:t>
      </w:r>
      <w:r w:rsidR="00620A24" w:rsidRPr="00620A24">
        <w:rPr>
          <w:rFonts w:cstheme="minorHAnsi"/>
        </w:rPr>
        <w:t>64</w:t>
      </w:r>
      <w:r w:rsidRPr="00620A24">
        <w:rPr>
          <w:rFonts w:cstheme="minorHAnsi"/>
        </w:rPr>
        <w:t> uczniów z</w:t>
      </w:r>
      <w:r w:rsidR="00620A24" w:rsidRPr="00620A24">
        <w:rPr>
          <w:rFonts w:cstheme="minorHAnsi"/>
        </w:rPr>
        <w:t>e szkoły podstawowej w Strzelcach Małych</w:t>
      </w:r>
      <w:r w:rsidRPr="00620A24">
        <w:rPr>
          <w:rFonts w:cstheme="minorHAnsi"/>
        </w:rPr>
        <w:t xml:space="preserve">. Średnie wyniki w gminie kształtowały się na poziomie: </w:t>
      </w:r>
      <w:r w:rsidR="00620A24" w:rsidRPr="00620A24">
        <w:rPr>
          <w:rFonts w:cstheme="minorHAnsi"/>
        </w:rPr>
        <w:t>53</w:t>
      </w:r>
      <w:r w:rsidRPr="00620A24">
        <w:rPr>
          <w:rFonts w:cstheme="minorHAnsi"/>
        </w:rPr>
        <w:t xml:space="preserve"> % z języka polskiego, 5</w:t>
      </w:r>
      <w:r w:rsidR="00620A24" w:rsidRPr="00620A24">
        <w:rPr>
          <w:rFonts w:cstheme="minorHAnsi"/>
        </w:rPr>
        <w:t>2</w:t>
      </w:r>
      <w:r w:rsidRPr="00620A24">
        <w:rPr>
          <w:rFonts w:cstheme="minorHAnsi"/>
        </w:rPr>
        <w:t xml:space="preserve"> % z matematyki oraz </w:t>
      </w:r>
      <w:r w:rsidR="00620A24" w:rsidRPr="00620A24">
        <w:rPr>
          <w:rFonts w:cstheme="minorHAnsi"/>
        </w:rPr>
        <w:t>47</w:t>
      </w:r>
      <w:r w:rsidRPr="00620A24">
        <w:rPr>
          <w:rFonts w:cstheme="minorHAnsi"/>
        </w:rPr>
        <w:t xml:space="preserve"> % z języka angielskiego. </w:t>
      </w:r>
    </w:p>
    <w:p w:rsidR="00320D78" w:rsidRPr="00620A24" w:rsidRDefault="00320D78" w:rsidP="00320D78">
      <w:pPr>
        <w:autoSpaceDE w:val="0"/>
        <w:adjustRightInd w:val="0"/>
        <w:spacing w:after="120" w:line="276" w:lineRule="auto"/>
        <w:ind w:firstLine="708"/>
        <w:rPr>
          <w:rFonts w:cstheme="minorHAnsi"/>
        </w:rPr>
      </w:pPr>
      <w:r w:rsidRPr="00620A24">
        <w:rPr>
          <w:rFonts w:cstheme="minorHAnsi"/>
        </w:rPr>
        <w:t xml:space="preserve">Wyniki egzaminów na terenie gminy </w:t>
      </w:r>
      <w:r w:rsidR="00620A24" w:rsidRPr="00620A24">
        <w:rPr>
          <w:rFonts w:cstheme="minorHAnsi"/>
        </w:rPr>
        <w:t>Masłowice</w:t>
      </w:r>
      <w:r w:rsidRPr="00620A24">
        <w:rPr>
          <w:rFonts w:cstheme="minorHAnsi"/>
        </w:rPr>
        <w:t xml:space="preserve"> w 2022 przedstawia poniższa tabela.</w:t>
      </w:r>
    </w:p>
    <w:p w:rsidR="00320D78" w:rsidRPr="00620A24" w:rsidRDefault="00320D78" w:rsidP="00320D78">
      <w:pPr>
        <w:pStyle w:val="Legenda"/>
        <w:keepNext/>
        <w:jc w:val="center"/>
      </w:pPr>
    </w:p>
    <w:p w:rsidR="00C74027" w:rsidRDefault="00C74027" w:rsidP="00C74027">
      <w:pPr>
        <w:pStyle w:val="Legenda"/>
        <w:keepNext/>
      </w:pPr>
      <w:bookmarkStart w:id="77" w:name="_Toc151456612"/>
      <w:r>
        <w:t xml:space="preserve">Tabela </w:t>
      </w:r>
      <w:r w:rsidR="00824DB9">
        <w:rPr>
          <w:noProof/>
        </w:rPr>
        <w:fldChar w:fldCharType="begin"/>
      </w:r>
      <w:r w:rsidR="00824DB9">
        <w:rPr>
          <w:noProof/>
        </w:rPr>
        <w:instrText xml:space="preserve"> SEQ Tabela \* ARABIC </w:instrText>
      </w:r>
      <w:r w:rsidR="00824DB9">
        <w:rPr>
          <w:noProof/>
        </w:rPr>
        <w:fldChar w:fldCharType="separate"/>
      </w:r>
      <w:r w:rsidR="00CE1AA9">
        <w:rPr>
          <w:noProof/>
        </w:rPr>
        <w:t>10</w:t>
      </w:r>
      <w:r w:rsidR="00824DB9">
        <w:rPr>
          <w:noProof/>
        </w:rPr>
        <w:fldChar w:fldCharType="end"/>
      </w:r>
      <w:r>
        <w:t xml:space="preserve">    </w:t>
      </w:r>
      <w:r w:rsidRPr="00523766">
        <w:t>Wyniki egzaminów ósmoklasisty w placówkach oświatowych na terenie gminy Masłowice w 2022 roku</w:t>
      </w:r>
      <w:bookmarkEnd w:id="77"/>
    </w:p>
    <w:tbl>
      <w:tblPr>
        <w:tblStyle w:val="Tabelasiatki4akcent5"/>
        <w:tblW w:w="0" w:type="auto"/>
        <w:tblLook w:val="04A0" w:firstRow="1" w:lastRow="0" w:firstColumn="1" w:lastColumn="0" w:noHBand="0" w:noVBand="1"/>
      </w:tblPr>
      <w:tblGrid>
        <w:gridCol w:w="2915"/>
        <w:gridCol w:w="1479"/>
        <w:gridCol w:w="1464"/>
        <w:gridCol w:w="1464"/>
        <w:gridCol w:w="1334"/>
      </w:tblGrid>
      <w:tr w:rsidR="008511A3" w:rsidRPr="00C74027" w:rsidTr="00C74027">
        <w:trPr>
          <w:cnfStyle w:val="100000000000" w:firstRow="1" w:lastRow="0" w:firstColumn="0" w:lastColumn="0" w:oddVBand="0" w:evenVBand="0" w:oddHBand="0"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2915" w:type="dxa"/>
            <w:vMerge w:val="restart"/>
            <w:vAlign w:val="center"/>
          </w:tcPr>
          <w:p w:rsidR="00320D78" w:rsidRPr="00C74027" w:rsidRDefault="00320D78" w:rsidP="00C74027">
            <w:pPr>
              <w:jc w:val="center"/>
            </w:pPr>
            <w:r w:rsidRPr="00C74027">
              <w:t>Nazwa placówki oświatowej</w:t>
            </w:r>
          </w:p>
        </w:tc>
        <w:tc>
          <w:tcPr>
            <w:tcW w:w="1479" w:type="dxa"/>
            <w:vMerge w:val="restart"/>
            <w:vAlign w:val="center"/>
          </w:tcPr>
          <w:p w:rsidR="00320D78" w:rsidRPr="00C74027" w:rsidRDefault="00320D78" w:rsidP="00C74027">
            <w:pPr>
              <w:jc w:val="center"/>
              <w:cnfStyle w:val="100000000000" w:firstRow="1" w:lastRow="0" w:firstColumn="0" w:lastColumn="0" w:oddVBand="0" w:evenVBand="0" w:oddHBand="0" w:evenHBand="0" w:firstRowFirstColumn="0" w:firstRowLastColumn="0" w:lastRowFirstColumn="0" w:lastRowLastColumn="0"/>
            </w:pPr>
            <w:r w:rsidRPr="00C74027">
              <w:t>Liczba piszących</w:t>
            </w:r>
          </w:p>
        </w:tc>
        <w:tc>
          <w:tcPr>
            <w:tcW w:w="4262" w:type="dxa"/>
            <w:gridSpan w:val="3"/>
            <w:vAlign w:val="center"/>
          </w:tcPr>
          <w:p w:rsidR="00320D78" w:rsidRPr="00C74027" w:rsidRDefault="00320D78" w:rsidP="00C74027">
            <w:pPr>
              <w:jc w:val="center"/>
              <w:cnfStyle w:val="100000000000" w:firstRow="1" w:lastRow="0" w:firstColumn="0" w:lastColumn="0" w:oddVBand="0" w:evenVBand="0" w:oddHBand="0" w:evenHBand="0" w:firstRowFirstColumn="0" w:firstRowLastColumn="0" w:lastRowFirstColumn="0" w:lastRowLastColumn="0"/>
            </w:pPr>
            <w:r w:rsidRPr="00C74027">
              <w:t>Wyniki egzaminu w %</w:t>
            </w:r>
          </w:p>
        </w:tc>
      </w:tr>
      <w:tr w:rsidR="008511A3" w:rsidRPr="00C74027" w:rsidTr="00C74027">
        <w:trPr>
          <w:cnfStyle w:val="000000100000" w:firstRow="0" w:lastRow="0" w:firstColumn="0" w:lastColumn="0" w:oddVBand="0" w:evenVBand="0" w:oddHBand="1"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2915" w:type="dxa"/>
            <w:vMerge/>
            <w:vAlign w:val="center"/>
          </w:tcPr>
          <w:p w:rsidR="00320D78" w:rsidRPr="00C74027" w:rsidRDefault="00320D78" w:rsidP="00C74027">
            <w:pPr>
              <w:jc w:val="center"/>
            </w:pPr>
          </w:p>
        </w:tc>
        <w:tc>
          <w:tcPr>
            <w:tcW w:w="1479" w:type="dxa"/>
            <w:vMerge/>
            <w:vAlign w:val="center"/>
          </w:tcPr>
          <w:p w:rsidR="00320D78" w:rsidRPr="00C74027" w:rsidRDefault="00320D78" w:rsidP="00C74027">
            <w:pPr>
              <w:jc w:val="center"/>
              <w:cnfStyle w:val="000000100000" w:firstRow="0" w:lastRow="0" w:firstColumn="0" w:lastColumn="0" w:oddVBand="0" w:evenVBand="0" w:oddHBand="1" w:evenHBand="0" w:firstRowFirstColumn="0" w:firstRowLastColumn="0" w:lastRowFirstColumn="0" w:lastRowLastColumn="0"/>
            </w:pPr>
          </w:p>
        </w:tc>
        <w:tc>
          <w:tcPr>
            <w:tcW w:w="1464" w:type="dxa"/>
            <w:vAlign w:val="center"/>
          </w:tcPr>
          <w:p w:rsidR="00320D78" w:rsidRPr="00C74027" w:rsidRDefault="00320D78" w:rsidP="00C74027">
            <w:pPr>
              <w:jc w:val="center"/>
              <w:cnfStyle w:val="000000100000" w:firstRow="0" w:lastRow="0" w:firstColumn="0" w:lastColumn="0" w:oddVBand="0" w:evenVBand="0" w:oddHBand="1" w:evenHBand="0" w:firstRowFirstColumn="0" w:firstRowLastColumn="0" w:lastRowFirstColumn="0" w:lastRowLastColumn="0"/>
            </w:pPr>
            <w:r w:rsidRPr="00C74027">
              <w:t>Język polski</w:t>
            </w:r>
          </w:p>
        </w:tc>
        <w:tc>
          <w:tcPr>
            <w:tcW w:w="1464" w:type="dxa"/>
            <w:vAlign w:val="center"/>
          </w:tcPr>
          <w:p w:rsidR="00320D78" w:rsidRPr="00C74027" w:rsidRDefault="00320D78" w:rsidP="00C74027">
            <w:pPr>
              <w:jc w:val="center"/>
              <w:cnfStyle w:val="000000100000" w:firstRow="0" w:lastRow="0" w:firstColumn="0" w:lastColumn="0" w:oddVBand="0" w:evenVBand="0" w:oddHBand="1" w:evenHBand="0" w:firstRowFirstColumn="0" w:firstRowLastColumn="0" w:lastRowFirstColumn="0" w:lastRowLastColumn="0"/>
            </w:pPr>
            <w:r w:rsidRPr="00C74027">
              <w:t>Matematyka</w:t>
            </w:r>
          </w:p>
        </w:tc>
        <w:tc>
          <w:tcPr>
            <w:tcW w:w="1334" w:type="dxa"/>
            <w:vAlign w:val="center"/>
          </w:tcPr>
          <w:p w:rsidR="00320D78" w:rsidRPr="00C74027" w:rsidRDefault="00320D78" w:rsidP="00C74027">
            <w:pPr>
              <w:jc w:val="center"/>
              <w:cnfStyle w:val="000000100000" w:firstRow="0" w:lastRow="0" w:firstColumn="0" w:lastColumn="0" w:oddVBand="0" w:evenVBand="0" w:oddHBand="1" w:evenHBand="0" w:firstRowFirstColumn="0" w:firstRowLastColumn="0" w:lastRowFirstColumn="0" w:lastRowLastColumn="0"/>
            </w:pPr>
            <w:r w:rsidRPr="00C74027">
              <w:t>Język angielski</w:t>
            </w:r>
          </w:p>
        </w:tc>
      </w:tr>
      <w:tr w:rsidR="008511A3" w:rsidRPr="00C74027" w:rsidTr="00C74027">
        <w:tc>
          <w:tcPr>
            <w:cnfStyle w:val="001000000000" w:firstRow="0" w:lastRow="0" w:firstColumn="1" w:lastColumn="0" w:oddVBand="0" w:evenVBand="0" w:oddHBand="0" w:evenHBand="0" w:firstRowFirstColumn="0" w:firstRowLastColumn="0" w:lastRowFirstColumn="0" w:lastRowLastColumn="0"/>
            <w:tcW w:w="2915" w:type="dxa"/>
            <w:vAlign w:val="center"/>
          </w:tcPr>
          <w:p w:rsidR="00320D78" w:rsidRPr="00C74027" w:rsidRDefault="00F05E5E" w:rsidP="00C74027">
            <w:pPr>
              <w:jc w:val="center"/>
            </w:pPr>
            <w:r w:rsidRPr="00C74027">
              <w:t>Publiczna Szkoła Podstawowa Im. Jana Pawła II w Strzelcach Małych</w:t>
            </w:r>
          </w:p>
        </w:tc>
        <w:tc>
          <w:tcPr>
            <w:tcW w:w="1479" w:type="dxa"/>
            <w:vAlign w:val="center"/>
          </w:tcPr>
          <w:p w:rsidR="00320D78" w:rsidRPr="00C74027" w:rsidRDefault="001A4814" w:rsidP="00C74027">
            <w:pPr>
              <w:jc w:val="center"/>
              <w:cnfStyle w:val="000000000000" w:firstRow="0" w:lastRow="0" w:firstColumn="0" w:lastColumn="0" w:oddVBand="0" w:evenVBand="0" w:oddHBand="0" w:evenHBand="0" w:firstRowFirstColumn="0" w:firstRowLastColumn="0" w:lastRowFirstColumn="0" w:lastRowLastColumn="0"/>
            </w:pPr>
            <w:r w:rsidRPr="00C74027">
              <w:t>64</w:t>
            </w:r>
          </w:p>
        </w:tc>
        <w:tc>
          <w:tcPr>
            <w:tcW w:w="1464" w:type="dxa"/>
            <w:vAlign w:val="center"/>
          </w:tcPr>
          <w:p w:rsidR="00320D78" w:rsidRPr="00C74027" w:rsidRDefault="001A4814" w:rsidP="00C74027">
            <w:pPr>
              <w:jc w:val="center"/>
              <w:cnfStyle w:val="000000000000" w:firstRow="0" w:lastRow="0" w:firstColumn="0" w:lastColumn="0" w:oddVBand="0" w:evenVBand="0" w:oddHBand="0" w:evenHBand="0" w:firstRowFirstColumn="0" w:firstRowLastColumn="0" w:lastRowFirstColumn="0" w:lastRowLastColumn="0"/>
            </w:pPr>
            <w:r w:rsidRPr="00C74027">
              <w:t>53</w:t>
            </w:r>
          </w:p>
        </w:tc>
        <w:tc>
          <w:tcPr>
            <w:tcW w:w="1464" w:type="dxa"/>
            <w:vAlign w:val="center"/>
          </w:tcPr>
          <w:p w:rsidR="00320D78" w:rsidRPr="00C74027" w:rsidRDefault="001A4814" w:rsidP="00C74027">
            <w:pPr>
              <w:jc w:val="center"/>
              <w:cnfStyle w:val="000000000000" w:firstRow="0" w:lastRow="0" w:firstColumn="0" w:lastColumn="0" w:oddVBand="0" w:evenVBand="0" w:oddHBand="0" w:evenHBand="0" w:firstRowFirstColumn="0" w:firstRowLastColumn="0" w:lastRowFirstColumn="0" w:lastRowLastColumn="0"/>
            </w:pPr>
            <w:r w:rsidRPr="00C74027">
              <w:t>52</w:t>
            </w:r>
          </w:p>
        </w:tc>
        <w:tc>
          <w:tcPr>
            <w:tcW w:w="1334" w:type="dxa"/>
            <w:vAlign w:val="center"/>
          </w:tcPr>
          <w:p w:rsidR="00320D78" w:rsidRPr="00C74027" w:rsidRDefault="001A4814" w:rsidP="00C74027">
            <w:pPr>
              <w:jc w:val="center"/>
              <w:cnfStyle w:val="000000000000" w:firstRow="0" w:lastRow="0" w:firstColumn="0" w:lastColumn="0" w:oddVBand="0" w:evenVBand="0" w:oddHBand="0" w:evenHBand="0" w:firstRowFirstColumn="0" w:firstRowLastColumn="0" w:lastRowFirstColumn="0" w:lastRowLastColumn="0"/>
            </w:pPr>
            <w:r w:rsidRPr="00C74027">
              <w:t>47</w:t>
            </w:r>
          </w:p>
        </w:tc>
      </w:tr>
      <w:tr w:rsidR="00620A24" w:rsidRPr="00C74027" w:rsidTr="00C740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15" w:type="dxa"/>
            <w:vAlign w:val="center"/>
          </w:tcPr>
          <w:p w:rsidR="00620A24" w:rsidRPr="00C74027" w:rsidRDefault="00620A24" w:rsidP="00C74027">
            <w:pPr>
              <w:jc w:val="center"/>
            </w:pPr>
            <w:r w:rsidRPr="00C74027">
              <w:t>RAZEM</w:t>
            </w:r>
          </w:p>
        </w:tc>
        <w:tc>
          <w:tcPr>
            <w:tcW w:w="1479" w:type="dxa"/>
            <w:vAlign w:val="center"/>
          </w:tcPr>
          <w:p w:rsidR="00620A24" w:rsidRPr="00C74027" w:rsidRDefault="00620A24" w:rsidP="00C74027">
            <w:pPr>
              <w:jc w:val="center"/>
              <w:cnfStyle w:val="000000100000" w:firstRow="0" w:lastRow="0" w:firstColumn="0" w:lastColumn="0" w:oddVBand="0" w:evenVBand="0" w:oddHBand="1" w:evenHBand="0" w:firstRowFirstColumn="0" w:firstRowLastColumn="0" w:lastRowFirstColumn="0" w:lastRowLastColumn="0"/>
            </w:pPr>
            <w:r w:rsidRPr="00C74027">
              <w:t>64</w:t>
            </w:r>
          </w:p>
        </w:tc>
        <w:tc>
          <w:tcPr>
            <w:tcW w:w="1464" w:type="dxa"/>
            <w:vAlign w:val="center"/>
          </w:tcPr>
          <w:p w:rsidR="00620A24" w:rsidRPr="00C74027" w:rsidRDefault="00620A24" w:rsidP="00C74027">
            <w:pPr>
              <w:jc w:val="center"/>
              <w:cnfStyle w:val="000000100000" w:firstRow="0" w:lastRow="0" w:firstColumn="0" w:lastColumn="0" w:oddVBand="0" w:evenVBand="0" w:oddHBand="1" w:evenHBand="0" w:firstRowFirstColumn="0" w:firstRowLastColumn="0" w:lastRowFirstColumn="0" w:lastRowLastColumn="0"/>
            </w:pPr>
            <w:r w:rsidRPr="00C74027">
              <w:t>53</w:t>
            </w:r>
          </w:p>
        </w:tc>
        <w:tc>
          <w:tcPr>
            <w:tcW w:w="1464" w:type="dxa"/>
            <w:vAlign w:val="center"/>
          </w:tcPr>
          <w:p w:rsidR="00620A24" w:rsidRPr="00C74027" w:rsidRDefault="00620A24" w:rsidP="00C74027">
            <w:pPr>
              <w:jc w:val="center"/>
              <w:cnfStyle w:val="000000100000" w:firstRow="0" w:lastRow="0" w:firstColumn="0" w:lastColumn="0" w:oddVBand="0" w:evenVBand="0" w:oddHBand="1" w:evenHBand="0" w:firstRowFirstColumn="0" w:firstRowLastColumn="0" w:lastRowFirstColumn="0" w:lastRowLastColumn="0"/>
            </w:pPr>
            <w:r w:rsidRPr="00C74027">
              <w:t>52</w:t>
            </w:r>
          </w:p>
        </w:tc>
        <w:tc>
          <w:tcPr>
            <w:tcW w:w="1334" w:type="dxa"/>
            <w:vAlign w:val="center"/>
          </w:tcPr>
          <w:p w:rsidR="00620A24" w:rsidRPr="00C74027" w:rsidRDefault="00620A24" w:rsidP="00C74027">
            <w:pPr>
              <w:jc w:val="center"/>
              <w:cnfStyle w:val="000000100000" w:firstRow="0" w:lastRow="0" w:firstColumn="0" w:lastColumn="0" w:oddVBand="0" w:evenVBand="0" w:oddHBand="1" w:evenHBand="0" w:firstRowFirstColumn="0" w:firstRowLastColumn="0" w:lastRowFirstColumn="0" w:lastRowLastColumn="0"/>
            </w:pPr>
            <w:r w:rsidRPr="00C74027">
              <w:t>47</w:t>
            </w:r>
          </w:p>
        </w:tc>
      </w:tr>
    </w:tbl>
    <w:p w:rsidR="00320D78" w:rsidRPr="00620A24" w:rsidRDefault="00320D78" w:rsidP="00320D78">
      <w:pPr>
        <w:spacing w:before="120"/>
        <w:jc w:val="center"/>
        <w:rPr>
          <w:rFonts w:cstheme="minorHAnsi"/>
          <w:i/>
          <w:sz w:val="18"/>
        </w:rPr>
      </w:pPr>
      <w:r w:rsidRPr="00620A24">
        <w:rPr>
          <w:rFonts w:cstheme="minorHAnsi"/>
          <w:i/>
          <w:sz w:val="18"/>
        </w:rPr>
        <w:t>Źródło: Opracowanie własne na podstawie danych Okręgowej Komisji Egzaminacyjnej w Łodzi</w:t>
      </w:r>
    </w:p>
    <w:p w:rsidR="00320D78" w:rsidRPr="005F1EE5" w:rsidRDefault="00320D78" w:rsidP="00320D78">
      <w:pPr>
        <w:spacing w:before="120" w:line="276" w:lineRule="auto"/>
        <w:ind w:firstLine="708"/>
        <w:rPr>
          <w:rFonts w:cstheme="minorHAnsi"/>
        </w:rPr>
      </w:pPr>
      <w:r w:rsidRPr="005F1EE5">
        <w:rPr>
          <w:rFonts w:cstheme="minorHAnsi"/>
        </w:rPr>
        <w:t xml:space="preserve">Porównując wyniki w szkołach podstawowych w gminie </w:t>
      </w:r>
      <w:r w:rsidR="005F1EE5" w:rsidRPr="005F1EE5">
        <w:rPr>
          <w:rFonts w:cstheme="minorHAnsi"/>
        </w:rPr>
        <w:t>Masłowice</w:t>
      </w:r>
      <w:r w:rsidRPr="005F1EE5">
        <w:rPr>
          <w:rFonts w:cstheme="minorHAnsi"/>
        </w:rPr>
        <w:t xml:space="preserve"> ze średnią dla powiatu </w:t>
      </w:r>
      <w:r w:rsidR="005F1EE5" w:rsidRPr="005F1EE5">
        <w:rPr>
          <w:rFonts w:cstheme="minorHAnsi"/>
        </w:rPr>
        <w:t>radomszczańskiego</w:t>
      </w:r>
      <w:r w:rsidRPr="005F1EE5">
        <w:rPr>
          <w:rFonts w:cstheme="minorHAnsi"/>
        </w:rPr>
        <w:t xml:space="preserve"> i województwa łódzkiego, można zauważyć, że kształtują się one na poziomie po</w:t>
      </w:r>
      <w:r w:rsidR="005F1EE5" w:rsidRPr="005F1EE5">
        <w:rPr>
          <w:rFonts w:cstheme="minorHAnsi"/>
        </w:rPr>
        <w:t>niżej średniej dla powiatu radomszczańskiego oraz województwa łódzkiego w każdym egzaminowanym przedmiocie</w:t>
      </w:r>
      <w:r w:rsidRPr="005F1EE5">
        <w:rPr>
          <w:rFonts w:cstheme="minorHAnsi"/>
        </w:rPr>
        <w:t>.</w:t>
      </w:r>
    </w:p>
    <w:p w:rsidR="00320D78" w:rsidRPr="005F1EE5" w:rsidRDefault="00320D78" w:rsidP="00320D78">
      <w:pPr>
        <w:spacing w:before="120" w:line="276" w:lineRule="auto"/>
        <w:ind w:firstLine="708"/>
        <w:rPr>
          <w:rFonts w:cstheme="minorHAnsi"/>
        </w:rPr>
      </w:pPr>
      <w:r w:rsidRPr="005F1EE5">
        <w:rPr>
          <w:rFonts w:cstheme="minorHAnsi"/>
        </w:rPr>
        <w:t xml:space="preserve">Dane dotyczące wyników procentowych z egzaminów ósmoklasisty w 2022 roku w gminie </w:t>
      </w:r>
      <w:r w:rsidR="005F1EE5" w:rsidRPr="005F1EE5">
        <w:rPr>
          <w:rFonts w:cstheme="minorHAnsi"/>
        </w:rPr>
        <w:t>Masłowice</w:t>
      </w:r>
      <w:r w:rsidRPr="005F1EE5">
        <w:rPr>
          <w:rFonts w:cstheme="minorHAnsi"/>
        </w:rPr>
        <w:t xml:space="preserve">, w powiecie </w:t>
      </w:r>
      <w:r w:rsidR="005F1EE5" w:rsidRPr="005F1EE5">
        <w:rPr>
          <w:rFonts w:cstheme="minorHAnsi"/>
        </w:rPr>
        <w:t>radomszczańskim</w:t>
      </w:r>
      <w:r w:rsidRPr="005F1EE5">
        <w:rPr>
          <w:rFonts w:cstheme="minorHAnsi"/>
        </w:rPr>
        <w:t xml:space="preserve"> oraz w województwie łódzkim, przedstawia poniższy wykres.</w:t>
      </w:r>
    </w:p>
    <w:p w:rsidR="00C74027" w:rsidRDefault="00C74027" w:rsidP="00C74027">
      <w:pPr>
        <w:pStyle w:val="Legenda"/>
        <w:keepNext/>
        <w:jc w:val="center"/>
      </w:pPr>
      <w:bookmarkStart w:id="78" w:name="_Toc151456735"/>
      <w:r>
        <w:lastRenderedPageBreak/>
        <w:t xml:space="preserve">Wykres </w:t>
      </w:r>
      <w:r w:rsidR="00824DB9">
        <w:rPr>
          <w:noProof/>
        </w:rPr>
        <w:fldChar w:fldCharType="begin"/>
      </w:r>
      <w:r w:rsidR="00824DB9">
        <w:rPr>
          <w:noProof/>
        </w:rPr>
        <w:instrText xml:space="preserve"> SEQ Wykres \* ARABIC </w:instrText>
      </w:r>
      <w:r w:rsidR="00824DB9">
        <w:rPr>
          <w:noProof/>
        </w:rPr>
        <w:fldChar w:fldCharType="separate"/>
      </w:r>
      <w:r w:rsidR="00003A7A">
        <w:rPr>
          <w:noProof/>
        </w:rPr>
        <w:t>6</w:t>
      </w:r>
      <w:r w:rsidR="00824DB9">
        <w:rPr>
          <w:noProof/>
        </w:rPr>
        <w:fldChar w:fldCharType="end"/>
      </w:r>
      <w:r>
        <w:t xml:space="preserve">    </w:t>
      </w:r>
      <w:r w:rsidRPr="007D7137">
        <w:t>Wyniki procentowe z egzaminów ósmoklasisty, przeprowadzonych w 2022 roku w gminie Masłowice, w powiecie radomszczańskim oraz w województwie łódzkim</w:t>
      </w:r>
      <w:bookmarkEnd w:id="78"/>
    </w:p>
    <w:p w:rsidR="00320D78" w:rsidRPr="00E344E8" w:rsidRDefault="00E344E8" w:rsidP="00320D78">
      <w:pPr>
        <w:ind w:firstLine="426"/>
        <w:jc w:val="center"/>
        <w:rPr>
          <w:rFonts w:cs="Calibri"/>
        </w:rPr>
      </w:pPr>
      <w:r w:rsidRPr="00E344E8">
        <w:rPr>
          <w:noProof/>
          <w:lang w:eastAsia="pl-PL"/>
        </w:rPr>
        <w:drawing>
          <wp:inline distT="0" distB="0" distL="0" distR="0" wp14:anchorId="146CAF16" wp14:editId="6E57FBD4">
            <wp:extent cx="4572000" cy="3124200"/>
            <wp:effectExtent l="0" t="0" r="0" b="0"/>
            <wp:docPr id="241052040" name="Wykres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215B8C41-786F-B2B2-E690-C4A40C2BCCC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320D78" w:rsidRPr="00E344E8" w:rsidRDefault="00320D78" w:rsidP="00320D78">
      <w:pPr>
        <w:spacing w:before="120"/>
        <w:jc w:val="center"/>
        <w:rPr>
          <w:rFonts w:cstheme="minorHAnsi"/>
          <w:i/>
          <w:sz w:val="18"/>
        </w:rPr>
      </w:pPr>
      <w:r w:rsidRPr="00E344E8">
        <w:rPr>
          <w:rFonts w:cstheme="minorHAnsi"/>
          <w:i/>
          <w:sz w:val="18"/>
        </w:rPr>
        <w:t>Źródło: Opracowanie własne na podstawie danych Okręgowej Komisji Egzaminacyjnej w Łodzi</w:t>
      </w:r>
    </w:p>
    <w:p w:rsidR="00320D78" w:rsidRPr="008511A3" w:rsidRDefault="00320D78" w:rsidP="00320D78">
      <w:pPr>
        <w:ind w:firstLine="708"/>
        <w:rPr>
          <w:rFonts w:cs="Calibri"/>
          <w:highlight w:val="yellow"/>
        </w:rPr>
      </w:pPr>
    </w:p>
    <w:p w:rsidR="00320D78" w:rsidRPr="00DC7906" w:rsidRDefault="00320D78" w:rsidP="00320D78">
      <w:pPr>
        <w:spacing w:line="276" w:lineRule="auto"/>
        <w:ind w:firstLine="708"/>
        <w:rPr>
          <w:rFonts w:cs="Calibri"/>
        </w:rPr>
      </w:pPr>
      <w:r w:rsidRPr="00DC7906">
        <w:rPr>
          <w:rFonts w:cs="Calibri"/>
        </w:rPr>
        <w:t>W zakresie kształcenia ponadpodstawowego młodzież uczęszcza przede wszystkim do placówek mieszczących się w mi</w:t>
      </w:r>
      <w:r w:rsidR="00620A24">
        <w:rPr>
          <w:rFonts w:cs="Calibri"/>
        </w:rPr>
        <w:t>astach</w:t>
      </w:r>
      <w:r w:rsidRPr="00DC7906">
        <w:rPr>
          <w:rFonts w:cs="Calibri"/>
        </w:rPr>
        <w:t xml:space="preserve"> </w:t>
      </w:r>
      <w:r w:rsidR="00DC7906" w:rsidRPr="00DC7906">
        <w:rPr>
          <w:rFonts w:cs="Calibri"/>
        </w:rPr>
        <w:t>Radomsko oraz Przedbórz</w:t>
      </w:r>
      <w:r w:rsidRPr="00DC7906">
        <w:rPr>
          <w:rFonts w:cs="Calibri"/>
        </w:rPr>
        <w:t xml:space="preserve"> dojeżdżając do szkół środkami komunikacji publicznej.</w:t>
      </w:r>
    </w:p>
    <w:p w:rsidR="005A1539" w:rsidRPr="008511A3" w:rsidRDefault="005A1539" w:rsidP="005A1539">
      <w:pPr>
        <w:rPr>
          <w:highlight w:val="yellow"/>
        </w:rPr>
      </w:pPr>
    </w:p>
    <w:p w:rsidR="005A1539" w:rsidRPr="00DC7906" w:rsidRDefault="005A1539">
      <w:pPr>
        <w:pStyle w:val="Nagwek3"/>
        <w:numPr>
          <w:ilvl w:val="2"/>
          <w:numId w:val="58"/>
        </w:numPr>
        <w:rPr>
          <w:color w:val="000000" w:themeColor="text1"/>
        </w:rPr>
      </w:pPr>
      <w:bookmarkStart w:id="79" w:name="_Toc151456858"/>
      <w:r w:rsidRPr="00DC7906">
        <w:rPr>
          <w:color w:val="000000" w:themeColor="text1"/>
        </w:rPr>
        <w:t>Ochrona zdrowia</w:t>
      </w:r>
      <w:bookmarkEnd w:id="79"/>
    </w:p>
    <w:p w:rsidR="005A1539" w:rsidRPr="00DC7906" w:rsidRDefault="005A1539" w:rsidP="005A1539"/>
    <w:p w:rsidR="00320D78" w:rsidRPr="00DC7906" w:rsidRDefault="00320D78" w:rsidP="00320D78">
      <w:pPr>
        <w:spacing w:after="120" w:line="276" w:lineRule="auto"/>
        <w:ind w:firstLine="708"/>
        <w:rPr>
          <w:rFonts w:cs="Calibri"/>
        </w:rPr>
      </w:pPr>
      <w:r w:rsidRPr="00DC7906">
        <w:rPr>
          <w:rFonts w:cs="Calibri"/>
        </w:rPr>
        <w:t>Dostęp do opieki zdrowotnej jest jednym z istotnych czynników wpływających na sytuację zdrowotną i jakość życia mieszkańców gminy. Zgodnie z ustawą z dnia 27 sierpnia 2004 r. o świadczeniach opieki zdrowotnej finansowanych ze środków publicznych (Dz. U. z 2022 r. poz. 2561), świadczeniobiorcy mają prawo do świadczeń opieki zdrowotnej, których celem jest zachowanie zdrowia, zapobieganie chorobom</w:t>
      </w:r>
      <w:r w:rsidRPr="005F1EE5">
        <w:rPr>
          <w:rFonts w:cs="Calibri"/>
        </w:rPr>
        <w:t xml:space="preserve"> i urazom, wczesne wykrywanie chorób, leczenie, pielęgnacja oraz zapobieganie niepełnosprawności i jej ograniczanie. Między innymi, mieszkańcom gminy przysługują gwarantowane świadczenia z zakresu podstawowej opieki </w:t>
      </w:r>
      <w:r w:rsidRPr="00DC7906">
        <w:rPr>
          <w:rFonts w:cs="Calibri"/>
        </w:rPr>
        <w:t>zdrowotnej i ambulatoryjnej opieki specjalistycznej.</w:t>
      </w:r>
    </w:p>
    <w:p w:rsidR="00F665B8" w:rsidRDefault="00320D78" w:rsidP="00F665B8">
      <w:pPr>
        <w:spacing w:after="120" w:line="276" w:lineRule="auto"/>
        <w:ind w:firstLine="708"/>
        <w:rPr>
          <w:rFonts w:cs="Calibri"/>
        </w:rPr>
      </w:pPr>
      <w:r w:rsidRPr="00DC7906">
        <w:rPr>
          <w:rFonts w:cs="Calibri"/>
        </w:rPr>
        <w:t xml:space="preserve">Na terenie gminy </w:t>
      </w:r>
      <w:r w:rsidR="005F1EE5" w:rsidRPr="00DC7906">
        <w:rPr>
          <w:rFonts w:cs="Calibri"/>
        </w:rPr>
        <w:t>M</w:t>
      </w:r>
      <w:r w:rsidRPr="00DC7906">
        <w:rPr>
          <w:rFonts w:cs="Calibri"/>
        </w:rPr>
        <w:t>a</w:t>
      </w:r>
      <w:r w:rsidR="005F1EE5" w:rsidRPr="00DC7906">
        <w:rPr>
          <w:rFonts w:cs="Calibri"/>
        </w:rPr>
        <w:t>słowice</w:t>
      </w:r>
      <w:r w:rsidR="00DC7906">
        <w:rPr>
          <w:rFonts w:cs="Calibri"/>
        </w:rPr>
        <w:t xml:space="preserve"> </w:t>
      </w:r>
      <w:r w:rsidRPr="00DC7906">
        <w:rPr>
          <w:rFonts w:cs="Calibri"/>
        </w:rPr>
        <w:t>opiekę zdrowotną mieszkańcom zapewnia</w:t>
      </w:r>
      <w:r w:rsidR="00F665B8" w:rsidRPr="00DC7906">
        <w:rPr>
          <w:rFonts w:cs="Calibri"/>
        </w:rPr>
        <w:t xml:space="preserve"> Samodzielny Publiczny Zakład Opieki Zdrowotnej w Masłowicach</w:t>
      </w:r>
      <w:r w:rsidR="00DC7906" w:rsidRPr="00DC7906">
        <w:rPr>
          <w:rFonts w:cs="Calibri"/>
        </w:rPr>
        <w:t>.</w:t>
      </w:r>
    </w:p>
    <w:p w:rsidR="00D16988" w:rsidRDefault="00D16988" w:rsidP="00F665B8">
      <w:pPr>
        <w:spacing w:after="120" w:line="276" w:lineRule="auto"/>
        <w:ind w:firstLine="708"/>
      </w:pPr>
      <w:r>
        <w:t xml:space="preserve">Podstawową działalnością Samodzielnego Publicznego Zakładu Opieki Zdrowotnej </w:t>
      </w:r>
      <w:r w:rsidR="00C74027">
        <w:br/>
      </w:r>
      <w:r>
        <w:t xml:space="preserve">w Masłowicach jest działalność lecznicza polegająca na udzielaniu świadczeń zdrowotnych finansowanych ze środków publicznych. Świadczenia POZ udzielane są ubezpieczonym, którzy dokonali wyboru lekarza, pielęgniarki i położnej poprzez złożenie odpowiedniej deklaracji wyboru, </w:t>
      </w:r>
      <w:r>
        <w:lastRenderedPageBreak/>
        <w:t xml:space="preserve">a także uczniom objętym opieką pielęgniarki szkolnej. W 2022 roku Samodzielny Publiczny Zakład Opieki Zdrowotnej świadczył usługi w zakresie: </w:t>
      </w:r>
    </w:p>
    <w:p w:rsidR="00D16988" w:rsidRDefault="00D16988" w:rsidP="00D16988">
      <w:pPr>
        <w:pStyle w:val="Akapitzlist"/>
        <w:numPr>
          <w:ilvl w:val="0"/>
          <w:numId w:val="69"/>
        </w:numPr>
        <w:spacing w:after="120" w:line="276" w:lineRule="auto"/>
        <w:ind w:left="426" w:hanging="284"/>
      </w:pPr>
      <w:r>
        <w:t xml:space="preserve">podstawowej opieki zdrowotnej, </w:t>
      </w:r>
    </w:p>
    <w:p w:rsidR="00D16988" w:rsidRPr="00D16988" w:rsidRDefault="00D16988" w:rsidP="00D16988">
      <w:pPr>
        <w:pStyle w:val="Akapitzlist"/>
        <w:numPr>
          <w:ilvl w:val="0"/>
          <w:numId w:val="69"/>
        </w:numPr>
        <w:spacing w:after="120" w:line="276" w:lineRule="auto"/>
        <w:ind w:left="426" w:hanging="284"/>
        <w:rPr>
          <w:rFonts w:cs="Calibri"/>
        </w:rPr>
      </w:pPr>
      <w:r>
        <w:t xml:space="preserve">higieny szkolnej dla wszystkich uczniów, uczących się w szkołach gminnych, </w:t>
      </w:r>
    </w:p>
    <w:p w:rsidR="00D16988" w:rsidRPr="00D16988" w:rsidRDefault="00D16988" w:rsidP="00D16988">
      <w:pPr>
        <w:pStyle w:val="Akapitzlist"/>
        <w:numPr>
          <w:ilvl w:val="0"/>
          <w:numId w:val="69"/>
        </w:numPr>
        <w:spacing w:after="120" w:line="276" w:lineRule="auto"/>
        <w:ind w:left="426" w:hanging="284"/>
        <w:rPr>
          <w:rFonts w:cs="Calibri"/>
        </w:rPr>
      </w:pPr>
      <w:r>
        <w:t>położnej środowiskowo-rodzinnej.</w:t>
      </w:r>
    </w:p>
    <w:p w:rsidR="00320D78" w:rsidRDefault="00320D78" w:rsidP="00320D78">
      <w:pPr>
        <w:spacing w:line="276" w:lineRule="auto"/>
        <w:ind w:firstLine="708"/>
        <w:rPr>
          <w:rFonts w:cs="Calibri"/>
        </w:rPr>
      </w:pPr>
      <w:r w:rsidRPr="00DC7906">
        <w:rPr>
          <w:rFonts w:cs="Calibri"/>
        </w:rPr>
        <w:t>Placówk</w:t>
      </w:r>
      <w:r w:rsidR="00DC7906" w:rsidRPr="00DC7906">
        <w:rPr>
          <w:rFonts w:cs="Calibri"/>
        </w:rPr>
        <w:t>a</w:t>
      </w:r>
      <w:r w:rsidRPr="00DC7906">
        <w:rPr>
          <w:rFonts w:cs="Calibri"/>
        </w:rPr>
        <w:t xml:space="preserve"> świadcz</w:t>
      </w:r>
      <w:r w:rsidR="00DC7906" w:rsidRPr="00DC7906">
        <w:rPr>
          <w:rFonts w:cs="Calibri"/>
        </w:rPr>
        <w:t>y</w:t>
      </w:r>
      <w:r w:rsidRPr="00DC7906">
        <w:rPr>
          <w:rFonts w:cs="Calibri"/>
        </w:rPr>
        <w:t xml:space="preserve"> opiekę zdrowotną w oparciu o kontrakty z Narodowym Funduszem Zdrowia i realizują działania związane w szczególności z badaniem i poradą lekarską w zakresie kompetencji lekarzy podstawowej opieki zdrowotnej. </w:t>
      </w:r>
    </w:p>
    <w:p w:rsidR="00D16988" w:rsidRPr="00DC7906" w:rsidRDefault="00D16988" w:rsidP="00320D78">
      <w:pPr>
        <w:spacing w:line="276" w:lineRule="auto"/>
        <w:ind w:firstLine="708"/>
        <w:rPr>
          <w:rFonts w:cs="Calibri"/>
        </w:rPr>
      </w:pPr>
    </w:p>
    <w:p w:rsidR="00320D78" w:rsidRPr="005F1EE5" w:rsidRDefault="00320D78" w:rsidP="00320D78">
      <w:pPr>
        <w:spacing w:line="276" w:lineRule="auto"/>
        <w:ind w:firstLine="708"/>
        <w:rPr>
          <w:rFonts w:cs="Calibri"/>
        </w:rPr>
      </w:pPr>
      <w:r w:rsidRPr="005F1EE5">
        <w:rPr>
          <w:rFonts w:cs="Calibri"/>
        </w:rPr>
        <w:t xml:space="preserve">Dane dotyczące liczby porad lekarskich na terenie gminy </w:t>
      </w:r>
      <w:r w:rsidR="005F1EE5" w:rsidRPr="005F1EE5">
        <w:rPr>
          <w:rFonts w:cs="Calibri"/>
        </w:rPr>
        <w:t>Masłowice</w:t>
      </w:r>
      <w:r w:rsidRPr="005F1EE5">
        <w:rPr>
          <w:rFonts w:cs="Calibri"/>
        </w:rPr>
        <w:t xml:space="preserve"> w roku 2017 i 202</w:t>
      </w:r>
      <w:r w:rsidR="005F1EE5" w:rsidRPr="005F1EE5">
        <w:rPr>
          <w:rFonts w:cs="Calibri"/>
        </w:rPr>
        <w:t>2</w:t>
      </w:r>
      <w:r w:rsidRPr="005F1EE5">
        <w:rPr>
          <w:rFonts w:cs="Calibri"/>
        </w:rPr>
        <w:t xml:space="preserve"> przedstawia poniższa tabela.</w:t>
      </w:r>
    </w:p>
    <w:p w:rsidR="00320D78" w:rsidRPr="008511A3" w:rsidRDefault="00320D78" w:rsidP="00320D78">
      <w:pPr>
        <w:pStyle w:val="Legenda"/>
        <w:keepNext/>
        <w:jc w:val="center"/>
        <w:rPr>
          <w:highlight w:val="yellow"/>
        </w:rPr>
      </w:pPr>
    </w:p>
    <w:p w:rsidR="00320D78" w:rsidRPr="0040359C" w:rsidRDefault="00320D78" w:rsidP="00320D78">
      <w:pPr>
        <w:pStyle w:val="Legenda"/>
        <w:keepNext/>
        <w:jc w:val="center"/>
      </w:pPr>
    </w:p>
    <w:p w:rsidR="00C74027" w:rsidRDefault="00C74027" w:rsidP="00C74027">
      <w:pPr>
        <w:pStyle w:val="Legenda"/>
        <w:keepNext/>
        <w:jc w:val="center"/>
      </w:pPr>
      <w:bookmarkStart w:id="80" w:name="_Toc151456613"/>
      <w:r>
        <w:t xml:space="preserve">Tabela </w:t>
      </w:r>
      <w:r w:rsidR="00824DB9">
        <w:rPr>
          <w:noProof/>
        </w:rPr>
        <w:fldChar w:fldCharType="begin"/>
      </w:r>
      <w:r w:rsidR="00824DB9">
        <w:rPr>
          <w:noProof/>
        </w:rPr>
        <w:instrText xml:space="preserve"> SEQ Tabela \* ARABIC </w:instrText>
      </w:r>
      <w:r w:rsidR="00824DB9">
        <w:rPr>
          <w:noProof/>
        </w:rPr>
        <w:fldChar w:fldCharType="separate"/>
      </w:r>
      <w:r w:rsidR="00CE1AA9">
        <w:rPr>
          <w:noProof/>
        </w:rPr>
        <w:t>11</w:t>
      </w:r>
      <w:r w:rsidR="00824DB9">
        <w:rPr>
          <w:noProof/>
        </w:rPr>
        <w:fldChar w:fldCharType="end"/>
      </w:r>
      <w:r>
        <w:t xml:space="preserve">   </w:t>
      </w:r>
      <w:r w:rsidRPr="00E00C35">
        <w:t>Dane dotyczące opieki zdrowotnej w gminie Masłowice w 2017 oraz 2022 roku</w:t>
      </w:r>
      <w:bookmarkEnd w:id="80"/>
    </w:p>
    <w:tbl>
      <w:tblPr>
        <w:tblStyle w:val="Tabelasiatki4akcent5"/>
        <w:tblW w:w="8590" w:type="dxa"/>
        <w:tblLayout w:type="fixed"/>
        <w:tblLook w:val="04A0" w:firstRow="1" w:lastRow="0" w:firstColumn="1" w:lastColumn="0" w:noHBand="0" w:noVBand="1"/>
      </w:tblPr>
      <w:tblGrid>
        <w:gridCol w:w="4972"/>
        <w:gridCol w:w="1809"/>
        <w:gridCol w:w="1809"/>
      </w:tblGrid>
      <w:tr w:rsidR="008511A3" w:rsidRPr="00C74027" w:rsidTr="00C74027">
        <w:trPr>
          <w:cnfStyle w:val="100000000000" w:firstRow="1" w:lastRow="0" w:firstColumn="0" w:lastColumn="0" w:oddVBand="0" w:evenVBand="0" w:oddHBand="0" w:evenHBand="0" w:firstRowFirstColumn="0" w:firstRowLastColumn="0" w:lastRowFirstColumn="0" w:lastRowLastColumn="0"/>
          <w:trHeight w:val="369"/>
        </w:trPr>
        <w:tc>
          <w:tcPr>
            <w:cnfStyle w:val="001000000000" w:firstRow="0" w:lastRow="0" w:firstColumn="1" w:lastColumn="0" w:oddVBand="0" w:evenVBand="0" w:oddHBand="0" w:evenHBand="0" w:firstRowFirstColumn="0" w:firstRowLastColumn="0" w:lastRowFirstColumn="0" w:lastRowLastColumn="0"/>
            <w:tcW w:w="4972" w:type="dxa"/>
            <w:vAlign w:val="center"/>
            <w:hideMark/>
          </w:tcPr>
          <w:p w:rsidR="00320D78" w:rsidRPr="00C74027" w:rsidRDefault="00320D78" w:rsidP="00C74027">
            <w:pPr>
              <w:jc w:val="center"/>
            </w:pPr>
            <w:r w:rsidRPr="00C74027">
              <w:t>Wyszczególnienie</w:t>
            </w:r>
          </w:p>
        </w:tc>
        <w:tc>
          <w:tcPr>
            <w:tcW w:w="1809" w:type="dxa"/>
            <w:vAlign w:val="center"/>
            <w:hideMark/>
          </w:tcPr>
          <w:p w:rsidR="00320D78" w:rsidRPr="00C74027" w:rsidRDefault="00320D78" w:rsidP="00C74027">
            <w:pPr>
              <w:jc w:val="center"/>
              <w:cnfStyle w:val="100000000000" w:firstRow="1" w:lastRow="0" w:firstColumn="0" w:lastColumn="0" w:oddVBand="0" w:evenVBand="0" w:oddHBand="0" w:evenHBand="0" w:firstRowFirstColumn="0" w:firstRowLastColumn="0" w:lastRowFirstColumn="0" w:lastRowLastColumn="0"/>
            </w:pPr>
            <w:r w:rsidRPr="00C74027">
              <w:t>2017</w:t>
            </w:r>
          </w:p>
        </w:tc>
        <w:tc>
          <w:tcPr>
            <w:tcW w:w="1809" w:type="dxa"/>
            <w:vAlign w:val="center"/>
          </w:tcPr>
          <w:p w:rsidR="00320D78" w:rsidRPr="00C74027" w:rsidRDefault="00320D78" w:rsidP="00C74027">
            <w:pPr>
              <w:jc w:val="center"/>
              <w:cnfStyle w:val="100000000000" w:firstRow="1" w:lastRow="0" w:firstColumn="0" w:lastColumn="0" w:oddVBand="0" w:evenVBand="0" w:oddHBand="0" w:evenHBand="0" w:firstRowFirstColumn="0" w:firstRowLastColumn="0" w:lastRowFirstColumn="0" w:lastRowLastColumn="0"/>
            </w:pPr>
            <w:r w:rsidRPr="00C74027">
              <w:t>202</w:t>
            </w:r>
            <w:r w:rsidR="00E344E8" w:rsidRPr="00C74027">
              <w:t>2</w:t>
            </w:r>
          </w:p>
        </w:tc>
      </w:tr>
      <w:tr w:rsidR="008511A3" w:rsidRPr="00C74027" w:rsidTr="00C74027">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972" w:type="dxa"/>
            <w:vAlign w:val="center"/>
            <w:hideMark/>
          </w:tcPr>
          <w:p w:rsidR="00320D78" w:rsidRPr="00C74027" w:rsidRDefault="0040359C" w:rsidP="00C74027">
            <w:pPr>
              <w:jc w:val="center"/>
            </w:pPr>
            <w:r w:rsidRPr="00C74027">
              <w:t>Punkty apteczne</w:t>
            </w:r>
          </w:p>
        </w:tc>
        <w:tc>
          <w:tcPr>
            <w:tcW w:w="1809" w:type="dxa"/>
            <w:vAlign w:val="center"/>
          </w:tcPr>
          <w:p w:rsidR="00320D78" w:rsidRPr="00C74027" w:rsidRDefault="0040359C" w:rsidP="00C74027">
            <w:pPr>
              <w:jc w:val="center"/>
              <w:cnfStyle w:val="000000100000" w:firstRow="0" w:lastRow="0" w:firstColumn="0" w:lastColumn="0" w:oddVBand="0" w:evenVBand="0" w:oddHBand="1" w:evenHBand="0" w:firstRowFirstColumn="0" w:firstRowLastColumn="0" w:lastRowFirstColumn="0" w:lastRowLastColumn="0"/>
            </w:pPr>
            <w:r w:rsidRPr="00C74027">
              <w:t>1</w:t>
            </w:r>
          </w:p>
        </w:tc>
        <w:tc>
          <w:tcPr>
            <w:tcW w:w="1809" w:type="dxa"/>
            <w:vAlign w:val="center"/>
          </w:tcPr>
          <w:p w:rsidR="00320D78" w:rsidRPr="00C74027" w:rsidRDefault="0040359C" w:rsidP="00C74027">
            <w:pPr>
              <w:jc w:val="center"/>
              <w:cnfStyle w:val="000000100000" w:firstRow="0" w:lastRow="0" w:firstColumn="0" w:lastColumn="0" w:oddVBand="0" w:evenVBand="0" w:oddHBand="1" w:evenHBand="0" w:firstRowFirstColumn="0" w:firstRowLastColumn="0" w:lastRowFirstColumn="0" w:lastRowLastColumn="0"/>
            </w:pPr>
            <w:r w:rsidRPr="00C74027">
              <w:t>1</w:t>
            </w:r>
          </w:p>
        </w:tc>
      </w:tr>
      <w:tr w:rsidR="00E344E8" w:rsidRPr="00C74027" w:rsidTr="00C74027">
        <w:trPr>
          <w:trHeight w:val="340"/>
        </w:trPr>
        <w:tc>
          <w:tcPr>
            <w:cnfStyle w:val="001000000000" w:firstRow="0" w:lastRow="0" w:firstColumn="1" w:lastColumn="0" w:oddVBand="0" w:evenVBand="0" w:oddHBand="0" w:evenHBand="0" w:firstRowFirstColumn="0" w:firstRowLastColumn="0" w:lastRowFirstColumn="0" w:lastRowLastColumn="0"/>
            <w:tcW w:w="4972" w:type="dxa"/>
            <w:vAlign w:val="center"/>
          </w:tcPr>
          <w:p w:rsidR="00E344E8" w:rsidRPr="00C74027" w:rsidRDefault="00E344E8" w:rsidP="00C74027">
            <w:pPr>
              <w:jc w:val="center"/>
            </w:pPr>
            <w:r w:rsidRPr="00C74027">
              <w:t>Przychodnie ogółem</w:t>
            </w:r>
          </w:p>
        </w:tc>
        <w:tc>
          <w:tcPr>
            <w:tcW w:w="1809" w:type="dxa"/>
            <w:vAlign w:val="center"/>
          </w:tcPr>
          <w:p w:rsidR="00E344E8" w:rsidRPr="00C74027" w:rsidRDefault="0040359C" w:rsidP="00C74027">
            <w:pPr>
              <w:jc w:val="center"/>
              <w:cnfStyle w:val="000000000000" w:firstRow="0" w:lastRow="0" w:firstColumn="0" w:lastColumn="0" w:oddVBand="0" w:evenVBand="0" w:oddHBand="0" w:evenHBand="0" w:firstRowFirstColumn="0" w:firstRowLastColumn="0" w:lastRowFirstColumn="0" w:lastRowLastColumn="0"/>
            </w:pPr>
            <w:r w:rsidRPr="00C74027">
              <w:t>1</w:t>
            </w:r>
          </w:p>
        </w:tc>
        <w:tc>
          <w:tcPr>
            <w:tcW w:w="1809" w:type="dxa"/>
            <w:vAlign w:val="center"/>
          </w:tcPr>
          <w:p w:rsidR="00E344E8" w:rsidRPr="00C74027" w:rsidRDefault="0040359C" w:rsidP="00C74027">
            <w:pPr>
              <w:jc w:val="center"/>
              <w:cnfStyle w:val="000000000000" w:firstRow="0" w:lastRow="0" w:firstColumn="0" w:lastColumn="0" w:oddVBand="0" w:evenVBand="0" w:oddHBand="0" w:evenHBand="0" w:firstRowFirstColumn="0" w:firstRowLastColumn="0" w:lastRowFirstColumn="0" w:lastRowLastColumn="0"/>
            </w:pPr>
            <w:r w:rsidRPr="00C74027">
              <w:t>1</w:t>
            </w:r>
          </w:p>
        </w:tc>
      </w:tr>
      <w:tr w:rsidR="00E344E8" w:rsidRPr="00C74027" w:rsidTr="00C74027">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972" w:type="dxa"/>
            <w:vAlign w:val="center"/>
            <w:hideMark/>
          </w:tcPr>
          <w:p w:rsidR="00E344E8" w:rsidRPr="00C74027" w:rsidRDefault="00E344E8" w:rsidP="00C74027">
            <w:pPr>
              <w:jc w:val="center"/>
            </w:pPr>
            <w:r w:rsidRPr="00C74027">
              <w:t>Podstawowa opieka zdrowotna – porady lekarskie</w:t>
            </w:r>
          </w:p>
        </w:tc>
        <w:tc>
          <w:tcPr>
            <w:tcW w:w="1809" w:type="dxa"/>
            <w:vAlign w:val="center"/>
          </w:tcPr>
          <w:p w:rsidR="00E344E8" w:rsidRPr="00C74027" w:rsidRDefault="00E344E8" w:rsidP="00C74027">
            <w:pPr>
              <w:jc w:val="center"/>
              <w:cnfStyle w:val="000000100000" w:firstRow="0" w:lastRow="0" w:firstColumn="0" w:lastColumn="0" w:oddVBand="0" w:evenVBand="0" w:oddHBand="1" w:evenHBand="0" w:firstRowFirstColumn="0" w:firstRowLastColumn="0" w:lastRowFirstColumn="0" w:lastRowLastColumn="0"/>
            </w:pPr>
            <w:r w:rsidRPr="00C74027">
              <w:t>12 927</w:t>
            </w:r>
          </w:p>
        </w:tc>
        <w:tc>
          <w:tcPr>
            <w:tcW w:w="1809" w:type="dxa"/>
            <w:vAlign w:val="center"/>
          </w:tcPr>
          <w:p w:rsidR="00E344E8" w:rsidRPr="00C74027" w:rsidRDefault="00E344E8" w:rsidP="00C74027">
            <w:pPr>
              <w:jc w:val="center"/>
              <w:cnfStyle w:val="000000100000" w:firstRow="0" w:lastRow="0" w:firstColumn="0" w:lastColumn="0" w:oddVBand="0" w:evenVBand="0" w:oddHBand="1" w:evenHBand="0" w:firstRowFirstColumn="0" w:firstRowLastColumn="0" w:lastRowFirstColumn="0" w:lastRowLastColumn="0"/>
            </w:pPr>
            <w:r w:rsidRPr="00C74027">
              <w:t>11 850</w:t>
            </w:r>
          </w:p>
        </w:tc>
      </w:tr>
    </w:tbl>
    <w:p w:rsidR="00320D78" w:rsidRPr="0040359C" w:rsidRDefault="00320D78" w:rsidP="00320D78">
      <w:pPr>
        <w:spacing w:before="120"/>
        <w:jc w:val="center"/>
        <w:rPr>
          <w:rFonts w:cs="Calibri"/>
          <w:i/>
          <w:iCs/>
        </w:rPr>
      </w:pPr>
      <w:r w:rsidRPr="0040359C">
        <w:rPr>
          <w:rFonts w:cs="Calibri"/>
          <w:i/>
          <w:iCs/>
          <w:sz w:val="18"/>
          <w:szCs w:val="20"/>
        </w:rPr>
        <w:t>Źródło: Opracowanie własne na podstawie BDL</w:t>
      </w:r>
    </w:p>
    <w:p w:rsidR="00320D78" w:rsidRPr="005F1EE5" w:rsidRDefault="00320D78" w:rsidP="00320D78">
      <w:pPr>
        <w:tabs>
          <w:tab w:val="left" w:pos="0"/>
        </w:tabs>
        <w:spacing w:line="276" w:lineRule="auto"/>
        <w:rPr>
          <w:rFonts w:cs="Calibri"/>
        </w:rPr>
      </w:pPr>
      <w:r w:rsidRPr="005F1EE5">
        <w:rPr>
          <w:rFonts w:cs="Calibri"/>
        </w:rPr>
        <w:tab/>
        <w:t>Ze względu na niewystarczający zakres usług medycznych, jeśli chodzi o badania specjalistyczne, pacjenci z terenu gminy</w:t>
      </w:r>
      <w:r w:rsidR="005F1EE5" w:rsidRPr="005F1EE5">
        <w:rPr>
          <w:rFonts w:cs="Calibri"/>
        </w:rPr>
        <w:t xml:space="preserve"> Masłowice</w:t>
      </w:r>
      <w:r w:rsidRPr="005F1EE5">
        <w:rPr>
          <w:rFonts w:cs="Calibri"/>
        </w:rPr>
        <w:t xml:space="preserve"> korzystają z usług placówek świadczących usługi zdrowotne zlokalizowanych w mieście </w:t>
      </w:r>
      <w:r w:rsidR="005F1EE5" w:rsidRPr="005F1EE5">
        <w:rPr>
          <w:rFonts w:cs="Calibri"/>
        </w:rPr>
        <w:t>Radomsko</w:t>
      </w:r>
      <w:r w:rsidRPr="005F1EE5">
        <w:rPr>
          <w:rFonts w:cs="Calibri"/>
        </w:rPr>
        <w:t>.</w:t>
      </w:r>
    </w:p>
    <w:p w:rsidR="00320D78" w:rsidRPr="008511A3" w:rsidRDefault="00320D78" w:rsidP="005A1539">
      <w:pPr>
        <w:rPr>
          <w:highlight w:val="yellow"/>
        </w:rPr>
      </w:pPr>
    </w:p>
    <w:p w:rsidR="005A1539" w:rsidRPr="00D43F09" w:rsidRDefault="005A1539">
      <w:pPr>
        <w:pStyle w:val="Nagwek3"/>
        <w:numPr>
          <w:ilvl w:val="2"/>
          <w:numId w:val="58"/>
        </w:numPr>
        <w:rPr>
          <w:color w:val="000000" w:themeColor="text1"/>
        </w:rPr>
      </w:pPr>
      <w:bookmarkStart w:id="81" w:name="_Toc151456859"/>
      <w:r w:rsidRPr="00D43F09">
        <w:rPr>
          <w:color w:val="000000" w:themeColor="text1"/>
        </w:rPr>
        <w:t>Pomoc społeczna</w:t>
      </w:r>
      <w:bookmarkEnd w:id="81"/>
    </w:p>
    <w:p w:rsidR="005A1539" w:rsidRPr="00054D14" w:rsidRDefault="005A1539" w:rsidP="005A1539"/>
    <w:p w:rsidR="00320D78" w:rsidRPr="00A1126F" w:rsidRDefault="00320D78" w:rsidP="00320D78">
      <w:pPr>
        <w:spacing w:line="276" w:lineRule="auto"/>
        <w:ind w:firstLine="708"/>
        <w:rPr>
          <w:rFonts w:cs="Calibri"/>
        </w:rPr>
      </w:pPr>
      <w:r w:rsidRPr="00054D14">
        <w:rPr>
          <w:rFonts w:cstheme="minorHAnsi"/>
        </w:rPr>
        <w:t>Zgodnie z ustawą z dnia 12 marca 2004 r. o pomocy społecznej (Dz. U. z 202</w:t>
      </w:r>
      <w:r w:rsidR="00054D14" w:rsidRPr="00054D14">
        <w:rPr>
          <w:rFonts w:cstheme="minorHAnsi"/>
        </w:rPr>
        <w:t>3</w:t>
      </w:r>
      <w:r w:rsidRPr="00054D14">
        <w:rPr>
          <w:rFonts w:cstheme="minorHAnsi"/>
        </w:rPr>
        <w:t xml:space="preserve"> r. poz. </w:t>
      </w:r>
      <w:r w:rsidR="00054D14" w:rsidRPr="00054D14">
        <w:rPr>
          <w:rFonts w:cstheme="minorHAnsi"/>
        </w:rPr>
        <w:t>901</w:t>
      </w:r>
      <w:r w:rsidR="00054D14">
        <w:rPr>
          <w:rFonts w:cstheme="minorHAnsi"/>
        </w:rPr>
        <w:t xml:space="preserve"> </w:t>
      </w:r>
      <w:r w:rsidRPr="00054D14">
        <w:rPr>
          <w:rFonts w:cstheme="minorHAnsi"/>
        </w:rPr>
        <w:t>z późn. zm.), pomocą</w:t>
      </w:r>
      <w:r w:rsidRPr="00A1126F">
        <w:rPr>
          <w:rFonts w:cstheme="minorHAnsi"/>
        </w:rPr>
        <w:t xml:space="preserve"> społeczną określa się instytucję polityki społecznej państwa, która ma na celu wspieranie osób i rodzin w przezwyciężaniu trudnych sytuacji życiowych, z którymi nie są w stanie sobie poradzić, przy wykorzystaniu własnych możliwości i uprawnień. Wsparcie osobom oraz rodzinom w wysiłkach zmierzających do zaspokojenia niezbędnych potrzeb i umożliwienia im życia w godnych warunkach, udzielane jest w formie finansowej, rzeczowej oraz w formie usług. Sprawy obejmujące zagadnienia z zakresu pomocy społecznej należą do zadań własnych gminy.</w:t>
      </w:r>
    </w:p>
    <w:p w:rsidR="00320D78" w:rsidRPr="00020F76" w:rsidRDefault="00320D78" w:rsidP="00320D78">
      <w:pPr>
        <w:spacing w:after="120" w:line="276" w:lineRule="auto"/>
        <w:ind w:firstLine="708"/>
        <w:rPr>
          <w:rFonts w:cs="Calibri"/>
          <w:color w:val="000000"/>
        </w:rPr>
      </w:pPr>
      <w:r w:rsidRPr="00020F76">
        <w:rPr>
          <w:rFonts w:cs="Calibri"/>
        </w:rPr>
        <w:t xml:space="preserve">Działania z zakresu pomocy społecznej na terenie gminy </w:t>
      </w:r>
      <w:r w:rsidR="00020F76" w:rsidRPr="00020F76">
        <w:rPr>
          <w:rFonts w:cs="Calibri"/>
        </w:rPr>
        <w:t xml:space="preserve">Masłowice </w:t>
      </w:r>
      <w:r w:rsidRPr="00020F76">
        <w:rPr>
          <w:rFonts w:cs="Calibri"/>
        </w:rPr>
        <w:t xml:space="preserve">realizuje Gminny Ośrodek Pomocy Społecznej w </w:t>
      </w:r>
      <w:r w:rsidR="00020F76" w:rsidRPr="00020F76">
        <w:rPr>
          <w:rFonts w:cs="Calibri"/>
        </w:rPr>
        <w:t>Masłowicach</w:t>
      </w:r>
      <w:r w:rsidRPr="00020F76">
        <w:rPr>
          <w:rFonts w:cs="Calibri"/>
        </w:rPr>
        <w:t xml:space="preserve">. </w:t>
      </w:r>
      <w:r w:rsidRPr="00020F76">
        <w:rPr>
          <w:rFonts w:cs="Calibri"/>
          <w:color w:val="000000"/>
        </w:rPr>
        <w:t xml:space="preserve">Ośrodek realizuje swoje zadania na podstawie ww. ustawy z 12 marca 2004 r. o pomocy społecznej, a także na podstawie innych ustaw tj.: </w:t>
      </w:r>
    </w:p>
    <w:p w:rsidR="00320D78" w:rsidRPr="00020F76" w:rsidRDefault="00320D78">
      <w:pPr>
        <w:pStyle w:val="Akapitzlist"/>
        <w:numPr>
          <w:ilvl w:val="0"/>
          <w:numId w:val="17"/>
        </w:numPr>
        <w:autoSpaceDE w:val="0"/>
        <w:autoSpaceDN w:val="0"/>
        <w:adjustRightInd w:val="0"/>
        <w:spacing w:after="200" w:line="276" w:lineRule="auto"/>
        <w:rPr>
          <w:rFonts w:cs="Calibri"/>
          <w:color w:val="000000"/>
        </w:rPr>
      </w:pPr>
      <w:r w:rsidRPr="00020F76">
        <w:rPr>
          <w:rFonts w:cs="Calibri"/>
          <w:color w:val="000000"/>
        </w:rPr>
        <w:t xml:space="preserve">wspieraniu rodziny i systemie pieczy zastępczej, </w:t>
      </w:r>
    </w:p>
    <w:p w:rsidR="00320D78" w:rsidRPr="00020F76" w:rsidRDefault="00320D78">
      <w:pPr>
        <w:pStyle w:val="Akapitzlist"/>
        <w:numPr>
          <w:ilvl w:val="0"/>
          <w:numId w:val="17"/>
        </w:numPr>
        <w:autoSpaceDE w:val="0"/>
        <w:autoSpaceDN w:val="0"/>
        <w:adjustRightInd w:val="0"/>
        <w:spacing w:after="200" w:line="276" w:lineRule="auto"/>
        <w:rPr>
          <w:rFonts w:cs="Calibri"/>
          <w:color w:val="000000"/>
        </w:rPr>
      </w:pPr>
      <w:r w:rsidRPr="00020F76">
        <w:rPr>
          <w:rFonts w:cs="Calibri"/>
          <w:color w:val="000000"/>
        </w:rPr>
        <w:t xml:space="preserve">świadczeniach rodzinnych, </w:t>
      </w:r>
    </w:p>
    <w:p w:rsidR="00320D78" w:rsidRPr="00020F76" w:rsidRDefault="00320D78">
      <w:pPr>
        <w:pStyle w:val="Akapitzlist"/>
        <w:numPr>
          <w:ilvl w:val="0"/>
          <w:numId w:val="17"/>
        </w:numPr>
        <w:autoSpaceDE w:val="0"/>
        <w:autoSpaceDN w:val="0"/>
        <w:adjustRightInd w:val="0"/>
        <w:spacing w:after="200" w:line="276" w:lineRule="auto"/>
        <w:rPr>
          <w:rFonts w:cs="Calibri"/>
          <w:color w:val="000000"/>
        </w:rPr>
      </w:pPr>
      <w:r w:rsidRPr="00020F76">
        <w:rPr>
          <w:rFonts w:cs="Calibri"/>
          <w:color w:val="000000"/>
        </w:rPr>
        <w:lastRenderedPageBreak/>
        <w:t xml:space="preserve">pomocy osobom uprawnionym do alimentów, </w:t>
      </w:r>
    </w:p>
    <w:p w:rsidR="00320D78" w:rsidRPr="00020F76" w:rsidRDefault="00320D78">
      <w:pPr>
        <w:pStyle w:val="Akapitzlist"/>
        <w:numPr>
          <w:ilvl w:val="0"/>
          <w:numId w:val="17"/>
        </w:numPr>
        <w:autoSpaceDE w:val="0"/>
        <w:autoSpaceDN w:val="0"/>
        <w:adjustRightInd w:val="0"/>
        <w:spacing w:after="200" w:line="276" w:lineRule="auto"/>
        <w:rPr>
          <w:rFonts w:cs="Calibri"/>
          <w:color w:val="000000"/>
        </w:rPr>
      </w:pPr>
      <w:r w:rsidRPr="00020F76">
        <w:rPr>
          <w:rFonts w:cs="Calibri"/>
          <w:color w:val="000000"/>
        </w:rPr>
        <w:t xml:space="preserve">wsparciu kobiet w ciąży i rodzin "Za życiem”, </w:t>
      </w:r>
    </w:p>
    <w:p w:rsidR="00320D78" w:rsidRPr="00020F76" w:rsidRDefault="00320D78">
      <w:pPr>
        <w:pStyle w:val="Akapitzlist"/>
        <w:numPr>
          <w:ilvl w:val="0"/>
          <w:numId w:val="17"/>
        </w:numPr>
        <w:autoSpaceDE w:val="0"/>
        <w:autoSpaceDN w:val="0"/>
        <w:adjustRightInd w:val="0"/>
        <w:spacing w:after="200" w:line="276" w:lineRule="auto"/>
        <w:rPr>
          <w:rFonts w:cs="Calibri"/>
          <w:color w:val="000000"/>
        </w:rPr>
      </w:pPr>
      <w:r w:rsidRPr="00020F76">
        <w:rPr>
          <w:rFonts w:cs="Calibri"/>
          <w:color w:val="000000"/>
        </w:rPr>
        <w:t xml:space="preserve">ustaleniu i wypłacie zasiłków dla opiekuna, </w:t>
      </w:r>
    </w:p>
    <w:p w:rsidR="00320D78" w:rsidRPr="00020F76" w:rsidRDefault="00320D78">
      <w:pPr>
        <w:pStyle w:val="Akapitzlist"/>
        <w:numPr>
          <w:ilvl w:val="0"/>
          <w:numId w:val="17"/>
        </w:numPr>
        <w:autoSpaceDE w:val="0"/>
        <w:autoSpaceDN w:val="0"/>
        <w:adjustRightInd w:val="0"/>
        <w:spacing w:after="200" w:line="276" w:lineRule="auto"/>
        <w:rPr>
          <w:rFonts w:cs="Calibri"/>
          <w:color w:val="000000"/>
        </w:rPr>
      </w:pPr>
      <w:r w:rsidRPr="00020F76">
        <w:rPr>
          <w:rFonts w:cs="Calibri"/>
          <w:color w:val="000000"/>
        </w:rPr>
        <w:t xml:space="preserve">pomocy państwa w wychowywaniu dzieci, </w:t>
      </w:r>
    </w:p>
    <w:p w:rsidR="00320D78" w:rsidRPr="00020F76" w:rsidRDefault="00320D78">
      <w:pPr>
        <w:pStyle w:val="Akapitzlist"/>
        <w:numPr>
          <w:ilvl w:val="0"/>
          <w:numId w:val="17"/>
        </w:numPr>
        <w:autoSpaceDE w:val="0"/>
        <w:autoSpaceDN w:val="0"/>
        <w:adjustRightInd w:val="0"/>
        <w:spacing w:after="200" w:line="276" w:lineRule="auto"/>
        <w:rPr>
          <w:rFonts w:cs="Calibri"/>
          <w:color w:val="000000"/>
        </w:rPr>
      </w:pPr>
      <w:r w:rsidRPr="00020F76">
        <w:rPr>
          <w:rFonts w:cs="Calibri"/>
          <w:color w:val="000000"/>
        </w:rPr>
        <w:t xml:space="preserve">przeciwdziałaniu przemocy w rodzinie, </w:t>
      </w:r>
    </w:p>
    <w:p w:rsidR="00320D78" w:rsidRPr="00020F76" w:rsidRDefault="00320D78">
      <w:pPr>
        <w:pStyle w:val="Akapitzlist"/>
        <w:numPr>
          <w:ilvl w:val="0"/>
          <w:numId w:val="17"/>
        </w:numPr>
        <w:autoSpaceDE w:val="0"/>
        <w:autoSpaceDN w:val="0"/>
        <w:adjustRightInd w:val="0"/>
        <w:spacing w:after="200" w:line="276" w:lineRule="auto"/>
        <w:rPr>
          <w:rFonts w:cs="Calibri"/>
          <w:color w:val="000000"/>
        </w:rPr>
      </w:pPr>
      <w:r w:rsidRPr="00020F76">
        <w:rPr>
          <w:rFonts w:cs="Calibri"/>
          <w:color w:val="000000"/>
        </w:rPr>
        <w:t xml:space="preserve">świadczeniach opieki zdrowotnej finansowanych ze środków publicznych, </w:t>
      </w:r>
    </w:p>
    <w:p w:rsidR="00320D78" w:rsidRPr="00020F76" w:rsidRDefault="00320D78">
      <w:pPr>
        <w:pStyle w:val="Akapitzlist"/>
        <w:numPr>
          <w:ilvl w:val="0"/>
          <w:numId w:val="17"/>
        </w:numPr>
        <w:autoSpaceDE w:val="0"/>
        <w:autoSpaceDN w:val="0"/>
        <w:adjustRightInd w:val="0"/>
        <w:spacing w:after="200" w:line="276" w:lineRule="auto"/>
        <w:rPr>
          <w:rFonts w:cs="Calibri"/>
          <w:color w:val="000000"/>
        </w:rPr>
      </w:pPr>
      <w:r w:rsidRPr="00020F76">
        <w:rPr>
          <w:rFonts w:cs="Calibri"/>
          <w:color w:val="000000"/>
        </w:rPr>
        <w:t xml:space="preserve">Karcie Dużej Rodziny, </w:t>
      </w:r>
    </w:p>
    <w:p w:rsidR="00320D78" w:rsidRPr="00020F76" w:rsidRDefault="00320D78">
      <w:pPr>
        <w:pStyle w:val="Akapitzlist"/>
        <w:numPr>
          <w:ilvl w:val="0"/>
          <w:numId w:val="17"/>
        </w:numPr>
        <w:autoSpaceDE w:val="0"/>
        <w:autoSpaceDN w:val="0"/>
        <w:adjustRightInd w:val="0"/>
        <w:spacing w:after="200" w:line="276" w:lineRule="auto"/>
        <w:rPr>
          <w:rFonts w:cs="Calibri"/>
          <w:color w:val="000000"/>
        </w:rPr>
      </w:pPr>
      <w:r w:rsidRPr="00020F76">
        <w:rPr>
          <w:rFonts w:cs="Calibri"/>
          <w:color w:val="000000"/>
        </w:rPr>
        <w:t xml:space="preserve">ochronie zdrowia psychicznego, </w:t>
      </w:r>
    </w:p>
    <w:p w:rsidR="00320D78" w:rsidRPr="00020F76" w:rsidRDefault="00320D78">
      <w:pPr>
        <w:pStyle w:val="Akapitzlist"/>
        <w:numPr>
          <w:ilvl w:val="0"/>
          <w:numId w:val="17"/>
        </w:numPr>
        <w:autoSpaceDE w:val="0"/>
        <w:autoSpaceDN w:val="0"/>
        <w:adjustRightInd w:val="0"/>
        <w:spacing w:after="200" w:line="276" w:lineRule="auto"/>
        <w:rPr>
          <w:rFonts w:cs="Calibri"/>
          <w:color w:val="000000"/>
        </w:rPr>
      </w:pPr>
      <w:r w:rsidRPr="00020F76">
        <w:rPr>
          <w:rFonts w:cs="Calibri"/>
          <w:color w:val="000000"/>
        </w:rPr>
        <w:t xml:space="preserve">zatrudnieniu socjalnym. </w:t>
      </w:r>
    </w:p>
    <w:p w:rsidR="00320D78" w:rsidRPr="00020F76" w:rsidRDefault="00320D78" w:rsidP="00320D78">
      <w:pPr>
        <w:spacing w:line="276" w:lineRule="auto"/>
        <w:ind w:firstLine="709"/>
        <w:rPr>
          <w:rFonts w:cs="Calibri"/>
        </w:rPr>
      </w:pPr>
      <w:r w:rsidRPr="00020F76">
        <w:rPr>
          <w:rFonts w:cs="Calibri"/>
          <w:color w:val="000000"/>
        </w:rPr>
        <w:t>Ośrodek realizuje również zadania wynikające z przepisów prawa z zakresu osłony socjalnej i polityki społecznej, w tym prorodzinnej.</w:t>
      </w:r>
    </w:p>
    <w:p w:rsidR="00320D78" w:rsidRPr="00020F76" w:rsidRDefault="00320D78" w:rsidP="00320D78">
      <w:pPr>
        <w:autoSpaceDE w:val="0"/>
        <w:autoSpaceDN w:val="0"/>
        <w:adjustRightInd w:val="0"/>
        <w:spacing w:line="276" w:lineRule="auto"/>
        <w:ind w:firstLine="709"/>
        <w:rPr>
          <w:rFonts w:cstheme="minorHAnsi"/>
          <w:color w:val="000000"/>
        </w:rPr>
      </w:pPr>
      <w:r w:rsidRPr="00020F76">
        <w:rPr>
          <w:rFonts w:cs="Calibri"/>
          <w:color w:val="000000"/>
        </w:rPr>
        <w:t xml:space="preserve">Gminny Ośrodek Pomocy Społecznej w </w:t>
      </w:r>
      <w:r w:rsidR="00020F76" w:rsidRPr="00020F76">
        <w:rPr>
          <w:rFonts w:cs="Calibri"/>
          <w:color w:val="000000"/>
        </w:rPr>
        <w:t>Masłowicach</w:t>
      </w:r>
      <w:r w:rsidRPr="00020F76">
        <w:rPr>
          <w:rFonts w:cs="Calibri"/>
          <w:color w:val="000000"/>
        </w:rPr>
        <w:t xml:space="preserve"> udziela pomocy pieniężnej </w:t>
      </w:r>
      <w:r w:rsidR="00C74027">
        <w:rPr>
          <w:rFonts w:cs="Calibri"/>
          <w:color w:val="000000"/>
        </w:rPr>
        <w:br/>
      </w:r>
      <w:r w:rsidRPr="00020F76">
        <w:rPr>
          <w:rFonts w:cs="Calibri"/>
          <w:color w:val="000000"/>
        </w:rPr>
        <w:t xml:space="preserve">i niepieniężnej, tj. tzw. środowiskowej pomocy społecznej, osobom mającym problemy </w:t>
      </w:r>
      <w:r w:rsidR="00C74027">
        <w:rPr>
          <w:rFonts w:cs="Calibri"/>
          <w:color w:val="000000"/>
        </w:rPr>
        <w:br/>
      </w:r>
      <w:r w:rsidRPr="00020F76">
        <w:rPr>
          <w:rFonts w:cs="Calibri"/>
          <w:color w:val="000000"/>
        </w:rPr>
        <w:t xml:space="preserve">z samodzielnym funkcjonowaniem w środowisku. Prawo do świadczeń pieniężnych w ramach społecznej przysługuje osobom i rodzinom, których dochód nie przekracza określonego </w:t>
      </w:r>
      <w:r w:rsidR="00C74027">
        <w:rPr>
          <w:rFonts w:cs="Calibri"/>
          <w:color w:val="000000"/>
        </w:rPr>
        <w:br/>
      </w:r>
      <w:r w:rsidRPr="00020F76">
        <w:rPr>
          <w:rFonts w:cs="Calibri"/>
          <w:color w:val="000000"/>
        </w:rPr>
        <w:t xml:space="preserve">w przepisach kryterium dochodowego. </w:t>
      </w:r>
      <w:r w:rsidRPr="00020F76">
        <w:rPr>
          <w:rFonts w:cstheme="minorHAnsi"/>
          <w:color w:val="000000"/>
        </w:rPr>
        <w:t>Od dnia 1 stycznia 2022 r. kwota kryterium dochodowego wynosi dla osoby samotnie gospodarującej 776, a dla osoby w rodzinie 600 zł. Poprzednio obowiązujące kryterium od 1 października 2018 r. do 31 grudnia 2021 r. wynosiło odpowiednio 701 i 528 zł.</w:t>
      </w:r>
    </w:p>
    <w:p w:rsidR="00320D78" w:rsidRPr="00020F76" w:rsidRDefault="00320D78" w:rsidP="00320D78">
      <w:pPr>
        <w:autoSpaceDE w:val="0"/>
        <w:autoSpaceDN w:val="0"/>
        <w:adjustRightInd w:val="0"/>
        <w:spacing w:line="276" w:lineRule="auto"/>
        <w:ind w:firstLine="709"/>
        <w:rPr>
          <w:rFonts w:cstheme="minorHAnsi"/>
          <w:color w:val="000000"/>
        </w:rPr>
      </w:pPr>
      <w:r w:rsidRPr="00020F76">
        <w:rPr>
          <w:rFonts w:cstheme="minorHAnsi"/>
          <w:color w:val="000000"/>
        </w:rPr>
        <w:t>Pomoc udzielana ludności w miejscu zamieszkania za pośrednictwem ośrodków pomocy społecznej określana jest jako środowiskowa pomoc społeczna. Beneficjentami pomocy środowiskowej są wszyscy członkowie gospodarstw domowych, którzy w danym roku przynajmniej raz otrzymały jakąkolwiek pomoc świadczoną przez ośrodki pomocy społecznej, a także osoby bezdomne korzystające z pomocy gminy. Z kolei zasięg korzystania ze środowiskowej pomocy społecznej to udział beneficjentów tejże pomocy w liczbie ludności ogółem, co pozwala określić skalę problemu w tej kwestii.</w:t>
      </w:r>
    </w:p>
    <w:p w:rsidR="00320D78" w:rsidRDefault="00320D78" w:rsidP="00320D78">
      <w:pPr>
        <w:autoSpaceDE w:val="0"/>
        <w:autoSpaceDN w:val="0"/>
        <w:adjustRightInd w:val="0"/>
        <w:spacing w:line="276" w:lineRule="auto"/>
        <w:ind w:firstLine="709"/>
        <w:rPr>
          <w:rFonts w:cs="Calibri"/>
          <w:color w:val="000000"/>
        </w:rPr>
      </w:pPr>
      <w:r w:rsidRPr="0040359C">
        <w:rPr>
          <w:rFonts w:cs="Calibri"/>
          <w:color w:val="000000"/>
        </w:rPr>
        <w:t xml:space="preserve">Liczbę gospodarstw domowych i osób korzystających ze środowiskowej pomocy społecznej na terenie gminy </w:t>
      </w:r>
      <w:r w:rsidR="0040359C" w:rsidRPr="0040359C">
        <w:rPr>
          <w:rFonts w:cs="Calibri"/>
          <w:color w:val="000000"/>
        </w:rPr>
        <w:t>Masłowice</w:t>
      </w:r>
      <w:r w:rsidRPr="0040359C">
        <w:rPr>
          <w:rFonts w:cs="Calibri"/>
          <w:color w:val="000000"/>
        </w:rPr>
        <w:t xml:space="preserve"> w latach 2017-2021, przedstawia poniższy wykres.</w:t>
      </w:r>
    </w:p>
    <w:p w:rsidR="00020F76" w:rsidRPr="0040359C" w:rsidRDefault="00020F76" w:rsidP="00320D78">
      <w:pPr>
        <w:autoSpaceDE w:val="0"/>
        <w:autoSpaceDN w:val="0"/>
        <w:adjustRightInd w:val="0"/>
        <w:spacing w:line="276" w:lineRule="auto"/>
        <w:ind w:firstLine="709"/>
        <w:rPr>
          <w:rFonts w:cs="Calibri"/>
          <w:color w:val="000000"/>
        </w:rPr>
      </w:pPr>
    </w:p>
    <w:p w:rsidR="00BE33A9" w:rsidRDefault="00BE33A9" w:rsidP="00BE33A9">
      <w:pPr>
        <w:pStyle w:val="Legenda"/>
        <w:keepNext/>
        <w:jc w:val="center"/>
      </w:pPr>
      <w:bookmarkStart w:id="82" w:name="_Toc151456736"/>
      <w:r>
        <w:lastRenderedPageBreak/>
        <w:t xml:space="preserve">Wykres </w:t>
      </w:r>
      <w:r w:rsidR="00824DB9">
        <w:rPr>
          <w:noProof/>
        </w:rPr>
        <w:fldChar w:fldCharType="begin"/>
      </w:r>
      <w:r w:rsidR="00824DB9">
        <w:rPr>
          <w:noProof/>
        </w:rPr>
        <w:instrText xml:space="preserve"> SEQ Wykres \* ARABIC </w:instrText>
      </w:r>
      <w:r w:rsidR="00824DB9">
        <w:rPr>
          <w:noProof/>
        </w:rPr>
        <w:fldChar w:fldCharType="separate"/>
      </w:r>
      <w:r w:rsidR="00003A7A">
        <w:rPr>
          <w:noProof/>
        </w:rPr>
        <w:t>7</w:t>
      </w:r>
      <w:r w:rsidR="00824DB9">
        <w:rPr>
          <w:noProof/>
        </w:rPr>
        <w:fldChar w:fldCharType="end"/>
      </w:r>
      <w:r>
        <w:t xml:space="preserve">   </w:t>
      </w:r>
      <w:r w:rsidRPr="00EF0A0A">
        <w:t>Liczba gospodarstw domowych oraz osób korzystających ze środowiskowej pomocy społecznej na terenie gminy Masłowice w latach 2017-2021</w:t>
      </w:r>
      <w:bookmarkEnd w:id="82"/>
    </w:p>
    <w:p w:rsidR="00320D78" w:rsidRPr="0040359C" w:rsidRDefault="0040359C" w:rsidP="00320D78">
      <w:pPr>
        <w:spacing w:before="120" w:after="120"/>
        <w:jc w:val="center"/>
        <w:rPr>
          <w:rFonts w:cstheme="minorHAnsi"/>
          <w:i/>
          <w:sz w:val="20"/>
          <w:szCs w:val="20"/>
        </w:rPr>
      </w:pPr>
      <w:r w:rsidRPr="0040359C">
        <w:rPr>
          <w:noProof/>
          <w:lang w:eastAsia="pl-PL"/>
        </w:rPr>
        <w:drawing>
          <wp:inline distT="0" distB="0" distL="0" distR="0" wp14:anchorId="7480B0F2" wp14:editId="4064D69F">
            <wp:extent cx="5353050" cy="2371725"/>
            <wp:effectExtent l="0" t="0" r="0" b="9525"/>
            <wp:docPr id="282810653" name="Wykres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3EEBB4FB-1998-883B-DB5D-ED51EA09ECF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320D78" w:rsidRPr="0040359C" w:rsidRDefault="00320D78" w:rsidP="00320D78">
      <w:pPr>
        <w:jc w:val="center"/>
        <w:rPr>
          <w:rFonts w:cstheme="minorHAnsi"/>
          <w:i/>
          <w:sz w:val="20"/>
          <w:szCs w:val="20"/>
        </w:rPr>
      </w:pPr>
      <w:r w:rsidRPr="0040359C">
        <w:rPr>
          <w:rFonts w:cstheme="minorHAnsi"/>
          <w:i/>
          <w:sz w:val="18"/>
          <w:szCs w:val="20"/>
        </w:rPr>
        <w:t>Źródło: Opracowanie własne na podstawie BDL</w:t>
      </w:r>
    </w:p>
    <w:p w:rsidR="00320D78" w:rsidRPr="008511A3" w:rsidRDefault="00320D78" w:rsidP="00320D78">
      <w:pPr>
        <w:autoSpaceDE w:val="0"/>
        <w:autoSpaceDN w:val="0"/>
        <w:adjustRightInd w:val="0"/>
        <w:spacing w:before="240" w:line="276" w:lineRule="auto"/>
        <w:ind w:firstLine="708"/>
        <w:rPr>
          <w:rFonts w:cs="Calibri"/>
          <w:color w:val="000000"/>
          <w:highlight w:val="yellow"/>
        </w:rPr>
      </w:pPr>
      <w:r w:rsidRPr="00020F76">
        <w:rPr>
          <w:rFonts w:cs="Calibri"/>
          <w:color w:val="000000"/>
        </w:rPr>
        <w:t xml:space="preserve">Jak wynika z powyższego wykresu, na przestrzeni lat 2017-2021, znacznie zmniejszyła się liczba rodzin objętych wsparciem Ośrodka, w tym liczba osób objętych wsparciem. Może to świadczyć o poprawie sytuacji rodzin, które korzystały dotychczas ze świadczeń pomocy społecznej. Wpływ na to miało uruchomienie świadczenia „Rodzina 500+”, a także wzrost najniższego wynagrodzenia oraz minimalnych emerytur i rent. Zjawisko to występuje ogólnie </w:t>
      </w:r>
      <w:r w:rsidRPr="008511A3">
        <w:rPr>
          <w:rFonts w:cs="Calibri"/>
          <w:color w:val="000000"/>
          <w:highlight w:val="yellow"/>
        </w:rPr>
        <w:br/>
      </w:r>
      <w:r w:rsidRPr="00020F76">
        <w:rPr>
          <w:rFonts w:cs="Calibri"/>
          <w:color w:val="000000"/>
        </w:rPr>
        <w:t xml:space="preserve">w powiecie </w:t>
      </w:r>
      <w:r w:rsidR="00020F76" w:rsidRPr="00020F76">
        <w:rPr>
          <w:rFonts w:cs="Calibri"/>
          <w:color w:val="000000"/>
        </w:rPr>
        <w:t xml:space="preserve">radomszczańskim </w:t>
      </w:r>
      <w:r w:rsidRPr="00020F76">
        <w:rPr>
          <w:rFonts w:cs="Calibri"/>
          <w:color w:val="000000"/>
        </w:rPr>
        <w:t>i województwie łódzkim, a fakt ten odzwierciedla poniższy wykres, przedstawiający udział osób korzystających z pomocy społecznej w ludności ogółem.</w:t>
      </w:r>
    </w:p>
    <w:p w:rsidR="00CC271B" w:rsidRDefault="00CC271B" w:rsidP="00CC271B">
      <w:pPr>
        <w:pStyle w:val="Legenda"/>
        <w:keepNext/>
        <w:jc w:val="center"/>
      </w:pPr>
      <w:bookmarkStart w:id="83" w:name="_Toc151456737"/>
      <w:r>
        <w:t xml:space="preserve">Wykres </w:t>
      </w:r>
      <w:r w:rsidR="00824DB9">
        <w:rPr>
          <w:noProof/>
        </w:rPr>
        <w:fldChar w:fldCharType="begin"/>
      </w:r>
      <w:r w:rsidR="00824DB9">
        <w:rPr>
          <w:noProof/>
        </w:rPr>
        <w:instrText xml:space="preserve"> SEQ Wykres \* ARABIC </w:instrText>
      </w:r>
      <w:r w:rsidR="00824DB9">
        <w:rPr>
          <w:noProof/>
        </w:rPr>
        <w:fldChar w:fldCharType="separate"/>
      </w:r>
      <w:r w:rsidR="00003A7A">
        <w:rPr>
          <w:noProof/>
        </w:rPr>
        <w:t>8</w:t>
      </w:r>
      <w:r w:rsidR="00824DB9">
        <w:rPr>
          <w:noProof/>
        </w:rPr>
        <w:fldChar w:fldCharType="end"/>
      </w:r>
      <w:r>
        <w:t xml:space="preserve">   </w:t>
      </w:r>
      <w:r w:rsidRPr="00D85D50">
        <w:t>Udział osób korzystających ze środowiskowej pomocy społecznej w ludności ogółem na przestrzeni lat 2017-2021 w województwie łódzkim, powiecie radomszczańskim oraz gminie Masłowice</w:t>
      </w:r>
      <w:bookmarkEnd w:id="83"/>
    </w:p>
    <w:p w:rsidR="00320D78" w:rsidRPr="005C6610" w:rsidRDefault="005C6610" w:rsidP="00320D78">
      <w:pPr>
        <w:jc w:val="center"/>
        <w:rPr>
          <w:rFonts w:cs="Calibri"/>
          <w:i/>
          <w:sz w:val="18"/>
        </w:rPr>
      </w:pPr>
      <w:r w:rsidRPr="005C6610">
        <w:rPr>
          <w:noProof/>
          <w:lang w:eastAsia="pl-PL"/>
        </w:rPr>
        <w:drawing>
          <wp:inline distT="0" distB="0" distL="0" distR="0" wp14:anchorId="696F000E" wp14:editId="778A6D19">
            <wp:extent cx="5502910" cy="3035300"/>
            <wp:effectExtent l="0" t="0" r="2540" b="12700"/>
            <wp:docPr id="837353185" name="Wykres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CF0AE002-1577-CD3A-4AEF-C0AFF5A28AD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320D78" w:rsidRPr="005C6610" w:rsidRDefault="00320D78" w:rsidP="00320D78">
      <w:pPr>
        <w:jc w:val="center"/>
        <w:rPr>
          <w:rFonts w:cs="Calibri"/>
          <w:i/>
          <w:sz w:val="20"/>
        </w:rPr>
      </w:pPr>
      <w:r w:rsidRPr="005C6610">
        <w:rPr>
          <w:rFonts w:cs="Calibri"/>
          <w:i/>
          <w:sz w:val="18"/>
        </w:rPr>
        <w:t>Źródło: Opracowanie własne na podstawie BDL</w:t>
      </w:r>
    </w:p>
    <w:p w:rsidR="00320D78" w:rsidRPr="00E24C12" w:rsidRDefault="00320D78" w:rsidP="00320D78">
      <w:pPr>
        <w:spacing w:before="240" w:line="276" w:lineRule="auto"/>
        <w:ind w:firstLine="708"/>
      </w:pPr>
      <w:r w:rsidRPr="00E24C12">
        <w:rPr>
          <w:rFonts w:cs="Calibri"/>
        </w:rPr>
        <w:lastRenderedPageBreak/>
        <w:t xml:space="preserve">Jak wskazuje powyższy wykres, na przestrzeni lat 2017-2021 udział osób korzystających ze środowiskowej pomocy społecznej w liczbie ludności ogółem w gminie </w:t>
      </w:r>
      <w:r w:rsidR="00E24C12" w:rsidRPr="00E24C12">
        <w:rPr>
          <w:rFonts w:cs="Calibri"/>
        </w:rPr>
        <w:t>Masłowice</w:t>
      </w:r>
      <w:r w:rsidRPr="00E24C12">
        <w:rPr>
          <w:rFonts w:cs="Calibri"/>
        </w:rPr>
        <w:t xml:space="preserve"> kształtował się </w:t>
      </w:r>
      <w:r w:rsidR="00E24C12" w:rsidRPr="00E24C12">
        <w:rPr>
          <w:rFonts w:cs="Calibri"/>
        </w:rPr>
        <w:t>powyżej</w:t>
      </w:r>
      <w:r w:rsidRPr="00E24C12">
        <w:rPr>
          <w:rFonts w:cs="Calibri"/>
        </w:rPr>
        <w:t xml:space="preserve"> średniej dla powiatu </w:t>
      </w:r>
      <w:r w:rsidR="00E24C12" w:rsidRPr="00E24C12">
        <w:rPr>
          <w:rFonts w:cs="Calibri"/>
        </w:rPr>
        <w:t>radomszczańskiego</w:t>
      </w:r>
      <w:r w:rsidRPr="00E24C12">
        <w:rPr>
          <w:rFonts w:cs="Calibri"/>
        </w:rPr>
        <w:t xml:space="preserve"> i województwa łódzkiego. </w:t>
      </w:r>
    </w:p>
    <w:p w:rsidR="008D7CB3" w:rsidRPr="00581D35" w:rsidRDefault="008D7CB3" w:rsidP="008D7CB3">
      <w:pPr>
        <w:spacing w:line="276" w:lineRule="auto"/>
        <w:ind w:firstLine="708"/>
        <w:rPr>
          <w:rFonts w:cs="Calibri"/>
        </w:rPr>
      </w:pPr>
      <w:r w:rsidRPr="00581D35">
        <w:rPr>
          <w:rFonts w:cs="Calibri"/>
        </w:rPr>
        <w:t xml:space="preserve">Analizując z kolei wskaźnik dotyczący beneficjentów środowiskowej pomocy społecznej na 10 tys. ludności w poszczególnych gminach powiatu </w:t>
      </w:r>
      <w:r w:rsidR="00E24C12" w:rsidRPr="00581D35">
        <w:rPr>
          <w:rFonts w:cs="Calibri"/>
        </w:rPr>
        <w:t>radomszczańskiego</w:t>
      </w:r>
      <w:r w:rsidRPr="00581D35">
        <w:rPr>
          <w:rFonts w:cs="Calibri"/>
        </w:rPr>
        <w:t xml:space="preserve"> można zauważyć, że </w:t>
      </w:r>
      <w:r w:rsidR="00CC271B">
        <w:rPr>
          <w:rFonts w:cs="Calibri"/>
        </w:rPr>
        <w:br/>
      </w:r>
      <w:r w:rsidRPr="00581D35">
        <w:rPr>
          <w:rFonts w:cs="Calibri"/>
        </w:rPr>
        <w:t xml:space="preserve">w gminie </w:t>
      </w:r>
      <w:r w:rsidR="00E24C12" w:rsidRPr="00581D35">
        <w:rPr>
          <w:rFonts w:cs="Calibri"/>
        </w:rPr>
        <w:t>Masłowice</w:t>
      </w:r>
      <w:r w:rsidRPr="00581D35">
        <w:rPr>
          <w:rFonts w:cs="Calibri"/>
        </w:rPr>
        <w:t xml:space="preserve"> w 2021 roku jego wartość wynosiła </w:t>
      </w:r>
      <w:r w:rsidR="00E24C12" w:rsidRPr="00581D35">
        <w:rPr>
          <w:rFonts w:cs="Calibri"/>
        </w:rPr>
        <w:t>739</w:t>
      </w:r>
      <w:r w:rsidRPr="00581D35">
        <w:rPr>
          <w:rFonts w:cs="Calibri"/>
        </w:rPr>
        <w:t xml:space="preserve">, co było </w:t>
      </w:r>
      <w:r w:rsidR="00581D35" w:rsidRPr="00581D35">
        <w:rPr>
          <w:rFonts w:cs="Calibri"/>
        </w:rPr>
        <w:t>czwartym najwyższym</w:t>
      </w:r>
      <w:r w:rsidRPr="00581D35">
        <w:rPr>
          <w:rFonts w:cs="Calibri"/>
        </w:rPr>
        <w:t xml:space="preserve"> wynikiem w powiecie,</w:t>
      </w:r>
      <w:r w:rsidR="00581D35" w:rsidRPr="00581D35">
        <w:rPr>
          <w:rFonts w:cs="Calibri"/>
        </w:rPr>
        <w:t xml:space="preserve"> znacznie powyżej średniej dla powiatu i województwa. N</w:t>
      </w:r>
      <w:r w:rsidRPr="00581D35">
        <w:rPr>
          <w:rFonts w:cs="Calibri"/>
        </w:rPr>
        <w:t xml:space="preserve">ajwyższa jego wartość występowała w gminie </w:t>
      </w:r>
      <w:r w:rsidR="00581D35" w:rsidRPr="00581D35">
        <w:rPr>
          <w:rFonts w:cs="Calibri"/>
        </w:rPr>
        <w:t>Przedbórz</w:t>
      </w:r>
      <w:r w:rsidRPr="00581D35">
        <w:rPr>
          <w:rFonts w:cs="Calibri"/>
        </w:rPr>
        <w:t xml:space="preserve">, a najmniejsza w gminie </w:t>
      </w:r>
      <w:r w:rsidR="00581D35" w:rsidRPr="00581D35">
        <w:rPr>
          <w:rFonts w:cs="Calibri"/>
        </w:rPr>
        <w:t>Gomunice.</w:t>
      </w:r>
    </w:p>
    <w:p w:rsidR="008D7CB3" w:rsidRPr="00581D35" w:rsidRDefault="008D7CB3" w:rsidP="008D7CB3">
      <w:pPr>
        <w:spacing w:line="276" w:lineRule="auto"/>
        <w:ind w:firstLine="708"/>
        <w:rPr>
          <w:rFonts w:cs="Calibri"/>
        </w:rPr>
      </w:pPr>
      <w:r w:rsidRPr="00581D35">
        <w:rPr>
          <w:rFonts w:cs="Calibri"/>
        </w:rPr>
        <w:t xml:space="preserve">Dane dotyczące wartości wskaźnika liczby beneficjentów środowiskowej pomocy społecznej na 10 tys. ludności w poszczególnych gminach powiatu </w:t>
      </w:r>
      <w:r w:rsidR="00581D35" w:rsidRPr="00581D35">
        <w:rPr>
          <w:rFonts w:cs="Calibri"/>
        </w:rPr>
        <w:t>radomszczańskiego</w:t>
      </w:r>
      <w:r w:rsidRPr="00581D35">
        <w:rPr>
          <w:rFonts w:cs="Calibri"/>
        </w:rPr>
        <w:t xml:space="preserve"> w roku 2021, przedstawia poniższa tabela i mapa.</w:t>
      </w:r>
    </w:p>
    <w:p w:rsidR="008D7CB3" w:rsidRPr="00997478" w:rsidRDefault="008D7CB3" w:rsidP="008D7CB3">
      <w:pPr>
        <w:pStyle w:val="Legenda"/>
        <w:keepNext/>
        <w:jc w:val="center"/>
      </w:pPr>
    </w:p>
    <w:p w:rsidR="00CC271B" w:rsidRDefault="00CC271B" w:rsidP="00CC271B">
      <w:pPr>
        <w:pStyle w:val="Legenda"/>
        <w:keepNext/>
        <w:jc w:val="center"/>
      </w:pPr>
      <w:bookmarkStart w:id="84" w:name="_Toc151456614"/>
      <w:r>
        <w:t xml:space="preserve">Tabela </w:t>
      </w:r>
      <w:r w:rsidR="00824DB9">
        <w:rPr>
          <w:noProof/>
        </w:rPr>
        <w:fldChar w:fldCharType="begin"/>
      </w:r>
      <w:r w:rsidR="00824DB9">
        <w:rPr>
          <w:noProof/>
        </w:rPr>
        <w:instrText xml:space="preserve"> SEQ Tabela \* ARABIC </w:instrText>
      </w:r>
      <w:r w:rsidR="00824DB9">
        <w:rPr>
          <w:noProof/>
        </w:rPr>
        <w:fldChar w:fldCharType="separate"/>
      </w:r>
      <w:r w:rsidR="00CE1AA9">
        <w:rPr>
          <w:noProof/>
        </w:rPr>
        <w:t>12</w:t>
      </w:r>
      <w:r w:rsidR="00824DB9">
        <w:rPr>
          <w:noProof/>
        </w:rPr>
        <w:fldChar w:fldCharType="end"/>
      </w:r>
      <w:r>
        <w:t xml:space="preserve">   </w:t>
      </w:r>
      <w:r w:rsidRPr="00843657">
        <w:t>Liczba beneficjentów środowiskowej pomocy społecznej na 10 tys. ludności w poszczególnych gminach powiatu radomszczańskiego i województwa łódzkiego w roku 2021</w:t>
      </w:r>
      <w:bookmarkEnd w:id="84"/>
    </w:p>
    <w:tbl>
      <w:tblPr>
        <w:tblStyle w:val="Tabelasiatki4akcent5"/>
        <w:tblW w:w="6278" w:type="dxa"/>
        <w:jc w:val="center"/>
        <w:tblLook w:val="04A0" w:firstRow="1" w:lastRow="0" w:firstColumn="1" w:lastColumn="0" w:noHBand="0" w:noVBand="1"/>
      </w:tblPr>
      <w:tblGrid>
        <w:gridCol w:w="3055"/>
        <w:gridCol w:w="3223"/>
      </w:tblGrid>
      <w:tr w:rsidR="008D7CB3" w:rsidRPr="00CC271B" w:rsidTr="00CC271B">
        <w:trPr>
          <w:cnfStyle w:val="100000000000" w:firstRow="1" w:lastRow="0" w:firstColumn="0" w:lastColumn="0" w:oddVBand="0" w:evenVBand="0" w:oddHBand="0" w:evenHBand="0" w:firstRowFirstColumn="0" w:firstRowLastColumn="0" w:lastRowFirstColumn="0" w:lastRowLastColumn="0"/>
          <w:trHeight w:val="867"/>
          <w:jc w:val="center"/>
        </w:trPr>
        <w:tc>
          <w:tcPr>
            <w:cnfStyle w:val="001000000000" w:firstRow="0" w:lastRow="0" w:firstColumn="1" w:lastColumn="0" w:oddVBand="0" w:evenVBand="0" w:oddHBand="0" w:evenHBand="0" w:firstRowFirstColumn="0" w:firstRowLastColumn="0" w:lastRowFirstColumn="0" w:lastRowLastColumn="0"/>
            <w:tcW w:w="3055" w:type="dxa"/>
            <w:vAlign w:val="center"/>
          </w:tcPr>
          <w:p w:rsidR="008D7CB3" w:rsidRPr="00CC271B" w:rsidRDefault="008D7CB3" w:rsidP="00CC271B">
            <w:pPr>
              <w:jc w:val="center"/>
            </w:pPr>
            <w:r w:rsidRPr="00CC271B">
              <w:t>Nazwa gminy</w:t>
            </w:r>
          </w:p>
        </w:tc>
        <w:tc>
          <w:tcPr>
            <w:tcW w:w="3223" w:type="dxa"/>
            <w:vAlign w:val="center"/>
          </w:tcPr>
          <w:p w:rsidR="008D7CB3" w:rsidRPr="00CC271B" w:rsidRDefault="008D7CB3" w:rsidP="00CC271B">
            <w:pPr>
              <w:jc w:val="center"/>
              <w:cnfStyle w:val="100000000000" w:firstRow="1" w:lastRow="0" w:firstColumn="0" w:lastColumn="0" w:oddVBand="0" w:evenVBand="0" w:oddHBand="0" w:evenHBand="0" w:firstRowFirstColumn="0" w:firstRowLastColumn="0" w:lastRowFirstColumn="0" w:lastRowLastColumn="0"/>
            </w:pPr>
            <w:r w:rsidRPr="00CC271B">
              <w:t>Liczba beneficjentów środowiskowej pomocy społecznej na 10 tys. ludności</w:t>
            </w:r>
          </w:p>
        </w:tc>
      </w:tr>
      <w:tr w:rsidR="008D7CB3" w:rsidRPr="00CC271B" w:rsidTr="00CC271B">
        <w:trPr>
          <w:cnfStyle w:val="000000100000" w:firstRow="0" w:lastRow="0" w:firstColumn="0" w:lastColumn="0" w:oddVBand="0" w:evenVBand="0" w:oddHBand="1" w:evenHBand="0" w:firstRowFirstColumn="0" w:firstRowLastColumn="0" w:lastRowFirstColumn="0" w:lastRowLastColumn="0"/>
          <w:trHeight w:val="353"/>
          <w:jc w:val="center"/>
        </w:trPr>
        <w:tc>
          <w:tcPr>
            <w:cnfStyle w:val="001000000000" w:firstRow="0" w:lastRow="0" w:firstColumn="1" w:lastColumn="0" w:oddVBand="0" w:evenVBand="0" w:oddHBand="0" w:evenHBand="0" w:firstRowFirstColumn="0" w:firstRowLastColumn="0" w:lastRowFirstColumn="0" w:lastRowLastColumn="0"/>
            <w:tcW w:w="3055" w:type="dxa"/>
            <w:vAlign w:val="center"/>
          </w:tcPr>
          <w:p w:rsidR="008D7CB3" w:rsidRPr="00CC271B" w:rsidRDefault="008D7CB3" w:rsidP="00CC271B">
            <w:pPr>
              <w:jc w:val="center"/>
            </w:pPr>
            <w:r w:rsidRPr="00CC271B">
              <w:t>Radomsko (miasto)</w:t>
            </w:r>
          </w:p>
        </w:tc>
        <w:tc>
          <w:tcPr>
            <w:tcW w:w="3223" w:type="dxa"/>
            <w:vAlign w:val="center"/>
          </w:tcPr>
          <w:p w:rsidR="008D7CB3" w:rsidRPr="00CC271B" w:rsidRDefault="00997478" w:rsidP="00CC271B">
            <w:pPr>
              <w:jc w:val="center"/>
              <w:cnfStyle w:val="000000100000" w:firstRow="0" w:lastRow="0" w:firstColumn="0" w:lastColumn="0" w:oddVBand="0" w:evenVBand="0" w:oddHBand="1" w:evenHBand="0" w:firstRowFirstColumn="0" w:firstRowLastColumn="0" w:lastRowFirstColumn="0" w:lastRowLastColumn="0"/>
            </w:pPr>
            <w:r w:rsidRPr="00CC271B">
              <w:t>425</w:t>
            </w:r>
          </w:p>
        </w:tc>
      </w:tr>
      <w:tr w:rsidR="008D7CB3" w:rsidRPr="00CC271B" w:rsidTr="00CC271B">
        <w:trPr>
          <w:trHeight w:val="353"/>
          <w:jc w:val="center"/>
        </w:trPr>
        <w:tc>
          <w:tcPr>
            <w:cnfStyle w:val="001000000000" w:firstRow="0" w:lastRow="0" w:firstColumn="1" w:lastColumn="0" w:oddVBand="0" w:evenVBand="0" w:oddHBand="0" w:evenHBand="0" w:firstRowFirstColumn="0" w:firstRowLastColumn="0" w:lastRowFirstColumn="0" w:lastRowLastColumn="0"/>
            <w:tcW w:w="3055" w:type="dxa"/>
            <w:vAlign w:val="center"/>
          </w:tcPr>
          <w:p w:rsidR="008D7CB3" w:rsidRPr="00CC271B" w:rsidRDefault="008D7CB3" w:rsidP="00CC271B">
            <w:pPr>
              <w:jc w:val="center"/>
            </w:pPr>
            <w:r w:rsidRPr="00CC271B">
              <w:t>Dobryszyce</w:t>
            </w:r>
          </w:p>
        </w:tc>
        <w:tc>
          <w:tcPr>
            <w:tcW w:w="3223" w:type="dxa"/>
            <w:vAlign w:val="center"/>
          </w:tcPr>
          <w:p w:rsidR="008D7CB3" w:rsidRPr="00CC271B" w:rsidRDefault="00997478" w:rsidP="00CC271B">
            <w:pPr>
              <w:jc w:val="center"/>
              <w:cnfStyle w:val="000000000000" w:firstRow="0" w:lastRow="0" w:firstColumn="0" w:lastColumn="0" w:oddVBand="0" w:evenVBand="0" w:oddHBand="0" w:evenHBand="0" w:firstRowFirstColumn="0" w:firstRowLastColumn="0" w:lastRowFirstColumn="0" w:lastRowLastColumn="0"/>
            </w:pPr>
            <w:r w:rsidRPr="00CC271B">
              <w:t>608</w:t>
            </w:r>
          </w:p>
        </w:tc>
      </w:tr>
      <w:tr w:rsidR="008D7CB3" w:rsidRPr="00CC271B" w:rsidTr="00CC271B">
        <w:trPr>
          <w:cnfStyle w:val="000000100000" w:firstRow="0" w:lastRow="0" w:firstColumn="0" w:lastColumn="0" w:oddVBand="0" w:evenVBand="0" w:oddHBand="1" w:evenHBand="0" w:firstRowFirstColumn="0" w:firstRowLastColumn="0" w:lastRowFirstColumn="0" w:lastRowLastColumn="0"/>
          <w:trHeight w:val="353"/>
          <w:jc w:val="center"/>
        </w:trPr>
        <w:tc>
          <w:tcPr>
            <w:cnfStyle w:val="001000000000" w:firstRow="0" w:lastRow="0" w:firstColumn="1" w:lastColumn="0" w:oddVBand="0" w:evenVBand="0" w:oddHBand="0" w:evenHBand="0" w:firstRowFirstColumn="0" w:firstRowLastColumn="0" w:lastRowFirstColumn="0" w:lastRowLastColumn="0"/>
            <w:tcW w:w="3055" w:type="dxa"/>
            <w:vAlign w:val="center"/>
          </w:tcPr>
          <w:p w:rsidR="008D7CB3" w:rsidRPr="00CC271B" w:rsidRDefault="008D7CB3" w:rsidP="00CC271B">
            <w:pPr>
              <w:jc w:val="center"/>
            </w:pPr>
            <w:r w:rsidRPr="00CC271B">
              <w:t>Gidle</w:t>
            </w:r>
          </w:p>
        </w:tc>
        <w:tc>
          <w:tcPr>
            <w:tcW w:w="3223" w:type="dxa"/>
            <w:vAlign w:val="center"/>
          </w:tcPr>
          <w:p w:rsidR="008D7CB3" w:rsidRPr="00CC271B" w:rsidRDefault="00997478" w:rsidP="00CC271B">
            <w:pPr>
              <w:jc w:val="center"/>
              <w:cnfStyle w:val="000000100000" w:firstRow="0" w:lastRow="0" w:firstColumn="0" w:lastColumn="0" w:oddVBand="0" w:evenVBand="0" w:oddHBand="1" w:evenHBand="0" w:firstRowFirstColumn="0" w:firstRowLastColumn="0" w:lastRowFirstColumn="0" w:lastRowLastColumn="0"/>
            </w:pPr>
            <w:r w:rsidRPr="00CC271B">
              <w:t>374</w:t>
            </w:r>
          </w:p>
        </w:tc>
      </w:tr>
      <w:tr w:rsidR="008D7CB3" w:rsidRPr="00CC271B" w:rsidTr="00CC271B">
        <w:trPr>
          <w:trHeight w:val="353"/>
          <w:jc w:val="center"/>
        </w:trPr>
        <w:tc>
          <w:tcPr>
            <w:cnfStyle w:val="001000000000" w:firstRow="0" w:lastRow="0" w:firstColumn="1" w:lastColumn="0" w:oddVBand="0" w:evenVBand="0" w:oddHBand="0" w:evenHBand="0" w:firstRowFirstColumn="0" w:firstRowLastColumn="0" w:lastRowFirstColumn="0" w:lastRowLastColumn="0"/>
            <w:tcW w:w="3055" w:type="dxa"/>
            <w:vAlign w:val="center"/>
          </w:tcPr>
          <w:p w:rsidR="008D7CB3" w:rsidRPr="00CC271B" w:rsidRDefault="008D7CB3" w:rsidP="00CC271B">
            <w:pPr>
              <w:jc w:val="center"/>
            </w:pPr>
            <w:r w:rsidRPr="00CC271B">
              <w:t>Gomunice</w:t>
            </w:r>
          </w:p>
        </w:tc>
        <w:tc>
          <w:tcPr>
            <w:tcW w:w="3223" w:type="dxa"/>
            <w:vAlign w:val="center"/>
          </w:tcPr>
          <w:p w:rsidR="008D7CB3" w:rsidRPr="00CC271B" w:rsidRDefault="00997478" w:rsidP="00CC271B">
            <w:pPr>
              <w:jc w:val="center"/>
              <w:cnfStyle w:val="000000000000" w:firstRow="0" w:lastRow="0" w:firstColumn="0" w:lastColumn="0" w:oddVBand="0" w:evenVBand="0" w:oddHBand="0" w:evenHBand="0" w:firstRowFirstColumn="0" w:firstRowLastColumn="0" w:lastRowFirstColumn="0" w:lastRowLastColumn="0"/>
            </w:pPr>
            <w:r w:rsidRPr="00CC271B">
              <w:t>264</w:t>
            </w:r>
          </w:p>
        </w:tc>
      </w:tr>
      <w:tr w:rsidR="008D7CB3" w:rsidRPr="00CC271B" w:rsidTr="00CC271B">
        <w:trPr>
          <w:cnfStyle w:val="000000100000" w:firstRow="0" w:lastRow="0" w:firstColumn="0" w:lastColumn="0" w:oddVBand="0" w:evenVBand="0" w:oddHBand="1" w:evenHBand="0" w:firstRowFirstColumn="0" w:firstRowLastColumn="0" w:lastRowFirstColumn="0" w:lastRowLastColumn="0"/>
          <w:trHeight w:val="353"/>
          <w:jc w:val="center"/>
        </w:trPr>
        <w:tc>
          <w:tcPr>
            <w:cnfStyle w:val="001000000000" w:firstRow="0" w:lastRow="0" w:firstColumn="1" w:lastColumn="0" w:oddVBand="0" w:evenVBand="0" w:oddHBand="0" w:evenHBand="0" w:firstRowFirstColumn="0" w:firstRowLastColumn="0" w:lastRowFirstColumn="0" w:lastRowLastColumn="0"/>
            <w:tcW w:w="3055" w:type="dxa"/>
            <w:vAlign w:val="center"/>
          </w:tcPr>
          <w:p w:rsidR="008D7CB3" w:rsidRPr="00CC271B" w:rsidRDefault="008D7CB3" w:rsidP="00CC271B">
            <w:pPr>
              <w:jc w:val="center"/>
            </w:pPr>
            <w:r w:rsidRPr="00CC271B">
              <w:t>Kamieńsk</w:t>
            </w:r>
          </w:p>
        </w:tc>
        <w:tc>
          <w:tcPr>
            <w:tcW w:w="3223" w:type="dxa"/>
            <w:vAlign w:val="center"/>
          </w:tcPr>
          <w:p w:rsidR="008D7CB3" w:rsidRPr="00CC271B" w:rsidRDefault="00997478" w:rsidP="00CC271B">
            <w:pPr>
              <w:jc w:val="center"/>
              <w:cnfStyle w:val="000000100000" w:firstRow="0" w:lastRow="0" w:firstColumn="0" w:lastColumn="0" w:oddVBand="0" w:evenVBand="0" w:oddHBand="1" w:evenHBand="0" w:firstRowFirstColumn="0" w:firstRowLastColumn="0" w:lastRowFirstColumn="0" w:lastRowLastColumn="0"/>
            </w:pPr>
            <w:r w:rsidRPr="00CC271B">
              <w:t>321</w:t>
            </w:r>
          </w:p>
        </w:tc>
      </w:tr>
      <w:tr w:rsidR="008D7CB3" w:rsidRPr="00CC271B" w:rsidTr="00CC271B">
        <w:trPr>
          <w:trHeight w:val="353"/>
          <w:jc w:val="center"/>
        </w:trPr>
        <w:tc>
          <w:tcPr>
            <w:cnfStyle w:val="001000000000" w:firstRow="0" w:lastRow="0" w:firstColumn="1" w:lastColumn="0" w:oddVBand="0" w:evenVBand="0" w:oddHBand="0" w:evenHBand="0" w:firstRowFirstColumn="0" w:firstRowLastColumn="0" w:lastRowFirstColumn="0" w:lastRowLastColumn="0"/>
            <w:tcW w:w="3055" w:type="dxa"/>
            <w:vAlign w:val="center"/>
          </w:tcPr>
          <w:p w:rsidR="008D7CB3" w:rsidRPr="00CC271B" w:rsidRDefault="008D7CB3" w:rsidP="00CC271B">
            <w:pPr>
              <w:jc w:val="center"/>
            </w:pPr>
            <w:r w:rsidRPr="00CC271B">
              <w:t>Kobiele Wielkie</w:t>
            </w:r>
          </w:p>
        </w:tc>
        <w:tc>
          <w:tcPr>
            <w:tcW w:w="3223" w:type="dxa"/>
            <w:vAlign w:val="center"/>
          </w:tcPr>
          <w:p w:rsidR="008D7CB3" w:rsidRPr="00CC271B" w:rsidRDefault="00997478" w:rsidP="00CC271B">
            <w:pPr>
              <w:jc w:val="center"/>
              <w:cnfStyle w:val="000000000000" w:firstRow="0" w:lastRow="0" w:firstColumn="0" w:lastColumn="0" w:oddVBand="0" w:evenVBand="0" w:oddHBand="0" w:evenHBand="0" w:firstRowFirstColumn="0" w:firstRowLastColumn="0" w:lastRowFirstColumn="0" w:lastRowLastColumn="0"/>
            </w:pPr>
            <w:r w:rsidRPr="00CC271B">
              <w:t>765</w:t>
            </w:r>
          </w:p>
        </w:tc>
      </w:tr>
      <w:tr w:rsidR="008D7CB3" w:rsidRPr="00CC271B" w:rsidTr="00CC271B">
        <w:trPr>
          <w:cnfStyle w:val="000000100000" w:firstRow="0" w:lastRow="0" w:firstColumn="0" w:lastColumn="0" w:oddVBand="0" w:evenVBand="0" w:oddHBand="1" w:evenHBand="0" w:firstRowFirstColumn="0" w:firstRowLastColumn="0" w:lastRowFirstColumn="0" w:lastRowLastColumn="0"/>
          <w:trHeight w:val="353"/>
          <w:jc w:val="center"/>
        </w:trPr>
        <w:tc>
          <w:tcPr>
            <w:cnfStyle w:val="001000000000" w:firstRow="0" w:lastRow="0" w:firstColumn="1" w:lastColumn="0" w:oddVBand="0" w:evenVBand="0" w:oddHBand="0" w:evenHBand="0" w:firstRowFirstColumn="0" w:firstRowLastColumn="0" w:lastRowFirstColumn="0" w:lastRowLastColumn="0"/>
            <w:tcW w:w="3055" w:type="dxa"/>
            <w:vAlign w:val="center"/>
          </w:tcPr>
          <w:p w:rsidR="008D7CB3" w:rsidRPr="00CC271B" w:rsidRDefault="008D7CB3" w:rsidP="00CC271B">
            <w:pPr>
              <w:jc w:val="center"/>
            </w:pPr>
            <w:r w:rsidRPr="00CC271B">
              <w:t>Kodrąb</w:t>
            </w:r>
          </w:p>
        </w:tc>
        <w:tc>
          <w:tcPr>
            <w:tcW w:w="3223" w:type="dxa"/>
            <w:vAlign w:val="center"/>
          </w:tcPr>
          <w:p w:rsidR="008D7CB3" w:rsidRPr="00CC271B" w:rsidRDefault="00997478" w:rsidP="00CC271B">
            <w:pPr>
              <w:jc w:val="center"/>
              <w:cnfStyle w:val="000000100000" w:firstRow="0" w:lastRow="0" w:firstColumn="0" w:lastColumn="0" w:oddVBand="0" w:evenVBand="0" w:oddHBand="1" w:evenHBand="0" w:firstRowFirstColumn="0" w:firstRowLastColumn="0" w:lastRowFirstColumn="0" w:lastRowLastColumn="0"/>
            </w:pPr>
            <w:r w:rsidRPr="00CC271B">
              <w:t>293</w:t>
            </w:r>
          </w:p>
        </w:tc>
      </w:tr>
      <w:tr w:rsidR="008D7CB3" w:rsidRPr="00CC271B" w:rsidTr="00CC271B">
        <w:trPr>
          <w:trHeight w:val="353"/>
          <w:jc w:val="center"/>
        </w:trPr>
        <w:tc>
          <w:tcPr>
            <w:cnfStyle w:val="001000000000" w:firstRow="0" w:lastRow="0" w:firstColumn="1" w:lastColumn="0" w:oddVBand="0" w:evenVBand="0" w:oddHBand="0" w:evenHBand="0" w:firstRowFirstColumn="0" w:firstRowLastColumn="0" w:lastRowFirstColumn="0" w:lastRowLastColumn="0"/>
            <w:tcW w:w="3055" w:type="dxa"/>
            <w:vAlign w:val="center"/>
          </w:tcPr>
          <w:p w:rsidR="008D7CB3" w:rsidRPr="00CC271B" w:rsidRDefault="008D7CB3" w:rsidP="00CC271B">
            <w:pPr>
              <w:jc w:val="center"/>
            </w:pPr>
            <w:r w:rsidRPr="00CC271B">
              <w:t>Lgota Wielka</w:t>
            </w:r>
          </w:p>
        </w:tc>
        <w:tc>
          <w:tcPr>
            <w:tcW w:w="3223" w:type="dxa"/>
            <w:vAlign w:val="center"/>
          </w:tcPr>
          <w:p w:rsidR="008D7CB3" w:rsidRPr="00CC271B" w:rsidRDefault="00997478" w:rsidP="00CC271B">
            <w:pPr>
              <w:jc w:val="center"/>
              <w:cnfStyle w:val="000000000000" w:firstRow="0" w:lastRow="0" w:firstColumn="0" w:lastColumn="0" w:oddVBand="0" w:evenVBand="0" w:oddHBand="0" w:evenHBand="0" w:firstRowFirstColumn="0" w:firstRowLastColumn="0" w:lastRowFirstColumn="0" w:lastRowLastColumn="0"/>
            </w:pPr>
            <w:r w:rsidRPr="00CC271B">
              <w:t>340</w:t>
            </w:r>
          </w:p>
        </w:tc>
      </w:tr>
      <w:tr w:rsidR="008D7CB3" w:rsidRPr="00CC271B" w:rsidTr="00CC271B">
        <w:trPr>
          <w:cnfStyle w:val="000000100000" w:firstRow="0" w:lastRow="0" w:firstColumn="0" w:lastColumn="0" w:oddVBand="0" w:evenVBand="0" w:oddHBand="1" w:evenHBand="0" w:firstRowFirstColumn="0" w:firstRowLastColumn="0" w:lastRowFirstColumn="0" w:lastRowLastColumn="0"/>
          <w:trHeight w:val="353"/>
          <w:jc w:val="center"/>
        </w:trPr>
        <w:tc>
          <w:tcPr>
            <w:cnfStyle w:val="001000000000" w:firstRow="0" w:lastRow="0" w:firstColumn="1" w:lastColumn="0" w:oddVBand="0" w:evenVBand="0" w:oddHBand="0" w:evenHBand="0" w:firstRowFirstColumn="0" w:firstRowLastColumn="0" w:lastRowFirstColumn="0" w:lastRowLastColumn="0"/>
            <w:tcW w:w="3055" w:type="dxa"/>
            <w:vAlign w:val="center"/>
          </w:tcPr>
          <w:p w:rsidR="008D7CB3" w:rsidRPr="00CC271B" w:rsidRDefault="008D7CB3" w:rsidP="00CC271B">
            <w:pPr>
              <w:jc w:val="center"/>
            </w:pPr>
            <w:r w:rsidRPr="00CC271B">
              <w:t>Ładzice</w:t>
            </w:r>
          </w:p>
        </w:tc>
        <w:tc>
          <w:tcPr>
            <w:tcW w:w="3223" w:type="dxa"/>
            <w:vAlign w:val="center"/>
          </w:tcPr>
          <w:p w:rsidR="008D7CB3" w:rsidRPr="00CC271B" w:rsidRDefault="00997478" w:rsidP="00CC271B">
            <w:pPr>
              <w:jc w:val="center"/>
              <w:cnfStyle w:val="000000100000" w:firstRow="0" w:lastRow="0" w:firstColumn="0" w:lastColumn="0" w:oddVBand="0" w:evenVBand="0" w:oddHBand="1" w:evenHBand="0" w:firstRowFirstColumn="0" w:firstRowLastColumn="0" w:lastRowFirstColumn="0" w:lastRowLastColumn="0"/>
            </w:pPr>
            <w:r w:rsidRPr="00CC271B">
              <w:t>588</w:t>
            </w:r>
          </w:p>
        </w:tc>
      </w:tr>
      <w:tr w:rsidR="008D7CB3" w:rsidRPr="00CC271B" w:rsidTr="00CC271B">
        <w:trPr>
          <w:trHeight w:val="353"/>
          <w:jc w:val="center"/>
        </w:trPr>
        <w:tc>
          <w:tcPr>
            <w:cnfStyle w:val="001000000000" w:firstRow="0" w:lastRow="0" w:firstColumn="1" w:lastColumn="0" w:oddVBand="0" w:evenVBand="0" w:oddHBand="0" w:evenHBand="0" w:firstRowFirstColumn="0" w:firstRowLastColumn="0" w:lastRowFirstColumn="0" w:lastRowLastColumn="0"/>
            <w:tcW w:w="3055" w:type="dxa"/>
            <w:vAlign w:val="center"/>
          </w:tcPr>
          <w:p w:rsidR="008D7CB3" w:rsidRPr="00CC271B" w:rsidRDefault="008D7CB3" w:rsidP="00CC271B">
            <w:pPr>
              <w:jc w:val="center"/>
            </w:pPr>
            <w:r w:rsidRPr="00CC271B">
              <w:t>Masłowice</w:t>
            </w:r>
          </w:p>
        </w:tc>
        <w:tc>
          <w:tcPr>
            <w:tcW w:w="3223" w:type="dxa"/>
            <w:vAlign w:val="center"/>
          </w:tcPr>
          <w:p w:rsidR="008D7CB3" w:rsidRPr="00CC271B" w:rsidRDefault="00997478" w:rsidP="00CC271B">
            <w:pPr>
              <w:jc w:val="center"/>
              <w:cnfStyle w:val="000000000000" w:firstRow="0" w:lastRow="0" w:firstColumn="0" w:lastColumn="0" w:oddVBand="0" w:evenVBand="0" w:oddHBand="0" w:evenHBand="0" w:firstRowFirstColumn="0" w:firstRowLastColumn="0" w:lastRowFirstColumn="0" w:lastRowLastColumn="0"/>
            </w:pPr>
            <w:r w:rsidRPr="00CC271B">
              <w:t>739</w:t>
            </w:r>
          </w:p>
        </w:tc>
      </w:tr>
      <w:tr w:rsidR="008D7CB3" w:rsidRPr="00CC271B" w:rsidTr="00CC271B">
        <w:trPr>
          <w:cnfStyle w:val="000000100000" w:firstRow="0" w:lastRow="0" w:firstColumn="0" w:lastColumn="0" w:oddVBand="0" w:evenVBand="0" w:oddHBand="1" w:evenHBand="0" w:firstRowFirstColumn="0" w:firstRowLastColumn="0" w:lastRowFirstColumn="0" w:lastRowLastColumn="0"/>
          <w:trHeight w:val="353"/>
          <w:jc w:val="center"/>
        </w:trPr>
        <w:tc>
          <w:tcPr>
            <w:cnfStyle w:val="001000000000" w:firstRow="0" w:lastRow="0" w:firstColumn="1" w:lastColumn="0" w:oddVBand="0" w:evenVBand="0" w:oddHBand="0" w:evenHBand="0" w:firstRowFirstColumn="0" w:firstRowLastColumn="0" w:lastRowFirstColumn="0" w:lastRowLastColumn="0"/>
            <w:tcW w:w="3055" w:type="dxa"/>
            <w:vAlign w:val="center"/>
          </w:tcPr>
          <w:p w:rsidR="008D7CB3" w:rsidRPr="00CC271B" w:rsidRDefault="008D7CB3" w:rsidP="00CC271B">
            <w:pPr>
              <w:jc w:val="center"/>
            </w:pPr>
            <w:r w:rsidRPr="00CC271B">
              <w:t>Przedbórz</w:t>
            </w:r>
          </w:p>
        </w:tc>
        <w:tc>
          <w:tcPr>
            <w:tcW w:w="3223" w:type="dxa"/>
            <w:vAlign w:val="center"/>
          </w:tcPr>
          <w:p w:rsidR="008D7CB3" w:rsidRPr="00CC271B" w:rsidRDefault="00997478" w:rsidP="00CC271B">
            <w:pPr>
              <w:jc w:val="center"/>
              <w:cnfStyle w:val="000000100000" w:firstRow="0" w:lastRow="0" w:firstColumn="0" w:lastColumn="0" w:oddVBand="0" w:evenVBand="0" w:oddHBand="1" w:evenHBand="0" w:firstRowFirstColumn="0" w:firstRowLastColumn="0" w:lastRowFirstColumn="0" w:lastRowLastColumn="0"/>
            </w:pPr>
            <w:r w:rsidRPr="00CC271B">
              <w:t>1 026</w:t>
            </w:r>
          </w:p>
        </w:tc>
      </w:tr>
      <w:tr w:rsidR="008D7CB3" w:rsidRPr="00CC271B" w:rsidTr="00CC271B">
        <w:trPr>
          <w:trHeight w:val="353"/>
          <w:jc w:val="center"/>
        </w:trPr>
        <w:tc>
          <w:tcPr>
            <w:cnfStyle w:val="001000000000" w:firstRow="0" w:lastRow="0" w:firstColumn="1" w:lastColumn="0" w:oddVBand="0" w:evenVBand="0" w:oddHBand="0" w:evenHBand="0" w:firstRowFirstColumn="0" w:firstRowLastColumn="0" w:lastRowFirstColumn="0" w:lastRowLastColumn="0"/>
            <w:tcW w:w="3055" w:type="dxa"/>
            <w:vAlign w:val="center"/>
          </w:tcPr>
          <w:p w:rsidR="008D7CB3" w:rsidRPr="00CC271B" w:rsidRDefault="008D7CB3" w:rsidP="00CC271B">
            <w:pPr>
              <w:jc w:val="center"/>
            </w:pPr>
            <w:r w:rsidRPr="00CC271B">
              <w:t>Radomsko</w:t>
            </w:r>
          </w:p>
        </w:tc>
        <w:tc>
          <w:tcPr>
            <w:tcW w:w="3223" w:type="dxa"/>
            <w:vAlign w:val="center"/>
          </w:tcPr>
          <w:p w:rsidR="008D7CB3" w:rsidRPr="00CC271B" w:rsidRDefault="00997478" w:rsidP="00CC271B">
            <w:pPr>
              <w:jc w:val="center"/>
              <w:cnfStyle w:val="000000000000" w:firstRow="0" w:lastRow="0" w:firstColumn="0" w:lastColumn="0" w:oddVBand="0" w:evenVBand="0" w:oddHBand="0" w:evenHBand="0" w:firstRowFirstColumn="0" w:firstRowLastColumn="0" w:lastRowFirstColumn="0" w:lastRowLastColumn="0"/>
            </w:pPr>
            <w:r w:rsidRPr="00CC271B">
              <w:t>454</w:t>
            </w:r>
          </w:p>
        </w:tc>
      </w:tr>
      <w:tr w:rsidR="008D7CB3" w:rsidRPr="00CC271B" w:rsidTr="00CC271B">
        <w:trPr>
          <w:cnfStyle w:val="000000100000" w:firstRow="0" w:lastRow="0" w:firstColumn="0" w:lastColumn="0" w:oddVBand="0" w:evenVBand="0" w:oddHBand="1" w:evenHBand="0" w:firstRowFirstColumn="0" w:firstRowLastColumn="0" w:lastRowFirstColumn="0" w:lastRowLastColumn="0"/>
          <w:trHeight w:val="353"/>
          <w:jc w:val="center"/>
        </w:trPr>
        <w:tc>
          <w:tcPr>
            <w:cnfStyle w:val="001000000000" w:firstRow="0" w:lastRow="0" w:firstColumn="1" w:lastColumn="0" w:oddVBand="0" w:evenVBand="0" w:oddHBand="0" w:evenHBand="0" w:firstRowFirstColumn="0" w:firstRowLastColumn="0" w:lastRowFirstColumn="0" w:lastRowLastColumn="0"/>
            <w:tcW w:w="3055" w:type="dxa"/>
            <w:vAlign w:val="center"/>
          </w:tcPr>
          <w:p w:rsidR="008D7CB3" w:rsidRPr="00CC271B" w:rsidRDefault="008D7CB3" w:rsidP="00CC271B">
            <w:pPr>
              <w:jc w:val="center"/>
            </w:pPr>
            <w:r w:rsidRPr="00CC271B">
              <w:t>Wielgomłyny</w:t>
            </w:r>
          </w:p>
        </w:tc>
        <w:tc>
          <w:tcPr>
            <w:tcW w:w="3223" w:type="dxa"/>
            <w:vAlign w:val="center"/>
          </w:tcPr>
          <w:p w:rsidR="008D7CB3" w:rsidRPr="00CC271B" w:rsidRDefault="00997478" w:rsidP="00CC271B">
            <w:pPr>
              <w:jc w:val="center"/>
              <w:cnfStyle w:val="000000100000" w:firstRow="0" w:lastRow="0" w:firstColumn="0" w:lastColumn="0" w:oddVBand="0" w:evenVBand="0" w:oddHBand="1" w:evenHBand="0" w:firstRowFirstColumn="0" w:firstRowLastColumn="0" w:lastRowFirstColumn="0" w:lastRowLastColumn="0"/>
            </w:pPr>
            <w:r w:rsidRPr="00CC271B">
              <w:t>762</w:t>
            </w:r>
          </w:p>
        </w:tc>
      </w:tr>
      <w:tr w:rsidR="008D7CB3" w:rsidRPr="00CC271B" w:rsidTr="00CC271B">
        <w:trPr>
          <w:trHeight w:val="353"/>
          <w:jc w:val="center"/>
        </w:trPr>
        <w:tc>
          <w:tcPr>
            <w:cnfStyle w:val="001000000000" w:firstRow="0" w:lastRow="0" w:firstColumn="1" w:lastColumn="0" w:oddVBand="0" w:evenVBand="0" w:oddHBand="0" w:evenHBand="0" w:firstRowFirstColumn="0" w:firstRowLastColumn="0" w:lastRowFirstColumn="0" w:lastRowLastColumn="0"/>
            <w:tcW w:w="3055" w:type="dxa"/>
            <w:vAlign w:val="center"/>
          </w:tcPr>
          <w:p w:rsidR="008D7CB3" w:rsidRPr="00CC271B" w:rsidRDefault="008D7CB3" w:rsidP="00CC271B">
            <w:pPr>
              <w:jc w:val="center"/>
            </w:pPr>
            <w:r w:rsidRPr="00CC271B">
              <w:t>Żytno</w:t>
            </w:r>
          </w:p>
        </w:tc>
        <w:tc>
          <w:tcPr>
            <w:tcW w:w="3223" w:type="dxa"/>
            <w:vAlign w:val="center"/>
          </w:tcPr>
          <w:p w:rsidR="008D7CB3" w:rsidRPr="00CC271B" w:rsidRDefault="00997478" w:rsidP="00CC271B">
            <w:pPr>
              <w:jc w:val="center"/>
              <w:cnfStyle w:val="000000000000" w:firstRow="0" w:lastRow="0" w:firstColumn="0" w:lastColumn="0" w:oddVBand="0" w:evenVBand="0" w:oddHBand="0" w:evenHBand="0" w:firstRowFirstColumn="0" w:firstRowLastColumn="0" w:lastRowFirstColumn="0" w:lastRowLastColumn="0"/>
            </w:pPr>
            <w:r w:rsidRPr="00CC271B">
              <w:t>650</w:t>
            </w:r>
          </w:p>
        </w:tc>
      </w:tr>
      <w:tr w:rsidR="008D7CB3" w:rsidRPr="00CC271B" w:rsidTr="00CC271B">
        <w:trPr>
          <w:cnfStyle w:val="000000100000" w:firstRow="0" w:lastRow="0" w:firstColumn="0" w:lastColumn="0" w:oddVBand="0" w:evenVBand="0" w:oddHBand="1" w:evenHBand="0" w:firstRowFirstColumn="0" w:firstRowLastColumn="0" w:lastRowFirstColumn="0" w:lastRowLastColumn="0"/>
          <w:trHeight w:val="353"/>
          <w:jc w:val="center"/>
        </w:trPr>
        <w:tc>
          <w:tcPr>
            <w:cnfStyle w:val="001000000000" w:firstRow="0" w:lastRow="0" w:firstColumn="1" w:lastColumn="0" w:oddVBand="0" w:evenVBand="0" w:oddHBand="0" w:evenHBand="0" w:firstRowFirstColumn="0" w:firstRowLastColumn="0" w:lastRowFirstColumn="0" w:lastRowLastColumn="0"/>
            <w:tcW w:w="3055" w:type="dxa"/>
            <w:vAlign w:val="center"/>
          </w:tcPr>
          <w:p w:rsidR="008D7CB3" w:rsidRPr="00CC271B" w:rsidRDefault="008D7CB3" w:rsidP="00CC271B">
            <w:pPr>
              <w:jc w:val="center"/>
            </w:pPr>
            <w:r w:rsidRPr="00CC271B">
              <w:t>Powiat radomszczański</w:t>
            </w:r>
          </w:p>
        </w:tc>
        <w:tc>
          <w:tcPr>
            <w:tcW w:w="3223" w:type="dxa"/>
            <w:vAlign w:val="center"/>
          </w:tcPr>
          <w:p w:rsidR="008D7CB3" w:rsidRPr="00CC271B" w:rsidRDefault="00997478" w:rsidP="00CC271B">
            <w:pPr>
              <w:jc w:val="center"/>
              <w:cnfStyle w:val="000000100000" w:firstRow="0" w:lastRow="0" w:firstColumn="0" w:lastColumn="0" w:oddVBand="0" w:evenVBand="0" w:oddHBand="1" w:evenHBand="0" w:firstRowFirstColumn="0" w:firstRowLastColumn="0" w:lastRowFirstColumn="0" w:lastRowLastColumn="0"/>
            </w:pPr>
            <w:r w:rsidRPr="00CC271B">
              <w:t>501</w:t>
            </w:r>
          </w:p>
        </w:tc>
      </w:tr>
      <w:tr w:rsidR="008D7CB3" w:rsidRPr="00CC271B" w:rsidTr="00CC271B">
        <w:trPr>
          <w:trHeight w:val="353"/>
          <w:jc w:val="center"/>
        </w:trPr>
        <w:tc>
          <w:tcPr>
            <w:cnfStyle w:val="001000000000" w:firstRow="0" w:lastRow="0" w:firstColumn="1" w:lastColumn="0" w:oddVBand="0" w:evenVBand="0" w:oddHBand="0" w:evenHBand="0" w:firstRowFirstColumn="0" w:firstRowLastColumn="0" w:lastRowFirstColumn="0" w:lastRowLastColumn="0"/>
            <w:tcW w:w="3055" w:type="dxa"/>
            <w:vAlign w:val="center"/>
          </w:tcPr>
          <w:p w:rsidR="008D7CB3" w:rsidRPr="00CC271B" w:rsidRDefault="008D7CB3" w:rsidP="00CC271B">
            <w:pPr>
              <w:jc w:val="center"/>
            </w:pPr>
            <w:r w:rsidRPr="00CC271B">
              <w:t>Województwo łódzkie</w:t>
            </w:r>
          </w:p>
        </w:tc>
        <w:tc>
          <w:tcPr>
            <w:tcW w:w="3223" w:type="dxa"/>
            <w:vAlign w:val="center"/>
          </w:tcPr>
          <w:p w:rsidR="008D7CB3" w:rsidRPr="00CC271B" w:rsidRDefault="00997478" w:rsidP="00CC271B">
            <w:pPr>
              <w:jc w:val="center"/>
              <w:cnfStyle w:val="000000000000" w:firstRow="0" w:lastRow="0" w:firstColumn="0" w:lastColumn="0" w:oddVBand="0" w:evenVBand="0" w:oddHBand="0" w:evenHBand="0" w:firstRowFirstColumn="0" w:firstRowLastColumn="0" w:lastRowFirstColumn="0" w:lastRowLastColumn="0"/>
            </w:pPr>
            <w:r w:rsidRPr="00CC271B">
              <w:t>608</w:t>
            </w:r>
          </w:p>
        </w:tc>
      </w:tr>
    </w:tbl>
    <w:p w:rsidR="00276F84" w:rsidRDefault="008D7CB3" w:rsidP="008D7CB3">
      <w:pPr>
        <w:spacing w:before="120"/>
        <w:jc w:val="center"/>
        <w:rPr>
          <w:rFonts w:cstheme="minorHAnsi"/>
          <w:bCs/>
          <w:i/>
          <w:iCs/>
          <w:sz w:val="18"/>
          <w:szCs w:val="18"/>
        </w:rPr>
      </w:pPr>
      <w:r w:rsidRPr="00997478">
        <w:rPr>
          <w:rFonts w:cstheme="minorHAnsi"/>
          <w:bCs/>
          <w:i/>
          <w:iCs/>
          <w:sz w:val="18"/>
          <w:szCs w:val="18"/>
        </w:rPr>
        <w:t>Źródło: Opracowanie własne na podstawie BDL</w:t>
      </w:r>
    </w:p>
    <w:p w:rsidR="00276F84" w:rsidRPr="00276F84" w:rsidRDefault="00276F84" w:rsidP="00276F84">
      <w:pPr>
        <w:rPr>
          <w:rFonts w:cstheme="minorHAnsi"/>
          <w:sz w:val="18"/>
          <w:szCs w:val="18"/>
        </w:rPr>
      </w:pPr>
    </w:p>
    <w:p w:rsidR="00276F84" w:rsidRPr="00276F84" w:rsidRDefault="00276F84" w:rsidP="00276F84">
      <w:pPr>
        <w:rPr>
          <w:rFonts w:cstheme="minorHAnsi"/>
          <w:sz w:val="18"/>
          <w:szCs w:val="18"/>
        </w:rPr>
      </w:pPr>
    </w:p>
    <w:p w:rsidR="00276F84" w:rsidRPr="00276F84" w:rsidRDefault="00276F84" w:rsidP="00276F84">
      <w:pPr>
        <w:rPr>
          <w:rFonts w:cstheme="minorHAnsi"/>
          <w:sz w:val="18"/>
          <w:szCs w:val="18"/>
        </w:rPr>
      </w:pPr>
    </w:p>
    <w:p w:rsidR="00276F84" w:rsidRPr="00276F84" w:rsidRDefault="00276F84" w:rsidP="00276F84">
      <w:pPr>
        <w:rPr>
          <w:rFonts w:cstheme="minorHAnsi"/>
          <w:sz w:val="18"/>
          <w:szCs w:val="18"/>
        </w:rPr>
      </w:pPr>
    </w:p>
    <w:p w:rsidR="00276F84" w:rsidRPr="00276F84" w:rsidRDefault="00276F84" w:rsidP="00276F84">
      <w:pPr>
        <w:rPr>
          <w:rFonts w:cstheme="minorHAnsi"/>
          <w:sz w:val="18"/>
          <w:szCs w:val="18"/>
        </w:rPr>
      </w:pPr>
    </w:p>
    <w:p w:rsidR="00CC271B" w:rsidRDefault="00CC271B" w:rsidP="00CC271B">
      <w:pPr>
        <w:pStyle w:val="Legenda"/>
        <w:keepNext/>
        <w:jc w:val="center"/>
      </w:pPr>
      <w:bookmarkStart w:id="85" w:name="_Toc151456675"/>
      <w:r>
        <w:lastRenderedPageBreak/>
        <w:t xml:space="preserve">Mapa </w:t>
      </w:r>
      <w:r w:rsidR="00824DB9">
        <w:rPr>
          <w:noProof/>
        </w:rPr>
        <w:fldChar w:fldCharType="begin"/>
      </w:r>
      <w:r w:rsidR="00824DB9">
        <w:rPr>
          <w:noProof/>
        </w:rPr>
        <w:instrText xml:space="preserve"> SEQ Mapa \* ARABIC </w:instrText>
      </w:r>
      <w:r w:rsidR="00824DB9">
        <w:rPr>
          <w:noProof/>
        </w:rPr>
        <w:fldChar w:fldCharType="separate"/>
      </w:r>
      <w:r w:rsidR="00FF2FA7">
        <w:rPr>
          <w:noProof/>
        </w:rPr>
        <w:t>5</w:t>
      </w:r>
      <w:r w:rsidR="00824DB9">
        <w:rPr>
          <w:noProof/>
        </w:rPr>
        <w:fldChar w:fldCharType="end"/>
      </w:r>
      <w:r>
        <w:t xml:space="preserve"> </w:t>
      </w:r>
      <w:r w:rsidRPr="000710E5">
        <w:t>Liczba beneficjentów środowiskowej pomocy społecznej na 10 tys. ludności w poszczególnych gminach powiatu radomszczańskiego w roku 2021</w:t>
      </w:r>
      <w:bookmarkEnd w:id="85"/>
    </w:p>
    <w:p w:rsidR="008D7CB3" w:rsidRPr="0007171E" w:rsidRDefault="0007171E" w:rsidP="008D7CB3">
      <w:pPr>
        <w:jc w:val="center"/>
      </w:pPr>
      <w:r w:rsidRPr="0007171E">
        <w:rPr>
          <w:noProof/>
          <w:lang w:eastAsia="pl-PL"/>
        </w:rPr>
        <w:drawing>
          <wp:inline distT="0" distB="0" distL="0" distR="0" wp14:anchorId="5E106E2A" wp14:editId="4F04D265">
            <wp:extent cx="5486400" cy="6126480"/>
            <wp:effectExtent l="0" t="0" r="0" b="762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86400" cy="6126480"/>
                    </a:xfrm>
                    <a:prstGeom prst="rect">
                      <a:avLst/>
                    </a:prstGeom>
                    <a:noFill/>
                    <a:ln>
                      <a:noFill/>
                    </a:ln>
                  </pic:spPr>
                </pic:pic>
              </a:graphicData>
            </a:graphic>
          </wp:inline>
        </w:drawing>
      </w:r>
    </w:p>
    <w:p w:rsidR="008D7CB3" w:rsidRPr="00692D78" w:rsidRDefault="008D7CB3" w:rsidP="008D7CB3">
      <w:pPr>
        <w:spacing w:after="200"/>
        <w:ind w:firstLine="708"/>
        <w:jc w:val="center"/>
        <w:rPr>
          <w:lang w:eastAsia="x-none"/>
        </w:rPr>
      </w:pPr>
      <w:r w:rsidRPr="0007171E">
        <w:rPr>
          <w:rFonts w:cs="Calibri"/>
          <w:i/>
          <w:sz w:val="18"/>
        </w:rPr>
        <w:t>Źródło: Opracowanie własne na podstawie BDL</w:t>
      </w:r>
    </w:p>
    <w:p w:rsidR="00320D78" w:rsidRPr="008511A3" w:rsidRDefault="00320D78" w:rsidP="00320D78">
      <w:pPr>
        <w:autoSpaceDE w:val="0"/>
        <w:autoSpaceDN w:val="0"/>
        <w:adjustRightInd w:val="0"/>
        <w:spacing w:after="120" w:line="276" w:lineRule="auto"/>
        <w:ind w:firstLine="708"/>
        <w:rPr>
          <w:rFonts w:cs="Calibri"/>
          <w:color w:val="000000"/>
          <w:highlight w:val="yellow"/>
        </w:rPr>
      </w:pPr>
    </w:p>
    <w:p w:rsidR="00320D78" w:rsidRPr="00581D35" w:rsidRDefault="00320D78" w:rsidP="00320D78">
      <w:pPr>
        <w:autoSpaceDE w:val="0"/>
        <w:autoSpaceDN w:val="0"/>
        <w:adjustRightInd w:val="0"/>
        <w:spacing w:after="120" w:line="276" w:lineRule="auto"/>
        <w:ind w:firstLine="708"/>
        <w:rPr>
          <w:rFonts w:cs="Calibri"/>
          <w:color w:val="000000"/>
        </w:rPr>
      </w:pPr>
      <w:r w:rsidRPr="00581D35">
        <w:rPr>
          <w:rFonts w:cs="Calibri"/>
          <w:color w:val="000000"/>
        </w:rPr>
        <w:t xml:space="preserve">Gminny Ośrodek Pomocy Społecznej w </w:t>
      </w:r>
      <w:r w:rsidR="00581D35" w:rsidRPr="00581D35">
        <w:rPr>
          <w:rFonts w:cs="Calibri"/>
          <w:color w:val="000000"/>
        </w:rPr>
        <w:t>Masłowicach</w:t>
      </w:r>
      <w:r w:rsidRPr="00581D35">
        <w:rPr>
          <w:rFonts w:cs="Calibri"/>
          <w:color w:val="000000"/>
        </w:rPr>
        <w:t xml:space="preserve"> realizuje również świadczenia rodzinne, którymi są:</w:t>
      </w:r>
    </w:p>
    <w:p w:rsidR="00320D78" w:rsidRPr="00581D35" w:rsidRDefault="00320D78" w:rsidP="005A7662">
      <w:pPr>
        <w:pStyle w:val="Akapitzlist"/>
        <w:numPr>
          <w:ilvl w:val="0"/>
          <w:numId w:val="1"/>
        </w:numPr>
        <w:autoSpaceDE w:val="0"/>
        <w:autoSpaceDN w:val="0"/>
        <w:adjustRightInd w:val="0"/>
        <w:spacing w:after="200" w:line="276" w:lineRule="auto"/>
        <w:rPr>
          <w:rFonts w:cs="Calibri"/>
          <w:color w:val="000000"/>
        </w:rPr>
      </w:pPr>
      <w:r w:rsidRPr="00581D35">
        <w:rPr>
          <w:rFonts w:cs="Calibri"/>
          <w:color w:val="000000"/>
        </w:rPr>
        <w:t xml:space="preserve">zasiłek rodzinny oraz dodatki do zasiłku rodzinnego; </w:t>
      </w:r>
    </w:p>
    <w:p w:rsidR="00320D78" w:rsidRPr="00581D35" w:rsidRDefault="00320D78" w:rsidP="005A7662">
      <w:pPr>
        <w:pStyle w:val="Akapitzlist"/>
        <w:numPr>
          <w:ilvl w:val="0"/>
          <w:numId w:val="1"/>
        </w:numPr>
        <w:autoSpaceDE w:val="0"/>
        <w:autoSpaceDN w:val="0"/>
        <w:adjustRightInd w:val="0"/>
        <w:spacing w:after="200" w:line="276" w:lineRule="auto"/>
        <w:rPr>
          <w:rFonts w:cs="Calibri"/>
          <w:color w:val="000000"/>
        </w:rPr>
      </w:pPr>
      <w:r w:rsidRPr="00581D35">
        <w:rPr>
          <w:rFonts w:cs="Calibri"/>
          <w:color w:val="000000"/>
        </w:rPr>
        <w:t xml:space="preserve">świadczenia opiekuńcze: zasiłek pielęgnacyjny, specjalny zasiłek opiekuńczy oraz świadczenie pielęgnacyjne; </w:t>
      </w:r>
    </w:p>
    <w:p w:rsidR="00320D78" w:rsidRPr="00581D35" w:rsidRDefault="00320D78" w:rsidP="005A7662">
      <w:pPr>
        <w:pStyle w:val="Akapitzlist"/>
        <w:numPr>
          <w:ilvl w:val="0"/>
          <w:numId w:val="1"/>
        </w:numPr>
        <w:autoSpaceDE w:val="0"/>
        <w:autoSpaceDN w:val="0"/>
        <w:adjustRightInd w:val="0"/>
        <w:spacing w:after="200" w:line="276" w:lineRule="auto"/>
        <w:rPr>
          <w:rFonts w:cs="Calibri"/>
          <w:color w:val="000000"/>
        </w:rPr>
      </w:pPr>
      <w:r w:rsidRPr="00581D35">
        <w:rPr>
          <w:rFonts w:cs="Calibri"/>
          <w:color w:val="000000"/>
        </w:rPr>
        <w:t xml:space="preserve">jednorazowa zapomoga z tytułu urodzenia się dziecka; </w:t>
      </w:r>
    </w:p>
    <w:p w:rsidR="00320D78" w:rsidRPr="00581D35" w:rsidRDefault="00320D78" w:rsidP="005A7662">
      <w:pPr>
        <w:pStyle w:val="Akapitzlist"/>
        <w:numPr>
          <w:ilvl w:val="0"/>
          <w:numId w:val="1"/>
        </w:numPr>
        <w:autoSpaceDE w:val="0"/>
        <w:autoSpaceDN w:val="0"/>
        <w:adjustRightInd w:val="0"/>
        <w:spacing w:after="200" w:line="276" w:lineRule="auto"/>
        <w:rPr>
          <w:rFonts w:cs="Calibri"/>
          <w:color w:val="000000"/>
        </w:rPr>
      </w:pPr>
      <w:r w:rsidRPr="00581D35">
        <w:rPr>
          <w:rFonts w:cs="Calibri"/>
          <w:color w:val="000000"/>
        </w:rPr>
        <w:t>świadczenie rodzicielskie.</w:t>
      </w:r>
    </w:p>
    <w:p w:rsidR="00320D78" w:rsidRPr="00CF7AC4" w:rsidRDefault="00320D78" w:rsidP="00320D78">
      <w:pPr>
        <w:autoSpaceDE w:val="0"/>
        <w:autoSpaceDN w:val="0"/>
        <w:adjustRightInd w:val="0"/>
        <w:spacing w:line="276" w:lineRule="auto"/>
        <w:ind w:firstLine="708"/>
        <w:rPr>
          <w:rFonts w:cs="Calibri"/>
          <w:color w:val="000000"/>
        </w:rPr>
      </w:pPr>
      <w:r w:rsidRPr="00CF7AC4">
        <w:rPr>
          <w:rFonts w:cs="Calibri"/>
          <w:color w:val="000000"/>
        </w:rPr>
        <w:lastRenderedPageBreak/>
        <w:t xml:space="preserve">Liczbę korzystających ze świadczeń rodzinnych oraz kwoty wypłacanych świadczeń </w:t>
      </w:r>
      <w:r w:rsidRPr="00CF7AC4">
        <w:rPr>
          <w:rFonts w:cs="Calibri"/>
          <w:color w:val="000000"/>
        </w:rPr>
        <w:br/>
        <w:t xml:space="preserve">w gminie </w:t>
      </w:r>
      <w:r w:rsidR="00CF7AC4" w:rsidRPr="00CF7AC4">
        <w:rPr>
          <w:rFonts w:cs="Calibri"/>
          <w:color w:val="000000"/>
        </w:rPr>
        <w:t>Masłowice</w:t>
      </w:r>
      <w:r w:rsidRPr="00CF7AC4">
        <w:rPr>
          <w:rFonts w:cs="Calibri"/>
          <w:color w:val="000000"/>
        </w:rPr>
        <w:t xml:space="preserve"> w latach 2017-2021, przedstawia poniższa tabela.</w:t>
      </w:r>
    </w:p>
    <w:p w:rsidR="00320D78" w:rsidRPr="00CF7AC4" w:rsidRDefault="00320D78" w:rsidP="00320D78">
      <w:pPr>
        <w:pStyle w:val="Legenda"/>
        <w:keepNext/>
        <w:jc w:val="center"/>
      </w:pPr>
    </w:p>
    <w:p w:rsidR="00CC271B" w:rsidRDefault="00CC271B" w:rsidP="00CC271B">
      <w:pPr>
        <w:pStyle w:val="Legenda"/>
        <w:keepNext/>
        <w:jc w:val="center"/>
      </w:pPr>
      <w:bookmarkStart w:id="86" w:name="_Toc151456615"/>
      <w:r>
        <w:t xml:space="preserve">Tabela </w:t>
      </w:r>
      <w:r w:rsidR="00824DB9">
        <w:rPr>
          <w:noProof/>
        </w:rPr>
        <w:fldChar w:fldCharType="begin"/>
      </w:r>
      <w:r w:rsidR="00824DB9">
        <w:rPr>
          <w:noProof/>
        </w:rPr>
        <w:instrText xml:space="preserve"> SEQ Tabela \* ARABIC </w:instrText>
      </w:r>
      <w:r w:rsidR="00824DB9">
        <w:rPr>
          <w:noProof/>
        </w:rPr>
        <w:fldChar w:fldCharType="separate"/>
      </w:r>
      <w:r w:rsidR="00CE1AA9">
        <w:rPr>
          <w:noProof/>
        </w:rPr>
        <w:t>13</w:t>
      </w:r>
      <w:r w:rsidR="00824DB9">
        <w:rPr>
          <w:noProof/>
        </w:rPr>
        <w:fldChar w:fldCharType="end"/>
      </w:r>
      <w:r>
        <w:t xml:space="preserve">    </w:t>
      </w:r>
      <w:r w:rsidRPr="00C63327">
        <w:t>Liczba korzystających ze świadczeń rodzinnych na terenie gminy Masłowice oraz kwoty wypłacanych świadczeń w latach 2017-2021</w:t>
      </w:r>
      <w:bookmarkEnd w:id="86"/>
    </w:p>
    <w:tbl>
      <w:tblPr>
        <w:tblStyle w:val="Tabelasiatki4akcent5"/>
        <w:tblW w:w="8906" w:type="dxa"/>
        <w:tblLayout w:type="fixed"/>
        <w:tblLook w:val="04A0" w:firstRow="1" w:lastRow="0" w:firstColumn="1" w:lastColumn="0" w:noHBand="0" w:noVBand="1"/>
      </w:tblPr>
      <w:tblGrid>
        <w:gridCol w:w="3216"/>
        <w:gridCol w:w="20"/>
        <w:gridCol w:w="1114"/>
        <w:gridCol w:w="992"/>
        <w:gridCol w:w="20"/>
        <w:gridCol w:w="1114"/>
        <w:gridCol w:w="20"/>
        <w:gridCol w:w="1114"/>
        <w:gridCol w:w="20"/>
        <w:gridCol w:w="1276"/>
      </w:tblGrid>
      <w:tr w:rsidR="008511A3" w:rsidRPr="00CC271B" w:rsidTr="00CC271B">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216" w:type="dxa"/>
            <w:vAlign w:val="center"/>
          </w:tcPr>
          <w:p w:rsidR="00320D78" w:rsidRPr="00CC271B" w:rsidRDefault="00320D78" w:rsidP="00CC271B">
            <w:pPr>
              <w:jc w:val="center"/>
            </w:pPr>
            <w:r w:rsidRPr="00CC271B">
              <w:t>Wyszczególnienie</w:t>
            </w:r>
          </w:p>
        </w:tc>
        <w:tc>
          <w:tcPr>
            <w:tcW w:w="1134" w:type="dxa"/>
            <w:gridSpan w:val="2"/>
            <w:vAlign w:val="center"/>
          </w:tcPr>
          <w:p w:rsidR="00320D78" w:rsidRPr="00CC271B" w:rsidRDefault="00320D78" w:rsidP="00CC271B">
            <w:pPr>
              <w:jc w:val="center"/>
              <w:cnfStyle w:val="100000000000" w:firstRow="1" w:lastRow="0" w:firstColumn="0" w:lastColumn="0" w:oddVBand="0" w:evenVBand="0" w:oddHBand="0" w:evenHBand="0" w:firstRowFirstColumn="0" w:firstRowLastColumn="0" w:lastRowFirstColumn="0" w:lastRowLastColumn="0"/>
            </w:pPr>
            <w:r w:rsidRPr="00CC271B">
              <w:t>2017</w:t>
            </w:r>
          </w:p>
        </w:tc>
        <w:tc>
          <w:tcPr>
            <w:tcW w:w="992" w:type="dxa"/>
            <w:vAlign w:val="center"/>
          </w:tcPr>
          <w:p w:rsidR="00320D78" w:rsidRPr="00CC271B" w:rsidRDefault="00320D78" w:rsidP="00CC271B">
            <w:pPr>
              <w:jc w:val="center"/>
              <w:cnfStyle w:val="100000000000" w:firstRow="1" w:lastRow="0" w:firstColumn="0" w:lastColumn="0" w:oddVBand="0" w:evenVBand="0" w:oddHBand="0" w:evenHBand="0" w:firstRowFirstColumn="0" w:firstRowLastColumn="0" w:lastRowFirstColumn="0" w:lastRowLastColumn="0"/>
            </w:pPr>
            <w:r w:rsidRPr="00CC271B">
              <w:t>2018</w:t>
            </w:r>
          </w:p>
        </w:tc>
        <w:tc>
          <w:tcPr>
            <w:tcW w:w="1134" w:type="dxa"/>
            <w:gridSpan w:val="2"/>
            <w:vAlign w:val="center"/>
          </w:tcPr>
          <w:p w:rsidR="00320D78" w:rsidRPr="00CC271B" w:rsidRDefault="00320D78" w:rsidP="00CC271B">
            <w:pPr>
              <w:jc w:val="center"/>
              <w:cnfStyle w:val="100000000000" w:firstRow="1" w:lastRow="0" w:firstColumn="0" w:lastColumn="0" w:oddVBand="0" w:evenVBand="0" w:oddHBand="0" w:evenHBand="0" w:firstRowFirstColumn="0" w:firstRowLastColumn="0" w:lastRowFirstColumn="0" w:lastRowLastColumn="0"/>
            </w:pPr>
            <w:r w:rsidRPr="00CC271B">
              <w:t>2019</w:t>
            </w:r>
          </w:p>
        </w:tc>
        <w:tc>
          <w:tcPr>
            <w:tcW w:w="1134" w:type="dxa"/>
            <w:gridSpan w:val="2"/>
            <w:vAlign w:val="center"/>
          </w:tcPr>
          <w:p w:rsidR="00320D78" w:rsidRPr="00CC271B" w:rsidRDefault="00320D78" w:rsidP="00CC271B">
            <w:pPr>
              <w:jc w:val="center"/>
              <w:cnfStyle w:val="100000000000" w:firstRow="1" w:lastRow="0" w:firstColumn="0" w:lastColumn="0" w:oddVBand="0" w:evenVBand="0" w:oddHBand="0" w:evenHBand="0" w:firstRowFirstColumn="0" w:firstRowLastColumn="0" w:lastRowFirstColumn="0" w:lastRowLastColumn="0"/>
            </w:pPr>
            <w:r w:rsidRPr="00CC271B">
              <w:t>2020</w:t>
            </w:r>
          </w:p>
        </w:tc>
        <w:tc>
          <w:tcPr>
            <w:tcW w:w="1296" w:type="dxa"/>
            <w:gridSpan w:val="2"/>
            <w:vAlign w:val="center"/>
          </w:tcPr>
          <w:p w:rsidR="00320D78" w:rsidRPr="00CC271B" w:rsidRDefault="00320D78" w:rsidP="00CC271B">
            <w:pPr>
              <w:jc w:val="center"/>
              <w:cnfStyle w:val="100000000000" w:firstRow="1" w:lastRow="0" w:firstColumn="0" w:lastColumn="0" w:oddVBand="0" w:evenVBand="0" w:oddHBand="0" w:evenHBand="0" w:firstRowFirstColumn="0" w:firstRowLastColumn="0" w:lastRowFirstColumn="0" w:lastRowLastColumn="0"/>
            </w:pPr>
            <w:r w:rsidRPr="00CC271B">
              <w:t>2021</w:t>
            </w:r>
          </w:p>
        </w:tc>
      </w:tr>
      <w:tr w:rsidR="005C6610" w:rsidRPr="00CC271B" w:rsidTr="00CC271B">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236" w:type="dxa"/>
            <w:gridSpan w:val="2"/>
            <w:vAlign w:val="center"/>
            <w:hideMark/>
          </w:tcPr>
          <w:p w:rsidR="005C6610" w:rsidRPr="00CC271B" w:rsidRDefault="005C6610" w:rsidP="00CC271B">
            <w:pPr>
              <w:jc w:val="center"/>
            </w:pPr>
            <w:r w:rsidRPr="00CC271B">
              <w:t>Rodziny otrzymujące zasiłki rodzinne na dzieci</w:t>
            </w:r>
          </w:p>
        </w:tc>
        <w:tc>
          <w:tcPr>
            <w:tcW w:w="1114" w:type="dxa"/>
            <w:vAlign w:val="center"/>
          </w:tcPr>
          <w:p w:rsidR="005C6610" w:rsidRPr="00CC271B" w:rsidRDefault="005C6610" w:rsidP="00CC271B">
            <w:pPr>
              <w:jc w:val="center"/>
              <w:cnfStyle w:val="000000100000" w:firstRow="0" w:lastRow="0" w:firstColumn="0" w:lastColumn="0" w:oddVBand="0" w:evenVBand="0" w:oddHBand="1" w:evenHBand="0" w:firstRowFirstColumn="0" w:firstRowLastColumn="0" w:lastRowFirstColumn="0" w:lastRowLastColumn="0"/>
            </w:pPr>
            <w:r w:rsidRPr="00CC271B">
              <w:t>219</w:t>
            </w:r>
          </w:p>
        </w:tc>
        <w:tc>
          <w:tcPr>
            <w:tcW w:w="1012" w:type="dxa"/>
            <w:gridSpan w:val="2"/>
            <w:vAlign w:val="center"/>
          </w:tcPr>
          <w:p w:rsidR="005C6610" w:rsidRPr="00CC271B" w:rsidRDefault="005C6610" w:rsidP="00CC271B">
            <w:pPr>
              <w:jc w:val="center"/>
              <w:cnfStyle w:val="000000100000" w:firstRow="0" w:lastRow="0" w:firstColumn="0" w:lastColumn="0" w:oddVBand="0" w:evenVBand="0" w:oddHBand="1" w:evenHBand="0" w:firstRowFirstColumn="0" w:firstRowLastColumn="0" w:lastRowFirstColumn="0" w:lastRowLastColumn="0"/>
            </w:pPr>
            <w:r w:rsidRPr="00CC271B">
              <w:t>209</w:t>
            </w:r>
          </w:p>
        </w:tc>
        <w:tc>
          <w:tcPr>
            <w:tcW w:w="1134" w:type="dxa"/>
            <w:gridSpan w:val="2"/>
            <w:vAlign w:val="center"/>
          </w:tcPr>
          <w:p w:rsidR="005C6610" w:rsidRPr="00CC271B" w:rsidRDefault="005C6610" w:rsidP="00CC271B">
            <w:pPr>
              <w:jc w:val="center"/>
              <w:cnfStyle w:val="000000100000" w:firstRow="0" w:lastRow="0" w:firstColumn="0" w:lastColumn="0" w:oddVBand="0" w:evenVBand="0" w:oddHBand="1" w:evenHBand="0" w:firstRowFirstColumn="0" w:firstRowLastColumn="0" w:lastRowFirstColumn="0" w:lastRowLastColumn="0"/>
            </w:pPr>
            <w:r w:rsidRPr="00CC271B">
              <w:t>190</w:t>
            </w:r>
          </w:p>
        </w:tc>
        <w:tc>
          <w:tcPr>
            <w:tcW w:w="1134" w:type="dxa"/>
            <w:gridSpan w:val="2"/>
            <w:vAlign w:val="center"/>
          </w:tcPr>
          <w:p w:rsidR="005C6610" w:rsidRPr="00CC271B" w:rsidRDefault="005C6610" w:rsidP="00CC271B">
            <w:pPr>
              <w:jc w:val="center"/>
              <w:cnfStyle w:val="000000100000" w:firstRow="0" w:lastRow="0" w:firstColumn="0" w:lastColumn="0" w:oddVBand="0" w:evenVBand="0" w:oddHBand="1" w:evenHBand="0" w:firstRowFirstColumn="0" w:firstRowLastColumn="0" w:lastRowFirstColumn="0" w:lastRowLastColumn="0"/>
            </w:pPr>
            <w:r w:rsidRPr="00CC271B">
              <w:t>168</w:t>
            </w:r>
          </w:p>
        </w:tc>
        <w:tc>
          <w:tcPr>
            <w:tcW w:w="1276" w:type="dxa"/>
            <w:vAlign w:val="center"/>
          </w:tcPr>
          <w:p w:rsidR="005C6610" w:rsidRPr="00CC271B" w:rsidRDefault="005C6610" w:rsidP="00CC271B">
            <w:pPr>
              <w:jc w:val="center"/>
              <w:cnfStyle w:val="000000100000" w:firstRow="0" w:lastRow="0" w:firstColumn="0" w:lastColumn="0" w:oddVBand="0" w:evenVBand="0" w:oddHBand="1" w:evenHBand="0" w:firstRowFirstColumn="0" w:firstRowLastColumn="0" w:lastRowFirstColumn="0" w:lastRowLastColumn="0"/>
            </w:pPr>
            <w:r w:rsidRPr="00CC271B">
              <w:t>143</w:t>
            </w:r>
          </w:p>
        </w:tc>
      </w:tr>
      <w:tr w:rsidR="005C6610" w:rsidRPr="00CC271B" w:rsidTr="00CC271B">
        <w:trPr>
          <w:trHeight w:val="340"/>
        </w:trPr>
        <w:tc>
          <w:tcPr>
            <w:cnfStyle w:val="001000000000" w:firstRow="0" w:lastRow="0" w:firstColumn="1" w:lastColumn="0" w:oddVBand="0" w:evenVBand="0" w:oddHBand="0" w:evenHBand="0" w:firstRowFirstColumn="0" w:firstRowLastColumn="0" w:lastRowFirstColumn="0" w:lastRowLastColumn="0"/>
            <w:tcW w:w="3236" w:type="dxa"/>
            <w:gridSpan w:val="2"/>
            <w:vAlign w:val="center"/>
            <w:hideMark/>
          </w:tcPr>
          <w:p w:rsidR="005C6610" w:rsidRPr="00CC271B" w:rsidRDefault="005C6610" w:rsidP="00CC271B">
            <w:pPr>
              <w:jc w:val="center"/>
            </w:pPr>
            <w:r w:rsidRPr="00CC271B">
              <w:t>Dzieci, na które rodzice otrzymują zasiłek rodzinny - ogółem</w:t>
            </w:r>
          </w:p>
        </w:tc>
        <w:tc>
          <w:tcPr>
            <w:tcW w:w="1114" w:type="dxa"/>
            <w:vAlign w:val="center"/>
          </w:tcPr>
          <w:p w:rsidR="005C6610" w:rsidRPr="00CC271B" w:rsidRDefault="005C6610" w:rsidP="00CC271B">
            <w:pPr>
              <w:jc w:val="center"/>
              <w:cnfStyle w:val="000000000000" w:firstRow="0" w:lastRow="0" w:firstColumn="0" w:lastColumn="0" w:oddVBand="0" w:evenVBand="0" w:oddHBand="0" w:evenHBand="0" w:firstRowFirstColumn="0" w:firstRowLastColumn="0" w:lastRowFirstColumn="0" w:lastRowLastColumn="0"/>
            </w:pPr>
            <w:r w:rsidRPr="00CC271B">
              <w:t>435</w:t>
            </w:r>
          </w:p>
        </w:tc>
        <w:tc>
          <w:tcPr>
            <w:tcW w:w="1012" w:type="dxa"/>
            <w:gridSpan w:val="2"/>
            <w:vAlign w:val="center"/>
          </w:tcPr>
          <w:p w:rsidR="005C6610" w:rsidRPr="00CC271B" w:rsidRDefault="005C6610" w:rsidP="00CC271B">
            <w:pPr>
              <w:jc w:val="center"/>
              <w:cnfStyle w:val="000000000000" w:firstRow="0" w:lastRow="0" w:firstColumn="0" w:lastColumn="0" w:oddVBand="0" w:evenVBand="0" w:oddHBand="0" w:evenHBand="0" w:firstRowFirstColumn="0" w:firstRowLastColumn="0" w:lastRowFirstColumn="0" w:lastRowLastColumn="0"/>
            </w:pPr>
            <w:r w:rsidRPr="00CC271B">
              <w:t>416</w:t>
            </w:r>
          </w:p>
        </w:tc>
        <w:tc>
          <w:tcPr>
            <w:tcW w:w="1134" w:type="dxa"/>
            <w:gridSpan w:val="2"/>
            <w:vAlign w:val="center"/>
          </w:tcPr>
          <w:p w:rsidR="005C6610" w:rsidRPr="00CC271B" w:rsidRDefault="005C6610" w:rsidP="00CC271B">
            <w:pPr>
              <w:jc w:val="center"/>
              <w:cnfStyle w:val="000000000000" w:firstRow="0" w:lastRow="0" w:firstColumn="0" w:lastColumn="0" w:oddVBand="0" w:evenVBand="0" w:oddHBand="0" w:evenHBand="0" w:firstRowFirstColumn="0" w:firstRowLastColumn="0" w:lastRowFirstColumn="0" w:lastRowLastColumn="0"/>
            </w:pPr>
            <w:r w:rsidRPr="00CC271B">
              <w:t>375</w:t>
            </w:r>
          </w:p>
        </w:tc>
        <w:tc>
          <w:tcPr>
            <w:tcW w:w="1134" w:type="dxa"/>
            <w:gridSpan w:val="2"/>
            <w:vAlign w:val="center"/>
          </w:tcPr>
          <w:p w:rsidR="005C6610" w:rsidRPr="00CC271B" w:rsidRDefault="005C6610" w:rsidP="00CC271B">
            <w:pPr>
              <w:jc w:val="center"/>
              <w:cnfStyle w:val="000000000000" w:firstRow="0" w:lastRow="0" w:firstColumn="0" w:lastColumn="0" w:oddVBand="0" w:evenVBand="0" w:oddHBand="0" w:evenHBand="0" w:firstRowFirstColumn="0" w:firstRowLastColumn="0" w:lastRowFirstColumn="0" w:lastRowLastColumn="0"/>
            </w:pPr>
            <w:r w:rsidRPr="00CC271B">
              <w:t>347</w:t>
            </w:r>
          </w:p>
        </w:tc>
        <w:tc>
          <w:tcPr>
            <w:tcW w:w="1276" w:type="dxa"/>
            <w:vAlign w:val="center"/>
          </w:tcPr>
          <w:p w:rsidR="005C6610" w:rsidRPr="00CC271B" w:rsidRDefault="005C6610" w:rsidP="00CC271B">
            <w:pPr>
              <w:jc w:val="center"/>
              <w:cnfStyle w:val="000000000000" w:firstRow="0" w:lastRow="0" w:firstColumn="0" w:lastColumn="0" w:oddVBand="0" w:evenVBand="0" w:oddHBand="0" w:evenHBand="0" w:firstRowFirstColumn="0" w:firstRowLastColumn="0" w:lastRowFirstColumn="0" w:lastRowLastColumn="0"/>
            </w:pPr>
            <w:r w:rsidRPr="00CC271B">
              <w:t>306</w:t>
            </w:r>
          </w:p>
        </w:tc>
      </w:tr>
      <w:tr w:rsidR="005C6610" w:rsidRPr="00CC271B" w:rsidTr="00CC271B">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236" w:type="dxa"/>
            <w:gridSpan w:val="2"/>
            <w:vAlign w:val="center"/>
            <w:hideMark/>
          </w:tcPr>
          <w:p w:rsidR="005C6610" w:rsidRPr="00CC271B" w:rsidRDefault="005C6610" w:rsidP="00CC271B">
            <w:pPr>
              <w:jc w:val="center"/>
            </w:pPr>
            <w:r w:rsidRPr="00CC271B">
              <w:t>Dzieci w wieku do 17 lat, na które rodzice otrzymują zasiłek rodzinny</w:t>
            </w:r>
          </w:p>
        </w:tc>
        <w:tc>
          <w:tcPr>
            <w:tcW w:w="1114" w:type="dxa"/>
            <w:vAlign w:val="center"/>
          </w:tcPr>
          <w:p w:rsidR="005C6610" w:rsidRPr="00CC271B" w:rsidRDefault="005C6610" w:rsidP="00CC271B">
            <w:pPr>
              <w:jc w:val="center"/>
              <w:cnfStyle w:val="000000100000" w:firstRow="0" w:lastRow="0" w:firstColumn="0" w:lastColumn="0" w:oddVBand="0" w:evenVBand="0" w:oddHBand="1" w:evenHBand="0" w:firstRowFirstColumn="0" w:firstRowLastColumn="0" w:lastRowFirstColumn="0" w:lastRowLastColumn="0"/>
            </w:pPr>
            <w:r w:rsidRPr="00CC271B">
              <w:t>405</w:t>
            </w:r>
          </w:p>
        </w:tc>
        <w:tc>
          <w:tcPr>
            <w:tcW w:w="1012" w:type="dxa"/>
            <w:gridSpan w:val="2"/>
            <w:vAlign w:val="center"/>
          </w:tcPr>
          <w:p w:rsidR="005C6610" w:rsidRPr="00CC271B" w:rsidRDefault="005C6610" w:rsidP="00CC271B">
            <w:pPr>
              <w:jc w:val="center"/>
              <w:cnfStyle w:val="000000100000" w:firstRow="0" w:lastRow="0" w:firstColumn="0" w:lastColumn="0" w:oddVBand="0" w:evenVBand="0" w:oddHBand="1" w:evenHBand="0" w:firstRowFirstColumn="0" w:firstRowLastColumn="0" w:lastRowFirstColumn="0" w:lastRowLastColumn="0"/>
            </w:pPr>
            <w:r w:rsidRPr="00CC271B">
              <w:t>387</w:t>
            </w:r>
          </w:p>
        </w:tc>
        <w:tc>
          <w:tcPr>
            <w:tcW w:w="1134" w:type="dxa"/>
            <w:gridSpan w:val="2"/>
            <w:vAlign w:val="center"/>
          </w:tcPr>
          <w:p w:rsidR="005C6610" w:rsidRPr="00CC271B" w:rsidRDefault="005C6610" w:rsidP="00CC271B">
            <w:pPr>
              <w:jc w:val="center"/>
              <w:cnfStyle w:val="000000100000" w:firstRow="0" w:lastRow="0" w:firstColumn="0" w:lastColumn="0" w:oddVBand="0" w:evenVBand="0" w:oddHBand="1" w:evenHBand="0" w:firstRowFirstColumn="0" w:firstRowLastColumn="0" w:lastRowFirstColumn="0" w:lastRowLastColumn="0"/>
            </w:pPr>
            <w:r w:rsidRPr="00CC271B">
              <w:t>349</w:t>
            </w:r>
          </w:p>
        </w:tc>
        <w:tc>
          <w:tcPr>
            <w:tcW w:w="1134" w:type="dxa"/>
            <w:gridSpan w:val="2"/>
            <w:vAlign w:val="center"/>
          </w:tcPr>
          <w:p w:rsidR="005C6610" w:rsidRPr="00CC271B" w:rsidRDefault="005C6610" w:rsidP="00CC271B">
            <w:pPr>
              <w:jc w:val="center"/>
              <w:cnfStyle w:val="000000100000" w:firstRow="0" w:lastRow="0" w:firstColumn="0" w:lastColumn="0" w:oddVBand="0" w:evenVBand="0" w:oddHBand="1" w:evenHBand="0" w:firstRowFirstColumn="0" w:firstRowLastColumn="0" w:lastRowFirstColumn="0" w:lastRowLastColumn="0"/>
            </w:pPr>
            <w:r w:rsidRPr="00CC271B">
              <w:t>326</w:t>
            </w:r>
          </w:p>
        </w:tc>
        <w:tc>
          <w:tcPr>
            <w:tcW w:w="1276" w:type="dxa"/>
            <w:vAlign w:val="center"/>
          </w:tcPr>
          <w:p w:rsidR="005C6610" w:rsidRPr="00CC271B" w:rsidRDefault="005C6610" w:rsidP="00CC271B">
            <w:pPr>
              <w:jc w:val="center"/>
              <w:cnfStyle w:val="000000100000" w:firstRow="0" w:lastRow="0" w:firstColumn="0" w:lastColumn="0" w:oddVBand="0" w:evenVBand="0" w:oddHBand="1" w:evenHBand="0" w:firstRowFirstColumn="0" w:firstRowLastColumn="0" w:lastRowFirstColumn="0" w:lastRowLastColumn="0"/>
            </w:pPr>
            <w:r w:rsidRPr="00CC271B">
              <w:t>287</w:t>
            </w:r>
          </w:p>
        </w:tc>
      </w:tr>
      <w:tr w:rsidR="005C6610" w:rsidRPr="00CC271B" w:rsidTr="00CC271B">
        <w:trPr>
          <w:trHeight w:val="340"/>
        </w:trPr>
        <w:tc>
          <w:tcPr>
            <w:cnfStyle w:val="001000000000" w:firstRow="0" w:lastRow="0" w:firstColumn="1" w:lastColumn="0" w:oddVBand="0" w:evenVBand="0" w:oddHBand="0" w:evenHBand="0" w:firstRowFirstColumn="0" w:firstRowLastColumn="0" w:lastRowFirstColumn="0" w:lastRowLastColumn="0"/>
            <w:tcW w:w="3236" w:type="dxa"/>
            <w:gridSpan w:val="2"/>
            <w:vAlign w:val="center"/>
            <w:hideMark/>
          </w:tcPr>
          <w:p w:rsidR="005C6610" w:rsidRPr="00CC271B" w:rsidRDefault="005C6610" w:rsidP="00CC271B">
            <w:pPr>
              <w:jc w:val="center"/>
            </w:pPr>
            <w:r w:rsidRPr="00CC271B">
              <w:t>Udział dzieci w wieku do 17 lat, na które rodzice otrzymują zasiłek rodzinny w ogólnej liczbie dzieci w tym wieku w %</w:t>
            </w:r>
          </w:p>
        </w:tc>
        <w:tc>
          <w:tcPr>
            <w:tcW w:w="1114" w:type="dxa"/>
            <w:vAlign w:val="center"/>
          </w:tcPr>
          <w:p w:rsidR="005C6610" w:rsidRPr="00CC271B" w:rsidRDefault="005C6610" w:rsidP="00CC271B">
            <w:pPr>
              <w:jc w:val="center"/>
              <w:cnfStyle w:val="000000000000" w:firstRow="0" w:lastRow="0" w:firstColumn="0" w:lastColumn="0" w:oddVBand="0" w:evenVBand="0" w:oddHBand="0" w:evenHBand="0" w:firstRowFirstColumn="0" w:firstRowLastColumn="0" w:lastRowFirstColumn="0" w:lastRowLastColumn="0"/>
            </w:pPr>
            <w:r w:rsidRPr="00CC271B">
              <w:t>53,6</w:t>
            </w:r>
          </w:p>
        </w:tc>
        <w:tc>
          <w:tcPr>
            <w:tcW w:w="1012" w:type="dxa"/>
            <w:gridSpan w:val="2"/>
            <w:vAlign w:val="center"/>
          </w:tcPr>
          <w:p w:rsidR="005C6610" w:rsidRPr="00CC271B" w:rsidRDefault="005C6610" w:rsidP="00CC271B">
            <w:pPr>
              <w:jc w:val="center"/>
              <w:cnfStyle w:val="000000000000" w:firstRow="0" w:lastRow="0" w:firstColumn="0" w:lastColumn="0" w:oddVBand="0" w:evenVBand="0" w:oddHBand="0" w:evenHBand="0" w:firstRowFirstColumn="0" w:firstRowLastColumn="0" w:lastRowFirstColumn="0" w:lastRowLastColumn="0"/>
            </w:pPr>
            <w:r w:rsidRPr="00CC271B">
              <w:t>51,5</w:t>
            </w:r>
          </w:p>
        </w:tc>
        <w:tc>
          <w:tcPr>
            <w:tcW w:w="1134" w:type="dxa"/>
            <w:gridSpan w:val="2"/>
            <w:vAlign w:val="center"/>
          </w:tcPr>
          <w:p w:rsidR="005C6610" w:rsidRPr="00CC271B" w:rsidRDefault="005C6610" w:rsidP="00CC271B">
            <w:pPr>
              <w:jc w:val="center"/>
              <w:cnfStyle w:val="000000000000" w:firstRow="0" w:lastRow="0" w:firstColumn="0" w:lastColumn="0" w:oddVBand="0" w:evenVBand="0" w:oddHBand="0" w:evenHBand="0" w:firstRowFirstColumn="0" w:firstRowLastColumn="0" w:lastRowFirstColumn="0" w:lastRowLastColumn="0"/>
            </w:pPr>
            <w:r w:rsidRPr="00CC271B">
              <w:t>45,1</w:t>
            </w:r>
          </w:p>
        </w:tc>
        <w:tc>
          <w:tcPr>
            <w:tcW w:w="1134" w:type="dxa"/>
            <w:gridSpan w:val="2"/>
            <w:vAlign w:val="center"/>
          </w:tcPr>
          <w:p w:rsidR="005C6610" w:rsidRPr="00CC271B" w:rsidRDefault="005C6610" w:rsidP="00CC271B">
            <w:pPr>
              <w:jc w:val="center"/>
              <w:cnfStyle w:val="000000000000" w:firstRow="0" w:lastRow="0" w:firstColumn="0" w:lastColumn="0" w:oddVBand="0" w:evenVBand="0" w:oddHBand="0" w:evenHBand="0" w:firstRowFirstColumn="0" w:firstRowLastColumn="0" w:lastRowFirstColumn="0" w:lastRowLastColumn="0"/>
            </w:pPr>
            <w:r w:rsidRPr="00CC271B">
              <w:t>41,1</w:t>
            </w:r>
          </w:p>
        </w:tc>
        <w:tc>
          <w:tcPr>
            <w:tcW w:w="1276" w:type="dxa"/>
            <w:vAlign w:val="center"/>
          </w:tcPr>
          <w:p w:rsidR="005C6610" w:rsidRPr="00CC271B" w:rsidRDefault="005C6610" w:rsidP="00CC271B">
            <w:pPr>
              <w:jc w:val="center"/>
              <w:cnfStyle w:val="000000000000" w:firstRow="0" w:lastRow="0" w:firstColumn="0" w:lastColumn="0" w:oddVBand="0" w:evenVBand="0" w:oddHBand="0" w:evenHBand="0" w:firstRowFirstColumn="0" w:firstRowLastColumn="0" w:lastRowFirstColumn="0" w:lastRowLastColumn="0"/>
            </w:pPr>
            <w:r w:rsidRPr="00CC271B">
              <w:t>36,4</w:t>
            </w:r>
          </w:p>
        </w:tc>
      </w:tr>
      <w:tr w:rsidR="00CF7AC4" w:rsidRPr="00CC271B" w:rsidTr="00CC271B">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236" w:type="dxa"/>
            <w:gridSpan w:val="2"/>
            <w:vAlign w:val="center"/>
            <w:hideMark/>
          </w:tcPr>
          <w:p w:rsidR="00CF7AC4" w:rsidRPr="00CC271B" w:rsidRDefault="00CF7AC4" w:rsidP="00CC271B">
            <w:pPr>
              <w:jc w:val="center"/>
            </w:pPr>
            <w:r w:rsidRPr="00CC271B">
              <w:t>Kwota świadczeń rodzinnych ogółem w tys. zł</w:t>
            </w:r>
          </w:p>
        </w:tc>
        <w:tc>
          <w:tcPr>
            <w:tcW w:w="1114" w:type="dxa"/>
            <w:vAlign w:val="center"/>
          </w:tcPr>
          <w:p w:rsidR="00CF7AC4" w:rsidRPr="00CC271B" w:rsidRDefault="00CF7AC4" w:rsidP="00CC271B">
            <w:pPr>
              <w:jc w:val="center"/>
              <w:cnfStyle w:val="000000100000" w:firstRow="0" w:lastRow="0" w:firstColumn="0" w:lastColumn="0" w:oddVBand="0" w:evenVBand="0" w:oddHBand="1" w:evenHBand="0" w:firstRowFirstColumn="0" w:firstRowLastColumn="0" w:lastRowFirstColumn="0" w:lastRowLastColumn="0"/>
            </w:pPr>
            <w:r w:rsidRPr="00CC271B">
              <w:t>1 544</w:t>
            </w:r>
          </w:p>
        </w:tc>
        <w:tc>
          <w:tcPr>
            <w:tcW w:w="1012" w:type="dxa"/>
            <w:gridSpan w:val="2"/>
            <w:vAlign w:val="center"/>
          </w:tcPr>
          <w:p w:rsidR="00CF7AC4" w:rsidRPr="00CC271B" w:rsidRDefault="00CF7AC4" w:rsidP="00CC271B">
            <w:pPr>
              <w:jc w:val="center"/>
              <w:cnfStyle w:val="000000100000" w:firstRow="0" w:lastRow="0" w:firstColumn="0" w:lastColumn="0" w:oddVBand="0" w:evenVBand="0" w:oddHBand="1" w:evenHBand="0" w:firstRowFirstColumn="0" w:firstRowLastColumn="0" w:lastRowFirstColumn="0" w:lastRowLastColumn="0"/>
            </w:pPr>
            <w:r w:rsidRPr="00CC271B">
              <w:t>1 582</w:t>
            </w:r>
          </w:p>
        </w:tc>
        <w:tc>
          <w:tcPr>
            <w:tcW w:w="1134" w:type="dxa"/>
            <w:gridSpan w:val="2"/>
            <w:vAlign w:val="center"/>
          </w:tcPr>
          <w:p w:rsidR="00CF7AC4" w:rsidRPr="00CC271B" w:rsidRDefault="00CF7AC4" w:rsidP="00CC271B">
            <w:pPr>
              <w:jc w:val="center"/>
              <w:cnfStyle w:val="000000100000" w:firstRow="0" w:lastRow="0" w:firstColumn="0" w:lastColumn="0" w:oddVBand="0" w:evenVBand="0" w:oddHBand="1" w:evenHBand="0" w:firstRowFirstColumn="0" w:firstRowLastColumn="0" w:lastRowFirstColumn="0" w:lastRowLastColumn="0"/>
            </w:pPr>
            <w:r w:rsidRPr="00CC271B">
              <w:t>1 577</w:t>
            </w:r>
          </w:p>
        </w:tc>
        <w:tc>
          <w:tcPr>
            <w:tcW w:w="1134" w:type="dxa"/>
            <w:gridSpan w:val="2"/>
            <w:vAlign w:val="center"/>
          </w:tcPr>
          <w:p w:rsidR="00CF7AC4" w:rsidRPr="00CC271B" w:rsidRDefault="00CF7AC4" w:rsidP="00CC271B">
            <w:pPr>
              <w:jc w:val="center"/>
              <w:cnfStyle w:val="000000100000" w:firstRow="0" w:lastRow="0" w:firstColumn="0" w:lastColumn="0" w:oddVBand="0" w:evenVBand="0" w:oddHBand="1" w:evenHBand="0" w:firstRowFirstColumn="0" w:firstRowLastColumn="0" w:lastRowFirstColumn="0" w:lastRowLastColumn="0"/>
            </w:pPr>
            <w:r w:rsidRPr="00CC271B">
              <w:t>1 576</w:t>
            </w:r>
          </w:p>
        </w:tc>
        <w:tc>
          <w:tcPr>
            <w:tcW w:w="1276" w:type="dxa"/>
            <w:vAlign w:val="center"/>
          </w:tcPr>
          <w:p w:rsidR="00CF7AC4" w:rsidRPr="00CC271B" w:rsidRDefault="00CF7AC4" w:rsidP="00CC271B">
            <w:pPr>
              <w:jc w:val="center"/>
              <w:cnfStyle w:val="000000100000" w:firstRow="0" w:lastRow="0" w:firstColumn="0" w:lastColumn="0" w:oddVBand="0" w:evenVBand="0" w:oddHBand="1" w:evenHBand="0" w:firstRowFirstColumn="0" w:firstRowLastColumn="0" w:lastRowFirstColumn="0" w:lastRowLastColumn="0"/>
            </w:pPr>
            <w:r w:rsidRPr="00CC271B">
              <w:t>1 605</w:t>
            </w:r>
          </w:p>
        </w:tc>
      </w:tr>
      <w:tr w:rsidR="00CF7AC4" w:rsidRPr="00CC271B" w:rsidTr="00CC271B">
        <w:trPr>
          <w:trHeight w:val="340"/>
        </w:trPr>
        <w:tc>
          <w:tcPr>
            <w:cnfStyle w:val="001000000000" w:firstRow="0" w:lastRow="0" w:firstColumn="1" w:lastColumn="0" w:oddVBand="0" w:evenVBand="0" w:oddHBand="0" w:evenHBand="0" w:firstRowFirstColumn="0" w:firstRowLastColumn="0" w:lastRowFirstColumn="0" w:lastRowLastColumn="0"/>
            <w:tcW w:w="3236" w:type="dxa"/>
            <w:gridSpan w:val="2"/>
            <w:vAlign w:val="center"/>
            <w:hideMark/>
          </w:tcPr>
          <w:p w:rsidR="00CF7AC4" w:rsidRPr="00CC271B" w:rsidRDefault="00CF7AC4" w:rsidP="00CC271B">
            <w:pPr>
              <w:jc w:val="center"/>
            </w:pPr>
            <w:r w:rsidRPr="00CC271B">
              <w:t>Kwota zasiłków rodzinnych (wraz z dodatkami) w tys. zł</w:t>
            </w:r>
          </w:p>
        </w:tc>
        <w:tc>
          <w:tcPr>
            <w:tcW w:w="1114" w:type="dxa"/>
            <w:vAlign w:val="center"/>
          </w:tcPr>
          <w:p w:rsidR="00CF7AC4" w:rsidRPr="00CC271B" w:rsidRDefault="00CF7AC4" w:rsidP="00CC271B">
            <w:pPr>
              <w:jc w:val="center"/>
              <w:cnfStyle w:val="000000000000" w:firstRow="0" w:lastRow="0" w:firstColumn="0" w:lastColumn="0" w:oddVBand="0" w:evenVBand="0" w:oddHBand="0" w:evenHBand="0" w:firstRowFirstColumn="0" w:firstRowLastColumn="0" w:lastRowFirstColumn="0" w:lastRowLastColumn="0"/>
            </w:pPr>
            <w:r w:rsidRPr="00CC271B">
              <w:t>892</w:t>
            </w:r>
          </w:p>
        </w:tc>
        <w:tc>
          <w:tcPr>
            <w:tcW w:w="1012" w:type="dxa"/>
            <w:gridSpan w:val="2"/>
            <w:vAlign w:val="center"/>
          </w:tcPr>
          <w:p w:rsidR="00CF7AC4" w:rsidRPr="00CC271B" w:rsidRDefault="00CF7AC4" w:rsidP="00CC271B">
            <w:pPr>
              <w:jc w:val="center"/>
              <w:cnfStyle w:val="000000000000" w:firstRow="0" w:lastRow="0" w:firstColumn="0" w:lastColumn="0" w:oddVBand="0" w:evenVBand="0" w:oddHBand="0" w:evenHBand="0" w:firstRowFirstColumn="0" w:firstRowLastColumn="0" w:lastRowFirstColumn="0" w:lastRowLastColumn="0"/>
            </w:pPr>
            <w:r w:rsidRPr="00CC271B">
              <w:t>839</w:t>
            </w:r>
          </w:p>
        </w:tc>
        <w:tc>
          <w:tcPr>
            <w:tcW w:w="1134" w:type="dxa"/>
            <w:gridSpan w:val="2"/>
            <w:vAlign w:val="center"/>
          </w:tcPr>
          <w:p w:rsidR="00CF7AC4" w:rsidRPr="00CC271B" w:rsidRDefault="00CF7AC4" w:rsidP="00CC271B">
            <w:pPr>
              <w:jc w:val="center"/>
              <w:cnfStyle w:val="000000000000" w:firstRow="0" w:lastRow="0" w:firstColumn="0" w:lastColumn="0" w:oddVBand="0" w:evenVBand="0" w:oddHBand="0" w:evenHBand="0" w:firstRowFirstColumn="0" w:firstRowLastColumn="0" w:lastRowFirstColumn="0" w:lastRowLastColumn="0"/>
            </w:pPr>
            <w:r w:rsidRPr="00CC271B">
              <w:t>721</w:t>
            </w:r>
          </w:p>
        </w:tc>
        <w:tc>
          <w:tcPr>
            <w:tcW w:w="1134" w:type="dxa"/>
            <w:gridSpan w:val="2"/>
            <w:vAlign w:val="center"/>
          </w:tcPr>
          <w:p w:rsidR="00CF7AC4" w:rsidRPr="00CC271B" w:rsidRDefault="00CF7AC4" w:rsidP="00CC271B">
            <w:pPr>
              <w:jc w:val="center"/>
              <w:cnfStyle w:val="000000000000" w:firstRow="0" w:lastRow="0" w:firstColumn="0" w:lastColumn="0" w:oddVBand="0" w:evenVBand="0" w:oddHBand="0" w:evenHBand="0" w:firstRowFirstColumn="0" w:firstRowLastColumn="0" w:lastRowFirstColumn="0" w:lastRowLastColumn="0"/>
            </w:pPr>
            <w:r w:rsidRPr="00CC271B">
              <w:t>697</w:t>
            </w:r>
          </w:p>
        </w:tc>
        <w:tc>
          <w:tcPr>
            <w:tcW w:w="1276" w:type="dxa"/>
            <w:vAlign w:val="center"/>
          </w:tcPr>
          <w:p w:rsidR="00CF7AC4" w:rsidRPr="00CC271B" w:rsidRDefault="00CF7AC4" w:rsidP="00CC271B">
            <w:pPr>
              <w:jc w:val="center"/>
              <w:cnfStyle w:val="000000000000" w:firstRow="0" w:lastRow="0" w:firstColumn="0" w:lastColumn="0" w:oddVBand="0" w:evenVBand="0" w:oddHBand="0" w:evenHBand="0" w:firstRowFirstColumn="0" w:firstRowLastColumn="0" w:lastRowFirstColumn="0" w:lastRowLastColumn="0"/>
            </w:pPr>
            <w:r w:rsidRPr="00CC271B">
              <w:t>652</w:t>
            </w:r>
          </w:p>
        </w:tc>
      </w:tr>
      <w:tr w:rsidR="00CF7AC4" w:rsidRPr="00CC271B" w:rsidTr="00CC271B">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236" w:type="dxa"/>
            <w:gridSpan w:val="2"/>
            <w:vAlign w:val="center"/>
          </w:tcPr>
          <w:p w:rsidR="00CF7AC4" w:rsidRPr="00CC271B" w:rsidRDefault="00CF7AC4" w:rsidP="00CC271B">
            <w:pPr>
              <w:jc w:val="center"/>
            </w:pPr>
            <w:r w:rsidRPr="00CC271B">
              <w:t>Kwota zasiłków pielęgnacyjnych w tys. zł</w:t>
            </w:r>
          </w:p>
        </w:tc>
        <w:tc>
          <w:tcPr>
            <w:tcW w:w="1114" w:type="dxa"/>
            <w:vAlign w:val="center"/>
          </w:tcPr>
          <w:p w:rsidR="00CF7AC4" w:rsidRPr="00CC271B" w:rsidRDefault="00CF7AC4" w:rsidP="00CC271B">
            <w:pPr>
              <w:jc w:val="center"/>
              <w:cnfStyle w:val="000000100000" w:firstRow="0" w:lastRow="0" w:firstColumn="0" w:lastColumn="0" w:oddVBand="0" w:evenVBand="0" w:oddHBand="1" w:evenHBand="0" w:firstRowFirstColumn="0" w:firstRowLastColumn="0" w:lastRowFirstColumn="0" w:lastRowLastColumn="0"/>
            </w:pPr>
            <w:r w:rsidRPr="00CC271B">
              <w:t>177</w:t>
            </w:r>
          </w:p>
        </w:tc>
        <w:tc>
          <w:tcPr>
            <w:tcW w:w="1012" w:type="dxa"/>
            <w:gridSpan w:val="2"/>
            <w:vAlign w:val="center"/>
          </w:tcPr>
          <w:p w:rsidR="00CF7AC4" w:rsidRPr="00CC271B" w:rsidRDefault="00CF7AC4" w:rsidP="00CC271B">
            <w:pPr>
              <w:jc w:val="center"/>
              <w:cnfStyle w:val="000000100000" w:firstRow="0" w:lastRow="0" w:firstColumn="0" w:lastColumn="0" w:oddVBand="0" w:evenVBand="0" w:oddHBand="1" w:evenHBand="0" w:firstRowFirstColumn="0" w:firstRowLastColumn="0" w:lastRowFirstColumn="0" w:lastRowLastColumn="0"/>
            </w:pPr>
            <w:r w:rsidRPr="00CC271B">
              <w:t>188</w:t>
            </w:r>
          </w:p>
        </w:tc>
        <w:tc>
          <w:tcPr>
            <w:tcW w:w="1134" w:type="dxa"/>
            <w:gridSpan w:val="2"/>
            <w:vAlign w:val="center"/>
          </w:tcPr>
          <w:p w:rsidR="00CF7AC4" w:rsidRPr="00CC271B" w:rsidRDefault="00CF7AC4" w:rsidP="00CC271B">
            <w:pPr>
              <w:jc w:val="center"/>
              <w:cnfStyle w:val="000000100000" w:firstRow="0" w:lastRow="0" w:firstColumn="0" w:lastColumn="0" w:oddVBand="0" w:evenVBand="0" w:oddHBand="1" w:evenHBand="0" w:firstRowFirstColumn="0" w:firstRowLastColumn="0" w:lastRowFirstColumn="0" w:lastRowLastColumn="0"/>
            </w:pPr>
            <w:r w:rsidRPr="00CC271B">
              <w:t>225</w:t>
            </w:r>
          </w:p>
        </w:tc>
        <w:tc>
          <w:tcPr>
            <w:tcW w:w="1134" w:type="dxa"/>
            <w:gridSpan w:val="2"/>
            <w:vAlign w:val="center"/>
          </w:tcPr>
          <w:p w:rsidR="00CF7AC4" w:rsidRPr="00CC271B" w:rsidRDefault="00CF7AC4" w:rsidP="00CC271B">
            <w:pPr>
              <w:jc w:val="center"/>
              <w:cnfStyle w:val="000000100000" w:firstRow="0" w:lastRow="0" w:firstColumn="0" w:lastColumn="0" w:oddVBand="0" w:evenVBand="0" w:oddHBand="1" w:evenHBand="0" w:firstRowFirstColumn="0" w:firstRowLastColumn="0" w:lastRowFirstColumn="0" w:lastRowLastColumn="0"/>
            </w:pPr>
            <w:r w:rsidRPr="00CC271B">
              <w:t>246</w:t>
            </w:r>
          </w:p>
        </w:tc>
        <w:tc>
          <w:tcPr>
            <w:tcW w:w="1276" w:type="dxa"/>
            <w:vAlign w:val="center"/>
          </w:tcPr>
          <w:p w:rsidR="00CF7AC4" w:rsidRPr="00CC271B" w:rsidRDefault="00CF7AC4" w:rsidP="00CC271B">
            <w:pPr>
              <w:jc w:val="center"/>
              <w:cnfStyle w:val="000000100000" w:firstRow="0" w:lastRow="0" w:firstColumn="0" w:lastColumn="0" w:oddVBand="0" w:evenVBand="0" w:oddHBand="1" w:evenHBand="0" w:firstRowFirstColumn="0" w:firstRowLastColumn="0" w:lastRowFirstColumn="0" w:lastRowLastColumn="0"/>
            </w:pPr>
            <w:r w:rsidRPr="00CC271B">
              <w:t>245</w:t>
            </w:r>
          </w:p>
        </w:tc>
      </w:tr>
    </w:tbl>
    <w:p w:rsidR="00320D78" w:rsidRPr="00CF7AC4" w:rsidRDefault="00320D78" w:rsidP="00320D78">
      <w:pPr>
        <w:spacing w:before="120"/>
        <w:jc w:val="center"/>
        <w:rPr>
          <w:rFonts w:cstheme="minorHAnsi"/>
          <w:i/>
          <w:iCs/>
          <w:sz w:val="20"/>
        </w:rPr>
      </w:pPr>
      <w:r w:rsidRPr="00CF7AC4">
        <w:rPr>
          <w:rFonts w:cstheme="minorHAnsi"/>
          <w:i/>
          <w:iCs/>
          <w:sz w:val="18"/>
          <w:szCs w:val="20"/>
        </w:rPr>
        <w:t>Źródło: Opracowanie własne na podstawie BDL</w:t>
      </w:r>
    </w:p>
    <w:p w:rsidR="00320D78" w:rsidRPr="00581D35" w:rsidRDefault="00320D78" w:rsidP="00320D78">
      <w:pPr>
        <w:autoSpaceDE w:val="0"/>
        <w:autoSpaceDN w:val="0"/>
        <w:adjustRightInd w:val="0"/>
        <w:spacing w:line="276" w:lineRule="auto"/>
        <w:ind w:firstLine="708"/>
        <w:rPr>
          <w:rFonts w:cs="Calibri"/>
          <w:color w:val="000000"/>
        </w:rPr>
      </w:pPr>
      <w:r w:rsidRPr="00581D35">
        <w:rPr>
          <w:rFonts w:cs="Calibri"/>
          <w:color w:val="000000"/>
        </w:rPr>
        <w:t xml:space="preserve">Na podstawie poniższych danych możemy zaobserwować spadek liczby rodzin otrzymujących zasiłki rodzinne na dzieci - spadek o </w:t>
      </w:r>
      <w:r w:rsidR="00581D35" w:rsidRPr="00581D35">
        <w:rPr>
          <w:rFonts w:cs="Calibri"/>
          <w:color w:val="000000"/>
        </w:rPr>
        <w:t>34,70</w:t>
      </w:r>
      <w:r w:rsidRPr="00581D35">
        <w:rPr>
          <w:rFonts w:cs="Calibri"/>
          <w:color w:val="000000"/>
        </w:rPr>
        <w:t xml:space="preserve"> %, a przez to i spadek liczby dzieci, na które rodzice otrzymują zasiłek rodzinny – spadek o </w:t>
      </w:r>
      <w:r w:rsidR="00581D35" w:rsidRPr="00581D35">
        <w:rPr>
          <w:rFonts w:cs="Calibri"/>
          <w:color w:val="000000"/>
        </w:rPr>
        <w:t>29,65</w:t>
      </w:r>
      <w:r w:rsidRPr="00581D35">
        <w:rPr>
          <w:rFonts w:cs="Calibri"/>
          <w:color w:val="000000"/>
        </w:rPr>
        <w:t xml:space="preserve"> %. Wart uwagi jest również wskaźnik, dotyczący udziału dzieci w wieku do 17 lat, na które rodzice otrzymują zasiłek rodzinny w ogólnej liczbie dzieci w tym wieku – w 2021 roku udział ten wynosił </w:t>
      </w:r>
      <w:r w:rsidR="00581D35" w:rsidRPr="00581D35">
        <w:rPr>
          <w:rFonts w:cs="Calibri"/>
          <w:color w:val="000000"/>
        </w:rPr>
        <w:t>36,4</w:t>
      </w:r>
      <w:r w:rsidRPr="00581D35">
        <w:rPr>
          <w:rFonts w:cs="Calibri"/>
          <w:color w:val="000000"/>
        </w:rPr>
        <w:t xml:space="preserve"> %, natomiast w 2017 roku było to </w:t>
      </w:r>
      <w:r w:rsidR="00581D35" w:rsidRPr="00581D35">
        <w:rPr>
          <w:rFonts w:cs="Calibri"/>
          <w:color w:val="000000"/>
        </w:rPr>
        <w:t>53,6</w:t>
      </w:r>
      <w:r w:rsidRPr="00581D35">
        <w:rPr>
          <w:rFonts w:cs="Calibri"/>
          <w:color w:val="000000"/>
        </w:rPr>
        <w:t xml:space="preserve"> %. Może to świadczyć o poprawie warunków życia rodzin, podobnie jak w przypadku beneficjentów środowiskowej pomocy społecznej, spowodowanej realizacją świadczenia „Rodzina 500 +” oraz wzrostem minimalnych wynagrodzeń. </w:t>
      </w:r>
    </w:p>
    <w:p w:rsidR="00320D78" w:rsidRPr="00581D35" w:rsidRDefault="00320D78" w:rsidP="00320D78">
      <w:pPr>
        <w:autoSpaceDE w:val="0"/>
        <w:autoSpaceDN w:val="0"/>
        <w:adjustRightInd w:val="0"/>
        <w:spacing w:line="276" w:lineRule="auto"/>
        <w:ind w:firstLine="708"/>
        <w:rPr>
          <w:rFonts w:cs="Calibri"/>
          <w:color w:val="000000"/>
        </w:rPr>
      </w:pPr>
      <w:r w:rsidRPr="00581D35">
        <w:rPr>
          <w:rFonts w:cs="Calibri"/>
          <w:color w:val="000000"/>
        </w:rPr>
        <w:t xml:space="preserve">W kwestii kwot wypłacanych świadczeń rodzinnych - na przestrzeni lat 2017-2021 </w:t>
      </w:r>
      <w:r w:rsidR="00581D35" w:rsidRPr="00581D35">
        <w:rPr>
          <w:rFonts w:cs="Calibri"/>
          <w:color w:val="000000"/>
        </w:rPr>
        <w:t>zwiększyły</w:t>
      </w:r>
      <w:r w:rsidRPr="00581D35">
        <w:rPr>
          <w:rFonts w:cs="Calibri"/>
          <w:color w:val="000000"/>
        </w:rPr>
        <w:t xml:space="preserve"> się one o </w:t>
      </w:r>
      <w:r w:rsidR="00581D35" w:rsidRPr="00581D35">
        <w:rPr>
          <w:rFonts w:cs="Calibri"/>
          <w:color w:val="000000"/>
        </w:rPr>
        <w:t>61</w:t>
      </w:r>
      <w:r w:rsidRPr="00581D35">
        <w:rPr>
          <w:rFonts w:cs="Calibri"/>
          <w:color w:val="000000"/>
        </w:rPr>
        <w:t xml:space="preserve"> tys. zł. Występował przy tym spadek kwoty wypłacanych zasiłków rodzinnych wraz z dodatkami – o </w:t>
      </w:r>
      <w:r w:rsidR="00581D35" w:rsidRPr="00581D35">
        <w:rPr>
          <w:rFonts w:cs="Calibri"/>
          <w:color w:val="000000"/>
        </w:rPr>
        <w:t>240</w:t>
      </w:r>
      <w:r w:rsidRPr="00581D35">
        <w:rPr>
          <w:rFonts w:cs="Calibri"/>
          <w:color w:val="000000"/>
        </w:rPr>
        <w:t xml:space="preserve"> tys. zł oraz wzrost kwoty zasiłków pielęgnacyjnych – o </w:t>
      </w:r>
      <w:r w:rsidR="00581D35" w:rsidRPr="00581D35">
        <w:rPr>
          <w:rFonts w:cs="Calibri"/>
          <w:color w:val="000000"/>
        </w:rPr>
        <w:t>68</w:t>
      </w:r>
      <w:r w:rsidRPr="00581D35">
        <w:rPr>
          <w:rFonts w:cs="Calibri"/>
          <w:color w:val="000000"/>
        </w:rPr>
        <w:t xml:space="preserve"> tys. zł. </w:t>
      </w:r>
    </w:p>
    <w:p w:rsidR="00320D78" w:rsidRPr="00D43F09" w:rsidRDefault="00320D78" w:rsidP="00320D78">
      <w:pPr>
        <w:autoSpaceDE w:val="0"/>
        <w:autoSpaceDN w:val="0"/>
        <w:adjustRightInd w:val="0"/>
        <w:spacing w:line="276" w:lineRule="auto"/>
        <w:ind w:firstLine="708"/>
        <w:rPr>
          <w:rFonts w:eastAsia="TimesNewRomanPSMT" w:cs="TimesNewRomanPSMT"/>
          <w:szCs w:val="24"/>
        </w:rPr>
      </w:pPr>
      <w:r w:rsidRPr="00D43F09">
        <w:rPr>
          <w:rFonts w:eastAsia="TimesNewRomanPSMT" w:cs="TimesNewRomanPSMT"/>
          <w:szCs w:val="24"/>
        </w:rPr>
        <w:t xml:space="preserve">W 2021 r. na terenie gminy </w:t>
      </w:r>
      <w:r w:rsidR="00581D35" w:rsidRPr="00D43F09">
        <w:rPr>
          <w:rFonts w:eastAsia="TimesNewRomanPSMT" w:cs="TimesNewRomanPSMT"/>
          <w:szCs w:val="24"/>
        </w:rPr>
        <w:t>Masłowice</w:t>
      </w:r>
      <w:r w:rsidRPr="00D43F09">
        <w:rPr>
          <w:rFonts w:eastAsia="TimesNewRomanPSMT" w:cs="TimesNewRomanPSMT"/>
          <w:szCs w:val="24"/>
        </w:rPr>
        <w:t xml:space="preserve"> nie funkcjonowały placówki stacjonarnej pomocy społecznej, a osoby, które wymagały wsparcia tego typu placówek, korzystały z nich na terenie sąsiadujących gmin. W gminie nie znajdują się również obiekty przeznaczone dla osób starszych, typu dom dziennego pobytu lub klub seniora.</w:t>
      </w:r>
    </w:p>
    <w:p w:rsidR="00320D78" w:rsidRDefault="00320D78" w:rsidP="005A1539">
      <w:pPr>
        <w:rPr>
          <w:highlight w:val="yellow"/>
        </w:rPr>
      </w:pPr>
    </w:p>
    <w:p w:rsidR="00276F84" w:rsidRDefault="00276F84" w:rsidP="005A1539">
      <w:pPr>
        <w:rPr>
          <w:highlight w:val="yellow"/>
        </w:rPr>
      </w:pPr>
    </w:p>
    <w:p w:rsidR="005A1539" w:rsidRPr="00916C3A" w:rsidRDefault="005A1539">
      <w:pPr>
        <w:pStyle w:val="Nagwek3"/>
        <w:numPr>
          <w:ilvl w:val="2"/>
          <w:numId w:val="58"/>
        </w:numPr>
        <w:rPr>
          <w:color w:val="000000" w:themeColor="text1"/>
        </w:rPr>
      </w:pPr>
      <w:bookmarkStart w:id="87" w:name="_Toc151456860"/>
      <w:r w:rsidRPr="00916C3A">
        <w:rPr>
          <w:color w:val="000000" w:themeColor="text1"/>
        </w:rPr>
        <w:lastRenderedPageBreak/>
        <w:t>Kultura i sport</w:t>
      </w:r>
      <w:bookmarkEnd w:id="87"/>
    </w:p>
    <w:p w:rsidR="002C3394" w:rsidRPr="00735F99" w:rsidRDefault="002C3394" w:rsidP="002C3394"/>
    <w:p w:rsidR="002C3394" w:rsidRPr="00735F99" w:rsidRDefault="002C3394" w:rsidP="002C3394">
      <w:pPr>
        <w:rPr>
          <w:rFonts w:cs="Calibri"/>
          <w:b/>
          <w:u w:val="single"/>
        </w:rPr>
      </w:pPr>
      <w:r w:rsidRPr="00735F99">
        <w:rPr>
          <w:rFonts w:cs="Calibri"/>
          <w:b/>
          <w:u w:val="single"/>
        </w:rPr>
        <w:t>Kultura</w:t>
      </w:r>
    </w:p>
    <w:p w:rsidR="002C3394" w:rsidRPr="007958D0" w:rsidRDefault="002C3394" w:rsidP="00735F99">
      <w:pPr>
        <w:spacing w:line="276" w:lineRule="auto"/>
        <w:ind w:firstLine="708"/>
        <w:rPr>
          <w:rFonts w:cs="Calibri"/>
        </w:rPr>
      </w:pPr>
      <w:r w:rsidRPr="007958D0">
        <w:rPr>
          <w:rFonts w:cs="Calibri"/>
        </w:rPr>
        <w:t xml:space="preserve">Kultura ma zasadniczy wpływ na jakość życia, tworząc relacje społeczne i pomagając w zaspokajaniu indywidualnych potrzeb niematerialnych, musi być jednak stale rozwijana. </w:t>
      </w:r>
      <w:r w:rsidRPr="007958D0">
        <w:rPr>
          <w:rFonts w:cstheme="minorHAnsi"/>
        </w:rPr>
        <w:t xml:space="preserve">Duże znaczenie w tym aspekcie ma funkcjonująca infrastruktura kulturalna. </w:t>
      </w:r>
      <w:r w:rsidRPr="007958D0">
        <w:rPr>
          <w:rFonts w:cs="Calibri"/>
        </w:rPr>
        <w:t xml:space="preserve">Prowadzenie działalności kulturalnej jest zadaniem własnym gminy o charakterze obowiązkowym. </w:t>
      </w:r>
    </w:p>
    <w:p w:rsidR="002C3394" w:rsidRPr="00D15BFF" w:rsidRDefault="002C3394" w:rsidP="00735F99">
      <w:pPr>
        <w:spacing w:line="276" w:lineRule="auto"/>
        <w:ind w:firstLine="708"/>
        <w:rPr>
          <w:rFonts w:cs="Calibri"/>
        </w:rPr>
      </w:pPr>
      <w:r w:rsidRPr="00D15BFF">
        <w:rPr>
          <w:rFonts w:cs="Calibri"/>
        </w:rPr>
        <w:t xml:space="preserve">Na terenie Gminy </w:t>
      </w:r>
      <w:r w:rsidR="007958D0" w:rsidRPr="00D15BFF">
        <w:rPr>
          <w:rFonts w:cs="Calibri"/>
        </w:rPr>
        <w:t>Masłowice</w:t>
      </w:r>
      <w:r w:rsidRPr="00D15BFF">
        <w:rPr>
          <w:rFonts w:cs="Calibri"/>
        </w:rPr>
        <w:t xml:space="preserve"> nie funkcjonują ośrodki kultury, w tym dom kultury. Ich rolę przejęły szkoły, biblioteka, stowarzyszenia i organizacje.</w:t>
      </w:r>
    </w:p>
    <w:p w:rsidR="002C3394" w:rsidRPr="00D15BFF" w:rsidRDefault="002C3394" w:rsidP="00735F99">
      <w:pPr>
        <w:spacing w:line="276" w:lineRule="auto"/>
        <w:ind w:firstLine="708"/>
        <w:rPr>
          <w:rFonts w:cs="Calibri"/>
        </w:rPr>
      </w:pPr>
      <w:r w:rsidRPr="00D15BFF">
        <w:rPr>
          <w:rFonts w:cs="Calibri"/>
        </w:rPr>
        <w:t xml:space="preserve">W gminie </w:t>
      </w:r>
      <w:r w:rsidR="00D15BFF" w:rsidRPr="00D15BFF">
        <w:rPr>
          <w:rFonts w:cs="Calibri"/>
        </w:rPr>
        <w:t>Masłowice</w:t>
      </w:r>
      <w:r w:rsidRPr="00D15BFF">
        <w:rPr>
          <w:rFonts w:cs="Calibri"/>
        </w:rPr>
        <w:t xml:space="preserve"> </w:t>
      </w:r>
      <w:bookmarkStart w:id="88" w:name="_Hlk148866328"/>
      <w:r w:rsidRPr="00D15BFF">
        <w:rPr>
          <w:rFonts w:cs="Calibri"/>
        </w:rPr>
        <w:t xml:space="preserve">jako samorządowa instytucja kultury funkcjonuje Gminna Biblioteka Publiczna z siedzibą w </w:t>
      </w:r>
      <w:r w:rsidR="00D15BFF" w:rsidRPr="00D15BFF">
        <w:rPr>
          <w:rFonts w:cs="Calibri"/>
        </w:rPr>
        <w:t>Strzelcach Małych</w:t>
      </w:r>
      <w:bookmarkEnd w:id="88"/>
      <w:r w:rsidRPr="00D15BFF">
        <w:rPr>
          <w:rFonts w:cs="Calibri"/>
        </w:rPr>
        <w:t>. Biblioteka na pierwszy plan wysuwa działania w zakresie:</w:t>
      </w:r>
    </w:p>
    <w:p w:rsidR="002C3394" w:rsidRPr="00D15BFF" w:rsidRDefault="002C3394">
      <w:pPr>
        <w:pStyle w:val="Akapitzlist"/>
        <w:numPr>
          <w:ilvl w:val="0"/>
          <w:numId w:val="18"/>
        </w:numPr>
        <w:spacing w:line="276" w:lineRule="auto"/>
        <w:ind w:left="426" w:hanging="284"/>
        <w:rPr>
          <w:rFonts w:cs="Calibri"/>
        </w:rPr>
      </w:pPr>
      <w:r w:rsidRPr="00D15BFF">
        <w:rPr>
          <w:rFonts w:cs="Calibri"/>
        </w:rPr>
        <w:t>gromadzenia, opracowywania i udostępniania materiałów bibliotecznych,</w:t>
      </w:r>
    </w:p>
    <w:p w:rsidR="002C3394" w:rsidRPr="00D15BFF" w:rsidRDefault="002C3394">
      <w:pPr>
        <w:pStyle w:val="Akapitzlist"/>
        <w:numPr>
          <w:ilvl w:val="0"/>
          <w:numId w:val="18"/>
        </w:numPr>
        <w:spacing w:line="276" w:lineRule="auto"/>
        <w:ind w:left="426" w:hanging="284"/>
        <w:rPr>
          <w:rFonts w:cs="Calibri"/>
        </w:rPr>
      </w:pPr>
      <w:r w:rsidRPr="00D15BFF">
        <w:rPr>
          <w:rFonts w:cs="Calibri"/>
        </w:rPr>
        <w:t>prowadzenia działalności promującej bibliotekę i czytelnictwo,</w:t>
      </w:r>
    </w:p>
    <w:p w:rsidR="002C3394" w:rsidRPr="00D15BFF" w:rsidRDefault="002C3394">
      <w:pPr>
        <w:pStyle w:val="Akapitzlist"/>
        <w:numPr>
          <w:ilvl w:val="0"/>
          <w:numId w:val="18"/>
        </w:numPr>
        <w:spacing w:line="276" w:lineRule="auto"/>
        <w:ind w:left="426" w:hanging="284"/>
        <w:rPr>
          <w:rFonts w:cs="Calibri"/>
        </w:rPr>
      </w:pPr>
      <w:r w:rsidRPr="00D15BFF">
        <w:rPr>
          <w:rFonts w:cs="Calibri"/>
        </w:rPr>
        <w:t>organizowania form pracy z czytelnikiem w celu popularyzowania sztuki i kultury,</w:t>
      </w:r>
    </w:p>
    <w:p w:rsidR="002C3394" w:rsidRPr="00D15BFF" w:rsidRDefault="002C3394">
      <w:pPr>
        <w:pStyle w:val="Akapitzlist"/>
        <w:numPr>
          <w:ilvl w:val="0"/>
          <w:numId w:val="18"/>
        </w:numPr>
        <w:spacing w:line="276" w:lineRule="auto"/>
        <w:ind w:left="426" w:hanging="284"/>
        <w:rPr>
          <w:rFonts w:cs="Calibri"/>
        </w:rPr>
      </w:pPr>
      <w:r w:rsidRPr="00D15BFF">
        <w:rPr>
          <w:rFonts w:cs="Calibri"/>
        </w:rPr>
        <w:t>współpracy ze szkołami w zakresie rozwijania czytelnictwa.</w:t>
      </w:r>
    </w:p>
    <w:p w:rsidR="002C3394" w:rsidRDefault="002C3394" w:rsidP="00735F99">
      <w:pPr>
        <w:spacing w:line="276" w:lineRule="auto"/>
        <w:ind w:firstLine="567"/>
        <w:rPr>
          <w:rFonts w:cs="Calibri"/>
        </w:rPr>
      </w:pPr>
      <w:r w:rsidRPr="00D15BFF">
        <w:rPr>
          <w:rFonts w:eastAsia="TimesNewRomanPSMT" w:cs="TimesNewRomanPSMT"/>
          <w:szCs w:val="24"/>
        </w:rPr>
        <w:t xml:space="preserve">Gminna </w:t>
      </w:r>
      <w:r w:rsidRPr="00D15BFF">
        <w:rPr>
          <w:rFonts w:cs="Calibri"/>
        </w:rPr>
        <w:t>Biblioteka Publiczna z siedzibą w</w:t>
      </w:r>
      <w:r w:rsidR="00D15BFF" w:rsidRPr="00D15BFF">
        <w:rPr>
          <w:rFonts w:cs="Calibri"/>
        </w:rPr>
        <w:t xml:space="preserve"> Strzelcach Małych </w:t>
      </w:r>
      <w:r w:rsidRPr="00D15BFF">
        <w:rPr>
          <w:rFonts w:cs="Calibri"/>
        </w:rPr>
        <w:t xml:space="preserve">służy zaspokajaniu potrzeb oświatowych, kulturalnych i informacyjnych gminnej społeczności oraz uczestniczy </w:t>
      </w:r>
      <w:r w:rsidR="00824DB9">
        <w:rPr>
          <w:rFonts w:cs="Calibri"/>
        </w:rPr>
        <w:br/>
      </w:r>
      <w:r w:rsidRPr="00D15BFF">
        <w:rPr>
          <w:rFonts w:cs="Calibri"/>
        </w:rPr>
        <w:t xml:space="preserve">w upowszechnianiu wiedzy, kultury i promocji czytelnictwa. </w:t>
      </w:r>
    </w:p>
    <w:p w:rsidR="00735F99" w:rsidRDefault="00735F99" w:rsidP="00735F99">
      <w:pPr>
        <w:spacing w:line="276" w:lineRule="auto"/>
        <w:ind w:firstLine="567"/>
        <w:rPr>
          <w:rFonts w:cs="Calibri"/>
        </w:rPr>
      </w:pPr>
      <w:r w:rsidRPr="00735F99">
        <w:rPr>
          <w:rFonts w:cs="Calibri"/>
        </w:rPr>
        <w:t>Placówka prowadzi działalność kulturowo-oświatową, która polega na organizowaniu</w:t>
      </w:r>
      <w:r>
        <w:rPr>
          <w:rFonts w:cs="Calibri"/>
        </w:rPr>
        <w:t xml:space="preserve"> </w:t>
      </w:r>
      <w:r w:rsidRPr="00735F99">
        <w:rPr>
          <w:rFonts w:cs="Calibri"/>
        </w:rPr>
        <w:t>lekcji bibliotecznych, spektakli profilaktycznych, cyklicznych spotkań Klubu Czytelników Dobrej</w:t>
      </w:r>
      <w:r>
        <w:rPr>
          <w:rFonts w:cs="Calibri"/>
        </w:rPr>
        <w:t xml:space="preserve"> </w:t>
      </w:r>
      <w:r w:rsidRPr="00735F99">
        <w:rPr>
          <w:rFonts w:cs="Calibri"/>
        </w:rPr>
        <w:t>Książki, spotkań autorskich, konkursów („Mistrz Pięknego Czytania”, Cała Polska Czyta Dzieciom),</w:t>
      </w:r>
      <w:r>
        <w:rPr>
          <w:rFonts w:cs="Calibri"/>
        </w:rPr>
        <w:t xml:space="preserve"> </w:t>
      </w:r>
      <w:r w:rsidRPr="00735F99">
        <w:rPr>
          <w:rFonts w:cs="Calibri"/>
        </w:rPr>
        <w:t>turniejów (Turniej w Piłkarzyki Stołowe), wystaw oraz imprez okolicznościowych (7 Dni z Książką,</w:t>
      </w:r>
      <w:r>
        <w:rPr>
          <w:rFonts w:cs="Calibri"/>
        </w:rPr>
        <w:t xml:space="preserve"> </w:t>
      </w:r>
      <w:r w:rsidRPr="00735F99">
        <w:rPr>
          <w:rFonts w:cs="Calibri"/>
        </w:rPr>
        <w:t>Filmowe Poranki, Mikołaj).</w:t>
      </w:r>
    </w:p>
    <w:p w:rsidR="002C3394" w:rsidRPr="00735F99" w:rsidRDefault="002C3394" w:rsidP="00735F99">
      <w:pPr>
        <w:spacing w:line="276" w:lineRule="auto"/>
        <w:ind w:firstLine="567"/>
        <w:rPr>
          <w:rFonts w:cs="Calibri"/>
        </w:rPr>
      </w:pPr>
      <w:r w:rsidRPr="00735F99">
        <w:rPr>
          <w:rFonts w:cs="Calibri"/>
        </w:rPr>
        <w:t>Księgozbiór Biblioteki w 202</w:t>
      </w:r>
      <w:r w:rsidR="00735F99" w:rsidRPr="00735F99">
        <w:rPr>
          <w:rFonts w:cs="Calibri"/>
        </w:rPr>
        <w:t>2</w:t>
      </w:r>
      <w:r w:rsidRPr="00735F99">
        <w:rPr>
          <w:rFonts w:cs="Calibri"/>
        </w:rPr>
        <w:t xml:space="preserve"> roku liczył 17 </w:t>
      </w:r>
      <w:r w:rsidR="00735F99" w:rsidRPr="00735F99">
        <w:rPr>
          <w:rFonts w:cs="Calibri"/>
        </w:rPr>
        <w:t>936</w:t>
      </w:r>
      <w:r w:rsidRPr="00735F99">
        <w:rPr>
          <w:rStyle w:val="markedcontent"/>
          <w:rFonts w:ascii="Arial" w:hAnsi="Arial" w:cs="Arial"/>
        </w:rPr>
        <w:t xml:space="preserve"> </w:t>
      </w:r>
      <w:r w:rsidRPr="00735F99">
        <w:rPr>
          <w:rFonts w:cs="Calibri"/>
        </w:rPr>
        <w:t xml:space="preserve">woluminów, z kolei liczba czytelników </w:t>
      </w:r>
      <w:r w:rsidRPr="00735F99">
        <w:rPr>
          <w:rFonts w:cs="Calibri"/>
        </w:rPr>
        <w:br/>
        <w:t xml:space="preserve">w ciągu roku wyniosła </w:t>
      </w:r>
      <w:r w:rsidR="00735F99" w:rsidRPr="00735F99">
        <w:rPr>
          <w:rFonts w:cs="Calibri"/>
        </w:rPr>
        <w:t>569</w:t>
      </w:r>
      <w:r w:rsidRPr="00735F99">
        <w:rPr>
          <w:rFonts w:cs="Calibri"/>
        </w:rPr>
        <w:t xml:space="preserve">, natomiast liczba wypożyczeń księgozbioru na zewnątrz – </w:t>
      </w:r>
      <w:r w:rsidR="00735F99" w:rsidRPr="00735F99">
        <w:rPr>
          <w:rFonts w:cs="Calibri"/>
        </w:rPr>
        <w:t>8234</w:t>
      </w:r>
      <w:r w:rsidRPr="00735F99">
        <w:rPr>
          <w:rFonts w:cs="Calibri"/>
        </w:rPr>
        <w:t xml:space="preserve">. </w:t>
      </w:r>
      <w:r w:rsidRPr="00735F99">
        <w:rPr>
          <w:rFonts w:cs="Calibri"/>
        </w:rPr>
        <w:br/>
        <w:t xml:space="preserve">W stosunku do roku 2017 nastąpił spadek liczby czytelników oraz spadek liczby wypożyczeń księgozbioru. </w:t>
      </w:r>
      <w:r w:rsidRPr="00735F99">
        <w:t>Wynika to przede wszystkim ze zmniejszającej się atrakcyjności czytelnictwa jako formy rozrywki, a także oferty Biblioteki, wskutek powszechnego dostępu do Internetu, stanowiącego nowy sposób uczestnictwa w kulturze. Duży wpływ na atrakcyjność oferty bibliotek ma głównie stan i wielkość księgozbioru, liczba nowości czytelniczych, liczba i rodzaj wydarzeń promocyjnych, a także stan infrastruktury bibliotek.</w:t>
      </w:r>
    </w:p>
    <w:p w:rsidR="002C3394" w:rsidRPr="00CF7AC4" w:rsidRDefault="002C3394" w:rsidP="002C3394">
      <w:pPr>
        <w:spacing w:line="276" w:lineRule="auto"/>
        <w:ind w:firstLine="567"/>
        <w:rPr>
          <w:rFonts w:cs="Calibri"/>
        </w:rPr>
      </w:pPr>
      <w:r w:rsidRPr="00CF7AC4">
        <w:rPr>
          <w:rFonts w:cs="Calibri"/>
        </w:rPr>
        <w:t>Liczbę czytelników oraz wypożyczeń księgozbioru na zewnątrz na przestrzeni lat 2017-202</w:t>
      </w:r>
      <w:r w:rsidR="00CF7AC4" w:rsidRPr="00CF7AC4">
        <w:rPr>
          <w:rFonts w:cs="Calibri"/>
        </w:rPr>
        <w:t>2</w:t>
      </w:r>
      <w:r w:rsidRPr="00CF7AC4">
        <w:rPr>
          <w:rFonts w:cs="Calibri"/>
        </w:rPr>
        <w:t>, przedstawia poniższy wykres.</w:t>
      </w:r>
    </w:p>
    <w:p w:rsidR="00824DB9" w:rsidRDefault="00824DB9" w:rsidP="00824DB9">
      <w:pPr>
        <w:pStyle w:val="Legenda"/>
        <w:keepNext/>
        <w:jc w:val="center"/>
      </w:pPr>
      <w:bookmarkStart w:id="89" w:name="_Toc151456738"/>
      <w:r>
        <w:lastRenderedPageBreak/>
        <w:t xml:space="preserve">Wykres </w:t>
      </w:r>
      <w:fldSimple w:instr=" SEQ Wykres \* ARABIC ">
        <w:r w:rsidR="00003A7A">
          <w:rPr>
            <w:noProof/>
          </w:rPr>
          <w:t>9</w:t>
        </w:r>
      </w:fldSimple>
      <w:r>
        <w:t xml:space="preserve">   </w:t>
      </w:r>
      <w:r w:rsidRPr="00D27B75">
        <w:t>Liczba czytelników oraz wypożyczeń księgozbioru na zewnątrz w gminie Masłowice w latach 2017-2022</w:t>
      </w:r>
      <w:bookmarkEnd w:id="89"/>
    </w:p>
    <w:p w:rsidR="002C3394" w:rsidRPr="00CF7AC4" w:rsidRDefault="00CF7AC4" w:rsidP="002C3394">
      <w:pPr>
        <w:spacing w:after="0"/>
        <w:ind w:left="644"/>
        <w:jc w:val="center"/>
        <w:rPr>
          <w:rFonts w:cs="Calibri"/>
        </w:rPr>
      </w:pPr>
      <w:r w:rsidRPr="00CF7AC4">
        <w:rPr>
          <w:noProof/>
          <w:lang w:eastAsia="pl-PL"/>
        </w:rPr>
        <w:drawing>
          <wp:inline distT="0" distB="0" distL="0" distR="0" wp14:anchorId="73D4F384" wp14:editId="14884209">
            <wp:extent cx="4572000" cy="2171700"/>
            <wp:effectExtent l="0" t="0" r="0" b="0"/>
            <wp:docPr id="1535014138" name="Wykres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BF83BCCC-A410-EC96-77D9-21B711B7317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2C3394" w:rsidRPr="00CF7AC4" w:rsidRDefault="002C3394" w:rsidP="002C3394">
      <w:pPr>
        <w:pStyle w:val="Akapitzlist"/>
        <w:tabs>
          <w:tab w:val="right" w:leader="hyphen" w:pos="9072"/>
        </w:tabs>
        <w:ind w:left="1004"/>
        <w:jc w:val="center"/>
        <w:rPr>
          <w:rFonts w:cstheme="minorHAnsi"/>
          <w:i/>
          <w:sz w:val="18"/>
        </w:rPr>
      </w:pPr>
      <w:r w:rsidRPr="00CF7AC4">
        <w:rPr>
          <w:rFonts w:cstheme="minorHAnsi"/>
          <w:i/>
          <w:sz w:val="18"/>
        </w:rPr>
        <w:t>Źródło: Opracowanie własne na podstawie BDL</w:t>
      </w:r>
    </w:p>
    <w:p w:rsidR="002C3394" w:rsidRPr="008511A3" w:rsidRDefault="002C3394" w:rsidP="002C3394">
      <w:pPr>
        <w:pStyle w:val="Akapitzlist"/>
        <w:tabs>
          <w:tab w:val="right" w:leader="hyphen" w:pos="9072"/>
        </w:tabs>
        <w:ind w:left="1004"/>
        <w:jc w:val="center"/>
        <w:rPr>
          <w:rFonts w:cstheme="minorHAnsi"/>
          <w:i/>
          <w:sz w:val="18"/>
          <w:highlight w:val="yellow"/>
        </w:rPr>
      </w:pPr>
    </w:p>
    <w:p w:rsidR="002C3394" w:rsidRPr="008511A3" w:rsidRDefault="002C3394" w:rsidP="002C3394">
      <w:pPr>
        <w:pStyle w:val="Legenda"/>
        <w:keepNext/>
        <w:jc w:val="center"/>
        <w:rPr>
          <w:highlight w:val="yellow"/>
        </w:rPr>
      </w:pPr>
    </w:p>
    <w:p w:rsidR="002C3394" w:rsidRPr="00735F99" w:rsidRDefault="002C3394" w:rsidP="002C3394">
      <w:pPr>
        <w:autoSpaceDE w:val="0"/>
        <w:autoSpaceDN w:val="0"/>
        <w:adjustRightInd w:val="0"/>
        <w:spacing w:after="0"/>
        <w:ind w:firstLine="644"/>
        <w:rPr>
          <w:color w:val="000000"/>
          <w:szCs w:val="23"/>
        </w:rPr>
      </w:pPr>
    </w:p>
    <w:p w:rsidR="002C3394" w:rsidRPr="008511A3" w:rsidRDefault="002C3394" w:rsidP="00735F99">
      <w:pPr>
        <w:autoSpaceDE w:val="0"/>
        <w:autoSpaceDN w:val="0"/>
        <w:adjustRightInd w:val="0"/>
        <w:spacing w:after="0" w:line="276" w:lineRule="auto"/>
        <w:ind w:firstLine="644"/>
        <w:rPr>
          <w:color w:val="000000"/>
          <w:szCs w:val="23"/>
          <w:highlight w:val="yellow"/>
        </w:rPr>
      </w:pPr>
      <w:r w:rsidRPr="00735F99">
        <w:rPr>
          <w:color w:val="000000"/>
          <w:szCs w:val="23"/>
        </w:rPr>
        <w:t xml:space="preserve">Biblioteka udostępnia swoje zbiory na miejscu oraz na zewnątrz w warunkach wolnego dostępu do półek, co umożliwia czytelnikowi wstępne zapoznanie się z książką. </w:t>
      </w:r>
    </w:p>
    <w:p w:rsidR="002C3394" w:rsidRPr="00735F99" w:rsidRDefault="002C3394" w:rsidP="002C3394">
      <w:pPr>
        <w:spacing w:line="276" w:lineRule="auto"/>
        <w:ind w:firstLine="708"/>
        <w:rPr>
          <w:rFonts w:cstheme="minorHAnsi"/>
        </w:rPr>
      </w:pPr>
      <w:r w:rsidRPr="00735F99">
        <w:rPr>
          <w:rFonts w:cstheme="minorHAnsi"/>
        </w:rPr>
        <w:t>W ubiegłych latach odbyło się wiele imprez kulturalnych, organizowanych przez Bibliotekę.</w:t>
      </w:r>
    </w:p>
    <w:p w:rsidR="00735F99" w:rsidRDefault="00735F99" w:rsidP="00735F99">
      <w:pPr>
        <w:spacing w:line="276" w:lineRule="auto"/>
        <w:ind w:firstLine="567"/>
        <w:rPr>
          <w:rFonts w:cs="Calibri"/>
        </w:rPr>
      </w:pPr>
      <w:r w:rsidRPr="00735F99">
        <w:rPr>
          <w:rFonts w:cs="Calibri"/>
        </w:rPr>
        <w:t>W 2022 r. biblioteka zorganizowała następujące wydarzenia mające na celu promocję</w:t>
      </w:r>
      <w:r>
        <w:rPr>
          <w:rFonts w:cs="Calibri"/>
        </w:rPr>
        <w:t xml:space="preserve"> </w:t>
      </w:r>
      <w:r w:rsidRPr="00735F99">
        <w:rPr>
          <w:rFonts w:cs="Calibri"/>
        </w:rPr>
        <w:t>biblioteki i czytelnictwa:</w:t>
      </w:r>
    </w:p>
    <w:p w:rsidR="00735F99" w:rsidRPr="00735F99" w:rsidRDefault="00735F99">
      <w:pPr>
        <w:pStyle w:val="Akapitzlist"/>
        <w:numPr>
          <w:ilvl w:val="0"/>
          <w:numId w:val="64"/>
        </w:numPr>
        <w:spacing w:line="276" w:lineRule="auto"/>
        <w:ind w:left="993" w:hanging="426"/>
        <w:rPr>
          <w:rFonts w:cs="Calibri"/>
        </w:rPr>
      </w:pPr>
      <w:r w:rsidRPr="00735F99">
        <w:rPr>
          <w:rFonts w:cs="Calibri"/>
        </w:rPr>
        <w:t>Spotkanie autorskie z podróżnikiem „Islandia -trzeci żywioł”</w:t>
      </w:r>
    </w:p>
    <w:p w:rsidR="00735F99" w:rsidRPr="00735F99" w:rsidRDefault="00735F99">
      <w:pPr>
        <w:pStyle w:val="Akapitzlist"/>
        <w:numPr>
          <w:ilvl w:val="0"/>
          <w:numId w:val="64"/>
        </w:numPr>
        <w:spacing w:line="276" w:lineRule="auto"/>
        <w:ind w:left="993" w:hanging="426"/>
        <w:rPr>
          <w:rFonts w:cs="Calibri"/>
        </w:rPr>
      </w:pPr>
      <w:r w:rsidRPr="00735F99">
        <w:rPr>
          <w:rFonts w:cs="Calibri"/>
        </w:rPr>
        <w:t>Udział w ogólnopolskich akcjach:</w:t>
      </w:r>
    </w:p>
    <w:p w:rsidR="00735F99" w:rsidRPr="00735F99" w:rsidRDefault="00735F99">
      <w:pPr>
        <w:pStyle w:val="Akapitzlist"/>
        <w:numPr>
          <w:ilvl w:val="0"/>
          <w:numId w:val="65"/>
        </w:numPr>
        <w:spacing w:line="276" w:lineRule="auto"/>
        <w:rPr>
          <w:rFonts w:cs="Calibri"/>
        </w:rPr>
      </w:pPr>
      <w:r w:rsidRPr="00735F99">
        <w:rPr>
          <w:rFonts w:cs="Calibri"/>
        </w:rPr>
        <w:t>Tydzień Bibliotek</w:t>
      </w:r>
    </w:p>
    <w:p w:rsidR="00735F99" w:rsidRPr="00735F99" w:rsidRDefault="00735F99">
      <w:pPr>
        <w:pStyle w:val="Akapitzlist"/>
        <w:numPr>
          <w:ilvl w:val="0"/>
          <w:numId w:val="65"/>
        </w:numPr>
        <w:spacing w:line="276" w:lineRule="auto"/>
        <w:rPr>
          <w:rFonts w:cs="Calibri"/>
        </w:rPr>
      </w:pPr>
      <w:r w:rsidRPr="00735F99">
        <w:rPr>
          <w:rFonts w:cs="Calibri"/>
        </w:rPr>
        <w:t>Cała Polska Czyta Dzieciom</w:t>
      </w:r>
    </w:p>
    <w:p w:rsidR="00735F99" w:rsidRPr="00735F99" w:rsidRDefault="00735F99">
      <w:pPr>
        <w:pStyle w:val="Akapitzlist"/>
        <w:numPr>
          <w:ilvl w:val="0"/>
          <w:numId w:val="65"/>
        </w:numPr>
        <w:spacing w:before="240" w:line="276" w:lineRule="auto"/>
        <w:rPr>
          <w:rFonts w:cs="Calibri"/>
        </w:rPr>
      </w:pPr>
      <w:r w:rsidRPr="00735F99">
        <w:rPr>
          <w:rFonts w:cs="Calibri"/>
        </w:rPr>
        <w:t>Narodowe Czytanie</w:t>
      </w:r>
    </w:p>
    <w:p w:rsidR="00735F99" w:rsidRPr="00735F99" w:rsidRDefault="00735F99">
      <w:pPr>
        <w:pStyle w:val="Akapitzlist"/>
        <w:numPr>
          <w:ilvl w:val="0"/>
          <w:numId w:val="64"/>
        </w:numPr>
        <w:spacing w:line="276" w:lineRule="auto"/>
        <w:ind w:left="993" w:hanging="426"/>
        <w:rPr>
          <w:rFonts w:cs="Calibri"/>
        </w:rPr>
      </w:pPr>
      <w:r w:rsidRPr="00735F99">
        <w:rPr>
          <w:rFonts w:cs="Calibri"/>
        </w:rPr>
        <w:t>Prezentacja wystaw okolicznościowych i rocznicowych o charakterze literackim.</w:t>
      </w:r>
    </w:p>
    <w:p w:rsidR="00735F99" w:rsidRPr="00735F99" w:rsidRDefault="00735F99">
      <w:pPr>
        <w:pStyle w:val="Akapitzlist"/>
        <w:numPr>
          <w:ilvl w:val="0"/>
          <w:numId w:val="64"/>
        </w:numPr>
        <w:spacing w:line="276" w:lineRule="auto"/>
        <w:ind w:left="993" w:hanging="426"/>
        <w:rPr>
          <w:rFonts w:cs="Calibri"/>
        </w:rPr>
      </w:pPr>
      <w:r w:rsidRPr="00735F99">
        <w:rPr>
          <w:rFonts w:cs="Calibri"/>
        </w:rPr>
        <w:t>Prezentacja nowości wydawniczych.</w:t>
      </w:r>
    </w:p>
    <w:p w:rsidR="00735F99" w:rsidRPr="00D15BFF" w:rsidRDefault="00735F99">
      <w:pPr>
        <w:pStyle w:val="Akapitzlist"/>
        <w:numPr>
          <w:ilvl w:val="0"/>
          <w:numId w:val="64"/>
        </w:numPr>
        <w:spacing w:line="276" w:lineRule="auto"/>
        <w:ind w:left="993" w:hanging="426"/>
        <w:rPr>
          <w:rFonts w:cs="Calibri"/>
        </w:rPr>
      </w:pPr>
      <w:r w:rsidRPr="00735F99">
        <w:rPr>
          <w:rFonts w:cs="Calibri"/>
        </w:rPr>
        <w:t>Realizacja projektu „Mała książka – wielki człowiek” dla dzieci w wieku 3-6 lat.</w:t>
      </w:r>
    </w:p>
    <w:p w:rsidR="00735F99" w:rsidRPr="00735F99" w:rsidRDefault="00735F99" w:rsidP="00735F99">
      <w:pPr>
        <w:spacing w:line="276" w:lineRule="auto"/>
        <w:ind w:firstLine="708"/>
        <w:rPr>
          <w:color w:val="000000"/>
          <w:szCs w:val="23"/>
        </w:rPr>
      </w:pPr>
      <w:r w:rsidRPr="00735F99">
        <w:rPr>
          <w:color w:val="000000"/>
          <w:szCs w:val="23"/>
        </w:rPr>
        <w:t>Z inicjatywy Gminnej Biblioteki Publicznej w Strzelcach Małych powstał w 2009 roku</w:t>
      </w:r>
      <w:r>
        <w:rPr>
          <w:color w:val="000000"/>
          <w:szCs w:val="23"/>
        </w:rPr>
        <w:t xml:space="preserve"> </w:t>
      </w:r>
      <w:r w:rsidRPr="00735F99">
        <w:rPr>
          <w:color w:val="000000"/>
          <w:szCs w:val="23"/>
        </w:rPr>
        <w:t>Zespół Ludowy „Kraszewianki” oraz reaktywowano Koło Gospodyń Wiejskich. Zespół</w:t>
      </w:r>
      <w:r>
        <w:rPr>
          <w:color w:val="000000"/>
          <w:szCs w:val="23"/>
        </w:rPr>
        <w:t xml:space="preserve"> </w:t>
      </w:r>
      <w:r w:rsidRPr="00735F99">
        <w:rPr>
          <w:color w:val="000000"/>
          <w:szCs w:val="23"/>
        </w:rPr>
        <w:t>„Kraszewianki” kontynuuje tradycje ludowe i regionalne poprzez udział w uroczystościach</w:t>
      </w:r>
      <w:r>
        <w:rPr>
          <w:color w:val="000000"/>
          <w:szCs w:val="23"/>
        </w:rPr>
        <w:t xml:space="preserve"> </w:t>
      </w:r>
      <w:r w:rsidRPr="00735F99">
        <w:rPr>
          <w:color w:val="000000"/>
          <w:szCs w:val="23"/>
        </w:rPr>
        <w:t>gminnych, powiatowych i wojewódzkich, takich jak: dożynki, festyny, uroczystości kościelne.</w:t>
      </w:r>
    </w:p>
    <w:p w:rsidR="00735F99" w:rsidRPr="00916C3A" w:rsidRDefault="00735F99" w:rsidP="00735F99">
      <w:pPr>
        <w:spacing w:line="276" w:lineRule="auto"/>
        <w:ind w:firstLine="708"/>
        <w:rPr>
          <w:color w:val="000000"/>
          <w:szCs w:val="23"/>
        </w:rPr>
      </w:pPr>
      <w:r w:rsidRPr="00916C3A">
        <w:rPr>
          <w:color w:val="000000"/>
          <w:szCs w:val="23"/>
        </w:rPr>
        <w:t>Repertuar „Kraszewianek” to stare piosenki ludowe, żołnierskie, pieśni maryjne i kolędy. Funkcje krzewienia kultury spełniają również w gminie świetlica szkolna w Strzelcach Małych, świetlica wiejska w Korytnie oraz Ochotnicze Straże Pożarne.</w:t>
      </w:r>
    </w:p>
    <w:p w:rsidR="002C3394" w:rsidRPr="00916C3A" w:rsidRDefault="002C3394" w:rsidP="002C3394">
      <w:pPr>
        <w:spacing w:line="276" w:lineRule="auto"/>
        <w:rPr>
          <w:rFonts w:cs="Calibri"/>
          <w:b/>
          <w:u w:val="single"/>
        </w:rPr>
      </w:pPr>
      <w:r w:rsidRPr="00916C3A">
        <w:rPr>
          <w:rFonts w:cs="Calibri"/>
          <w:b/>
          <w:u w:val="single"/>
        </w:rPr>
        <w:t>Sport</w:t>
      </w:r>
    </w:p>
    <w:p w:rsidR="002C3394" w:rsidRPr="00916C3A" w:rsidRDefault="00F05E5E" w:rsidP="00916C3A">
      <w:pPr>
        <w:spacing w:after="120" w:line="276" w:lineRule="auto"/>
        <w:ind w:firstLine="708"/>
        <w:rPr>
          <w:rFonts w:cs="Calibri"/>
        </w:rPr>
      </w:pPr>
      <w:r w:rsidRPr="00916C3A">
        <w:rPr>
          <w:color w:val="000000"/>
          <w:szCs w:val="23"/>
        </w:rPr>
        <w:t xml:space="preserve">Na terenie gminy w obecnej chwili nie działają żadne kluby sportowe. </w:t>
      </w:r>
      <w:r w:rsidRPr="00916C3A">
        <w:rPr>
          <w:rFonts w:cs="Calibri"/>
        </w:rPr>
        <w:t xml:space="preserve">Do obiektów i miejsc do uprawiania sportu oraz służących rekreacji i wypoczynkowi na terenie gminy </w:t>
      </w:r>
      <w:r w:rsidR="00735F99" w:rsidRPr="00916C3A">
        <w:rPr>
          <w:rFonts w:cs="Calibri"/>
        </w:rPr>
        <w:t>Masłowice</w:t>
      </w:r>
      <w:r w:rsidRPr="00916C3A">
        <w:rPr>
          <w:rFonts w:cs="Calibri"/>
        </w:rPr>
        <w:t xml:space="preserve"> zalicza się przede wszystkim</w:t>
      </w:r>
      <w:r w:rsidR="00916C3A" w:rsidRPr="00916C3A">
        <w:rPr>
          <w:rFonts w:cs="Calibri"/>
        </w:rPr>
        <w:t xml:space="preserve"> </w:t>
      </w:r>
      <w:r w:rsidR="00916C3A" w:rsidRPr="00916C3A">
        <w:rPr>
          <w:color w:val="000000"/>
          <w:szCs w:val="23"/>
        </w:rPr>
        <w:t xml:space="preserve">boiska piłkarskie w Masłowicach i Strzelcach Małych oraz hale sportowe </w:t>
      </w:r>
      <w:r w:rsidR="00824DB9">
        <w:rPr>
          <w:color w:val="000000"/>
          <w:szCs w:val="23"/>
        </w:rPr>
        <w:br/>
      </w:r>
      <w:r w:rsidR="00916C3A" w:rsidRPr="00916C3A">
        <w:rPr>
          <w:color w:val="000000"/>
          <w:szCs w:val="23"/>
        </w:rPr>
        <w:t>w Strzelcach</w:t>
      </w:r>
      <w:r w:rsidR="00916C3A" w:rsidRPr="00916C3A">
        <w:rPr>
          <w:rFonts w:cs="Calibri"/>
        </w:rPr>
        <w:t xml:space="preserve"> </w:t>
      </w:r>
      <w:r w:rsidR="00916C3A" w:rsidRPr="00916C3A">
        <w:rPr>
          <w:color w:val="000000"/>
          <w:szCs w:val="23"/>
        </w:rPr>
        <w:t>Małych</w:t>
      </w:r>
      <w:r w:rsidR="00916C3A" w:rsidRPr="00916C3A">
        <w:rPr>
          <w:rFonts w:cs="Calibri"/>
        </w:rPr>
        <w:t xml:space="preserve"> </w:t>
      </w:r>
      <w:r w:rsidR="00916C3A" w:rsidRPr="00916C3A">
        <w:rPr>
          <w:color w:val="000000"/>
          <w:szCs w:val="23"/>
        </w:rPr>
        <w:t xml:space="preserve">i Przerębie. </w:t>
      </w:r>
    </w:p>
    <w:p w:rsidR="005A1539" w:rsidRPr="004A697E" w:rsidRDefault="005A1539">
      <w:pPr>
        <w:pStyle w:val="Nagwek3"/>
        <w:numPr>
          <w:ilvl w:val="2"/>
          <w:numId w:val="58"/>
        </w:numPr>
        <w:rPr>
          <w:color w:val="000000" w:themeColor="text1"/>
        </w:rPr>
      </w:pPr>
      <w:bookmarkStart w:id="90" w:name="_Toc151456861"/>
      <w:r w:rsidRPr="004A697E">
        <w:rPr>
          <w:color w:val="000000" w:themeColor="text1"/>
        </w:rPr>
        <w:lastRenderedPageBreak/>
        <w:t>Aktywność obywatelska</w:t>
      </w:r>
      <w:bookmarkEnd w:id="90"/>
    </w:p>
    <w:p w:rsidR="005A1539" w:rsidRPr="004A697E" w:rsidRDefault="005A1539" w:rsidP="005A1539"/>
    <w:p w:rsidR="002C3394" w:rsidRPr="004A697E" w:rsidRDefault="002C3394" w:rsidP="002C3394">
      <w:pPr>
        <w:spacing w:line="276" w:lineRule="auto"/>
        <w:ind w:firstLine="708"/>
      </w:pPr>
      <w:r w:rsidRPr="004A697E">
        <w:t xml:space="preserve">Kapitał społeczny w głównej mierze związany jest z aktywnością obywatelską mieszkańców, która mierzona jest liczbą organizacji pozarządowych, a więc fundacji, stowarzyszeń i innych organizacji społecznych na terenie gminy, a także frekwencją mieszkańców gminy </w:t>
      </w:r>
      <w:r w:rsidRPr="004A697E">
        <w:br/>
        <w:t>w wyborach i głosowaniach referendalnych.</w:t>
      </w:r>
    </w:p>
    <w:p w:rsidR="002C3394" w:rsidRPr="004A697E" w:rsidRDefault="002C3394" w:rsidP="002C3394">
      <w:pPr>
        <w:spacing w:after="120" w:line="276" w:lineRule="auto"/>
        <w:ind w:firstLine="708"/>
      </w:pPr>
      <w:r w:rsidRPr="004A697E">
        <w:t xml:space="preserve">Na terenie gminy </w:t>
      </w:r>
      <w:r w:rsidR="004A697E" w:rsidRPr="004A697E">
        <w:t>Masłowice</w:t>
      </w:r>
      <w:r w:rsidRPr="004A697E">
        <w:t xml:space="preserve"> funkcjonuje </w:t>
      </w:r>
      <w:r w:rsidR="00B81C7B">
        <w:t>22</w:t>
      </w:r>
      <w:r w:rsidRPr="004A697E">
        <w:t xml:space="preserve"> organizacj</w:t>
      </w:r>
      <w:r w:rsidR="00B81C7B">
        <w:t>e</w:t>
      </w:r>
      <w:r w:rsidRPr="004A697E">
        <w:t xml:space="preserve"> pozarządowych:</w:t>
      </w:r>
    </w:p>
    <w:p w:rsidR="00916C3A" w:rsidRPr="004A697E" w:rsidRDefault="00916C3A">
      <w:pPr>
        <w:pStyle w:val="Akapitzlist"/>
        <w:numPr>
          <w:ilvl w:val="0"/>
          <w:numId w:val="19"/>
        </w:numPr>
        <w:spacing w:after="200" w:line="276" w:lineRule="auto"/>
        <w:ind w:left="697" w:hanging="357"/>
      </w:pPr>
      <w:r w:rsidRPr="004A697E">
        <w:t>Stowarzyszenie na Rzecz Rozwoju i Promocji Gminy Masłowice,</w:t>
      </w:r>
    </w:p>
    <w:p w:rsidR="00916C3A" w:rsidRPr="004A697E" w:rsidRDefault="00916C3A">
      <w:pPr>
        <w:pStyle w:val="Akapitzlist"/>
        <w:numPr>
          <w:ilvl w:val="0"/>
          <w:numId w:val="19"/>
        </w:numPr>
        <w:spacing w:after="200" w:line="276" w:lineRule="auto"/>
        <w:ind w:left="697" w:hanging="357"/>
      </w:pPr>
      <w:r w:rsidRPr="004A697E">
        <w:t>Stowarzyszenie „Działajmy Razem”</w:t>
      </w:r>
      <w:r w:rsidR="004A697E">
        <w:t xml:space="preserve"> z Chełma,</w:t>
      </w:r>
    </w:p>
    <w:p w:rsidR="00916C3A" w:rsidRPr="004A697E" w:rsidRDefault="00916C3A">
      <w:pPr>
        <w:pStyle w:val="Akapitzlist"/>
        <w:numPr>
          <w:ilvl w:val="0"/>
          <w:numId w:val="19"/>
        </w:numPr>
        <w:spacing w:after="200" w:line="276" w:lineRule="auto"/>
        <w:ind w:left="697" w:hanging="357"/>
        <w:rPr>
          <w:rStyle w:val="Pogrubienie"/>
        </w:rPr>
      </w:pPr>
      <w:r w:rsidRPr="004A697E">
        <w:rPr>
          <w:rStyle w:val="Pogrubienie"/>
          <w:b w:val="0"/>
          <w:bCs w:val="0"/>
        </w:rPr>
        <w:t>Stowarzyszenie „ROZŚPIEWANE KRASZEWIANKI",</w:t>
      </w:r>
    </w:p>
    <w:p w:rsidR="004A697E" w:rsidRPr="004A697E" w:rsidRDefault="004A697E">
      <w:pPr>
        <w:pStyle w:val="Akapitzlist"/>
        <w:numPr>
          <w:ilvl w:val="0"/>
          <w:numId w:val="19"/>
        </w:numPr>
        <w:spacing w:after="200" w:line="276" w:lineRule="auto"/>
        <w:ind w:left="697" w:hanging="357"/>
      </w:pPr>
      <w:r w:rsidRPr="004A697E">
        <w:t>Koło Gospodyń Wiejskich w Koconi,</w:t>
      </w:r>
    </w:p>
    <w:p w:rsidR="004A697E" w:rsidRDefault="004A697E">
      <w:pPr>
        <w:pStyle w:val="Akapitzlist"/>
        <w:numPr>
          <w:ilvl w:val="0"/>
          <w:numId w:val="19"/>
        </w:numPr>
        <w:spacing w:after="200" w:line="276" w:lineRule="auto"/>
        <w:ind w:left="697" w:hanging="357"/>
      </w:pPr>
      <w:r>
        <w:t>Koło Gospodyń Wiejskich w Ochotniku,</w:t>
      </w:r>
    </w:p>
    <w:p w:rsidR="004A697E" w:rsidRDefault="004A697E">
      <w:pPr>
        <w:pStyle w:val="Akapitzlist"/>
        <w:numPr>
          <w:ilvl w:val="0"/>
          <w:numId w:val="19"/>
        </w:numPr>
        <w:spacing w:after="200" w:line="276" w:lineRule="auto"/>
        <w:ind w:left="697" w:hanging="357"/>
      </w:pPr>
      <w:r>
        <w:t>Koło Gospodyń Wiejskich w Bartodziejach,</w:t>
      </w:r>
    </w:p>
    <w:p w:rsidR="004A697E" w:rsidRDefault="004A697E">
      <w:pPr>
        <w:pStyle w:val="Akapitzlist"/>
        <w:numPr>
          <w:ilvl w:val="0"/>
          <w:numId w:val="19"/>
        </w:numPr>
        <w:spacing w:after="200" w:line="276" w:lineRule="auto"/>
        <w:ind w:left="697" w:hanging="357"/>
      </w:pPr>
      <w:r>
        <w:t>Koło Gospodyń Wiejskich SPRYTNE BABKI w Kraszewicach,</w:t>
      </w:r>
    </w:p>
    <w:p w:rsidR="004A697E" w:rsidRDefault="004A697E">
      <w:pPr>
        <w:pStyle w:val="Akapitzlist"/>
        <w:numPr>
          <w:ilvl w:val="0"/>
          <w:numId w:val="19"/>
        </w:numPr>
        <w:spacing w:after="200" w:line="276" w:lineRule="auto"/>
        <w:ind w:left="697" w:hanging="357"/>
      </w:pPr>
      <w:r>
        <w:t>Koło Gospodyń Wiejskich KORYTNO,</w:t>
      </w:r>
    </w:p>
    <w:p w:rsidR="004A697E" w:rsidRDefault="004A697E">
      <w:pPr>
        <w:pStyle w:val="Akapitzlist"/>
        <w:numPr>
          <w:ilvl w:val="0"/>
          <w:numId w:val="19"/>
        </w:numPr>
        <w:spacing w:after="200" w:line="276" w:lineRule="auto"/>
        <w:ind w:left="697" w:hanging="357"/>
      </w:pPr>
      <w:r>
        <w:t>Koło Gospodyń Wiejskich MAGNOLIE w Woli Przerębskiej,</w:t>
      </w:r>
    </w:p>
    <w:p w:rsidR="004A697E" w:rsidRDefault="004A697E">
      <w:pPr>
        <w:pStyle w:val="Akapitzlist"/>
        <w:numPr>
          <w:ilvl w:val="0"/>
          <w:numId w:val="19"/>
        </w:numPr>
        <w:spacing w:after="200" w:line="276" w:lineRule="auto"/>
        <w:ind w:left="697" w:hanging="357"/>
      </w:pPr>
      <w:r>
        <w:t>Koło Gospodyń Wiejskich Granickie Stokrotki,</w:t>
      </w:r>
    </w:p>
    <w:p w:rsidR="004A697E" w:rsidRDefault="004A697E">
      <w:pPr>
        <w:pStyle w:val="Akapitzlist"/>
        <w:numPr>
          <w:ilvl w:val="0"/>
          <w:numId w:val="19"/>
        </w:numPr>
        <w:spacing w:after="200" w:line="276" w:lineRule="auto"/>
        <w:ind w:left="697" w:hanging="357"/>
      </w:pPr>
      <w:r>
        <w:t>Koło Gospodyń Wiejskich Masłowianki w Masłowicach,</w:t>
      </w:r>
    </w:p>
    <w:p w:rsidR="00B81C7B" w:rsidRPr="00B81C7B" w:rsidRDefault="00B81C7B">
      <w:pPr>
        <w:pStyle w:val="Akapitzlist"/>
        <w:numPr>
          <w:ilvl w:val="0"/>
          <w:numId w:val="19"/>
        </w:numPr>
        <w:spacing w:after="200" w:line="276" w:lineRule="auto"/>
        <w:ind w:left="697" w:hanging="357"/>
      </w:pPr>
      <w:r w:rsidRPr="00B81C7B">
        <w:t xml:space="preserve">Ochotnicza Straż Pożarna w </w:t>
      </w:r>
      <w:r>
        <w:t>Bartodziejach,</w:t>
      </w:r>
    </w:p>
    <w:p w:rsidR="00B81C7B" w:rsidRPr="00B81C7B" w:rsidRDefault="00B81C7B">
      <w:pPr>
        <w:pStyle w:val="Akapitzlist"/>
        <w:numPr>
          <w:ilvl w:val="0"/>
          <w:numId w:val="19"/>
        </w:numPr>
        <w:spacing w:after="200" w:line="276" w:lineRule="auto"/>
        <w:ind w:left="697" w:hanging="357"/>
      </w:pPr>
      <w:r w:rsidRPr="00B81C7B">
        <w:t>Ochotnicza Straż Pożarna w Chełmie,</w:t>
      </w:r>
    </w:p>
    <w:p w:rsidR="00B81C7B" w:rsidRPr="00B81C7B" w:rsidRDefault="00B81C7B">
      <w:pPr>
        <w:pStyle w:val="Akapitzlist"/>
        <w:numPr>
          <w:ilvl w:val="0"/>
          <w:numId w:val="19"/>
        </w:numPr>
        <w:spacing w:after="200" w:line="276" w:lineRule="auto"/>
        <w:ind w:left="697" w:hanging="357"/>
      </w:pPr>
      <w:r w:rsidRPr="00B81C7B">
        <w:t>Ochotnicza Straż Pożarna w Granicach,</w:t>
      </w:r>
    </w:p>
    <w:p w:rsidR="00B81C7B" w:rsidRPr="00B81C7B" w:rsidRDefault="00B81C7B">
      <w:pPr>
        <w:pStyle w:val="Akapitzlist"/>
        <w:numPr>
          <w:ilvl w:val="0"/>
          <w:numId w:val="19"/>
        </w:numPr>
        <w:spacing w:after="200" w:line="276" w:lineRule="auto"/>
        <w:ind w:left="697" w:hanging="357"/>
      </w:pPr>
      <w:r w:rsidRPr="00B81C7B">
        <w:t>Ochotnicza Straż Pożarna w Kalinkach,</w:t>
      </w:r>
    </w:p>
    <w:p w:rsidR="00B81C7B" w:rsidRPr="00B81C7B" w:rsidRDefault="00B81C7B">
      <w:pPr>
        <w:pStyle w:val="Akapitzlist"/>
        <w:numPr>
          <w:ilvl w:val="0"/>
          <w:numId w:val="19"/>
        </w:numPr>
        <w:spacing w:after="200" w:line="276" w:lineRule="auto"/>
        <w:ind w:left="697" w:hanging="357"/>
      </w:pPr>
      <w:r w:rsidRPr="00B81C7B">
        <w:t>Ochotnicza Straż Pożarna w Korytnie,</w:t>
      </w:r>
    </w:p>
    <w:p w:rsidR="00B81C7B" w:rsidRPr="00B81C7B" w:rsidRDefault="00B81C7B">
      <w:pPr>
        <w:pStyle w:val="Akapitzlist"/>
        <w:numPr>
          <w:ilvl w:val="0"/>
          <w:numId w:val="19"/>
        </w:numPr>
        <w:spacing w:after="200" w:line="276" w:lineRule="auto"/>
        <w:ind w:left="697" w:hanging="357"/>
      </w:pPr>
      <w:r w:rsidRPr="00B81C7B">
        <w:t>Ochotnicza Straż Pożarna w Kraszewicach,</w:t>
      </w:r>
    </w:p>
    <w:p w:rsidR="00B81C7B" w:rsidRPr="00B81C7B" w:rsidRDefault="00B81C7B">
      <w:pPr>
        <w:pStyle w:val="Akapitzlist"/>
        <w:numPr>
          <w:ilvl w:val="0"/>
          <w:numId w:val="19"/>
        </w:numPr>
        <w:spacing w:after="200" w:line="276" w:lineRule="auto"/>
        <w:ind w:left="697" w:hanging="357"/>
      </w:pPr>
      <w:r w:rsidRPr="00B81C7B">
        <w:t>Ochotnicza Straż Pożarna w Masłowicach,</w:t>
      </w:r>
    </w:p>
    <w:p w:rsidR="00B81C7B" w:rsidRPr="00B81C7B" w:rsidRDefault="00B81C7B">
      <w:pPr>
        <w:pStyle w:val="Akapitzlist"/>
        <w:numPr>
          <w:ilvl w:val="0"/>
          <w:numId w:val="19"/>
        </w:numPr>
        <w:spacing w:after="200" w:line="276" w:lineRule="auto"/>
        <w:ind w:left="697" w:hanging="357"/>
      </w:pPr>
      <w:r w:rsidRPr="00B81C7B">
        <w:t>Ochotnicza Straż Pożarna w Strzelcach Małych,</w:t>
      </w:r>
    </w:p>
    <w:p w:rsidR="00B81C7B" w:rsidRPr="00B81C7B" w:rsidRDefault="00B81C7B">
      <w:pPr>
        <w:pStyle w:val="Akapitzlist"/>
        <w:numPr>
          <w:ilvl w:val="0"/>
          <w:numId w:val="19"/>
        </w:numPr>
        <w:spacing w:after="200" w:line="276" w:lineRule="auto"/>
        <w:ind w:left="697" w:hanging="357"/>
      </w:pPr>
      <w:r w:rsidRPr="00B81C7B">
        <w:t>Ochotnicza Straż Pożarna w Ochotnikach,</w:t>
      </w:r>
    </w:p>
    <w:p w:rsidR="00B81C7B" w:rsidRPr="00B81C7B" w:rsidRDefault="00B81C7B">
      <w:pPr>
        <w:pStyle w:val="Akapitzlist"/>
        <w:numPr>
          <w:ilvl w:val="0"/>
          <w:numId w:val="19"/>
        </w:numPr>
        <w:spacing w:after="200" w:line="276" w:lineRule="auto"/>
        <w:ind w:left="697" w:hanging="357"/>
      </w:pPr>
      <w:r w:rsidRPr="00B81C7B">
        <w:t>Ochotnicza Straż Pożarna w Woli Przerębskiej,</w:t>
      </w:r>
    </w:p>
    <w:p w:rsidR="00B81C7B" w:rsidRDefault="00B81C7B">
      <w:pPr>
        <w:pStyle w:val="Akapitzlist"/>
        <w:numPr>
          <w:ilvl w:val="0"/>
          <w:numId w:val="19"/>
        </w:numPr>
        <w:spacing w:after="200" w:line="276" w:lineRule="auto"/>
        <w:ind w:left="697" w:hanging="357"/>
      </w:pPr>
      <w:r>
        <w:t>Samodzielny Publiczny Zakład Opieki Zdrowotnej w Masłowicach.</w:t>
      </w:r>
    </w:p>
    <w:p w:rsidR="004A697E" w:rsidRPr="00916C3A" w:rsidRDefault="004A697E" w:rsidP="004A697E">
      <w:pPr>
        <w:pStyle w:val="Akapitzlist"/>
        <w:spacing w:after="200" w:line="276" w:lineRule="auto"/>
        <w:ind w:left="697"/>
      </w:pPr>
    </w:p>
    <w:p w:rsidR="002C3394" w:rsidRPr="004A697E" w:rsidRDefault="002C3394" w:rsidP="002C3394">
      <w:pPr>
        <w:spacing w:line="276" w:lineRule="auto"/>
        <w:ind w:firstLine="708"/>
      </w:pPr>
      <w:r w:rsidRPr="004A697E">
        <w:t xml:space="preserve">Większość z funkcjonujących na terenie gminy organizacji pozarządowych skupia się m. in. na wspieraniu rozwoju gminy </w:t>
      </w:r>
      <w:r w:rsidR="004A697E" w:rsidRPr="004A697E">
        <w:t>Masłowice</w:t>
      </w:r>
      <w:r w:rsidRPr="004A697E">
        <w:t>, propagowaniu inicjatyw, przyrodniczego, a także organizowania działalności edukacyjnej, kultywowaniu tradycji i obyczajów. Część organizacji stanowią ochotnicze straże pożarne, które oprócz prowadzenia działalności przeciwpożarowej i ratowniczej, prowadzą również działalność kulturalną i oświatową.</w:t>
      </w:r>
    </w:p>
    <w:p w:rsidR="002C3394" w:rsidRPr="008511A3" w:rsidRDefault="002C3394" w:rsidP="002C3394">
      <w:pPr>
        <w:spacing w:line="276" w:lineRule="auto"/>
        <w:ind w:firstLine="708"/>
        <w:rPr>
          <w:highlight w:val="yellow"/>
        </w:rPr>
      </w:pPr>
      <w:r w:rsidRPr="004A697E">
        <w:t xml:space="preserve">Szczególnymi rodzajami organizacji są koła gospodyń wiejskich, działające w oparciu o ustawę z dnia 9 listopada 2018 r. o kołach gospodyń wiejskich i wpisane do Krajowego Rejestru Kół Gospodyń Wiejskich, prowadzonego przez Agencję Restrukturyzacji i Modernizacji Rolnictwa. Organizacje te prężnie działają i osiągają wysokie miejsca w konkurach kulinarnych, reprezentując gminę </w:t>
      </w:r>
      <w:r w:rsidR="004A697E" w:rsidRPr="004A697E">
        <w:t>Masłowice</w:t>
      </w:r>
      <w:r w:rsidRPr="004A697E">
        <w:t xml:space="preserve"> i powiat </w:t>
      </w:r>
      <w:r w:rsidR="004A697E" w:rsidRPr="004A697E">
        <w:t>radomszczański</w:t>
      </w:r>
      <w:r w:rsidRPr="004A697E">
        <w:t xml:space="preserve"> na wielu wydarzeniach. Na terenie gminy </w:t>
      </w:r>
      <w:r w:rsidR="004A697E" w:rsidRPr="004A697E">
        <w:t xml:space="preserve">Masłowice </w:t>
      </w:r>
      <w:r w:rsidRPr="004A697E">
        <w:t>funkcjonuj</w:t>
      </w:r>
      <w:r w:rsidR="004A697E" w:rsidRPr="004A697E">
        <w:t>e 9 Kół Gospodyń Wiejskich</w:t>
      </w:r>
      <w:r w:rsidRPr="004A697E">
        <w:t>.</w:t>
      </w:r>
    </w:p>
    <w:p w:rsidR="002C3394" w:rsidRPr="00BC32D8" w:rsidRDefault="002C3394" w:rsidP="002C3394">
      <w:pPr>
        <w:spacing w:line="276" w:lineRule="auto"/>
        <w:ind w:firstLine="708"/>
      </w:pPr>
      <w:bookmarkStart w:id="91" w:name="_Hlk148866428"/>
      <w:r w:rsidRPr="00BC32D8">
        <w:lastRenderedPageBreak/>
        <w:t xml:space="preserve">W przeliczeniu na 10 tys. mieszkańców, w gminie </w:t>
      </w:r>
      <w:r w:rsidR="00BC32D8" w:rsidRPr="00BC32D8">
        <w:t>Masłowice</w:t>
      </w:r>
      <w:r w:rsidRPr="00BC32D8">
        <w:t xml:space="preserve"> w roku 202</w:t>
      </w:r>
      <w:r w:rsidR="00BC32D8" w:rsidRPr="00BC32D8">
        <w:t>2</w:t>
      </w:r>
      <w:r w:rsidRPr="00BC32D8">
        <w:t xml:space="preserve"> funkcjonowało 3</w:t>
      </w:r>
      <w:r w:rsidR="00BC32D8" w:rsidRPr="00BC32D8">
        <w:t>3</w:t>
      </w:r>
      <w:r w:rsidRPr="00BC32D8">
        <w:t xml:space="preserve"> organizacji pozarządowych, co jest </w:t>
      </w:r>
      <w:r w:rsidR="00BC32D8" w:rsidRPr="00BC32D8">
        <w:t xml:space="preserve">czwartą </w:t>
      </w:r>
      <w:r w:rsidRPr="00BC32D8">
        <w:t xml:space="preserve">najniższą wartością w powiecie </w:t>
      </w:r>
      <w:r w:rsidR="00BC32D8" w:rsidRPr="00BC32D8">
        <w:t>radomszczańskim</w:t>
      </w:r>
      <w:r w:rsidRPr="00BC32D8">
        <w:t xml:space="preserve"> i poniżej średniej dla powiatu </w:t>
      </w:r>
      <w:r w:rsidR="00BC32D8" w:rsidRPr="00BC32D8">
        <w:t>radomszczańskiego</w:t>
      </w:r>
      <w:bookmarkEnd w:id="91"/>
      <w:r w:rsidRPr="00BC32D8">
        <w:t xml:space="preserve">. Najwięcej fundacji, stowarzyszeń i organizacji społecznych w przeliczeniu na 10 tys. mieszkańców funkcjonowało w gminie </w:t>
      </w:r>
      <w:r w:rsidR="00BC32D8" w:rsidRPr="00BC32D8">
        <w:t>Wielgomłyny</w:t>
      </w:r>
      <w:r w:rsidRPr="00BC32D8">
        <w:t xml:space="preserve"> – 4</w:t>
      </w:r>
      <w:r w:rsidR="00BC32D8" w:rsidRPr="00BC32D8">
        <w:t>6</w:t>
      </w:r>
      <w:r w:rsidRPr="00BC32D8">
        <w:t xml:space="preserve">. Średnia dla powiatu </w:t>
      </w:r>
      <w:r w:rsidR="00B12650">
        <w:t>radomszczańskiego</w:t>
      </w:r>
      <w:r w:rsidRPr="00BC32D8">
        <w:t xml:space="preserve"> wyniosła natomiast 3</w:t>
      </w:r>
      <w:r w:rsidR="00BC32D8" w:rsidRPr="00BC32D8">
        <w:t>5</w:t>
      </w:r>
      <w:r w:rsidRPr="00BC32D8">
        <w:t>.</w:t>
      </w:r>
    </w:p>
    <w:p w:rsidR="002C3394" w:rsidRDefault="002C3394" w:rsidP="002C3394">
      <w:pPr>
        <w:spacing w:line="276" w:lineRule="auto"/>
        <w:ind w:firstLine="708"/>
      </w:pPr>
      <w:r w:rsidRPr="00BC32D8">
        <w:t xml:space="preserve">Dane dotyczące liczby organizacji pozarządowych w przeliczeniu na 10 tys. mieszkańców w gminach powiatu </w:t>
      </w:r>
      <w:r w:rsidR="00BC32D8" w:rsidRPr="00BC32D8">
        <w:t xml:space="preserve">radomszczańskiego </w:t>
      </w:r>
      <w:r w:rsidRPr="00BC32D8">
        <w:t>w 202</w:t>
      </w:r>
      <w:r w:rsidR="00BC32D8" w:rsidRPr="00BC32D8">
        <w:t xml:space="preserve">2 </w:t>
      </w:r>
      <w:r w:rsidRPr="00BC32D8">
        <w:t>roku, przedstawia poniższy wykres</w:t>
      </w:r>
      <w:r w:rsidR="00BC32D8" w:rsidRPr="00BC32D8">
        <w:t xml:space="preserve"> i mapa</w:t>
      </w:r>
      <w:r w:rsidRPr="00BC32D8">
        <w:t>.</w:t>
      </w:r>
    </w:p>
    <w:p w:rsidR="00824DB9" w:rsidRDefault="00824DB9" w:rsidP="00824DB9">
      <w:pPr>
        <w:pStyle w:val="Legenda"/>
        <w:keepNext/>
        <w:jc w:val="center"/>
      </w:pPr>
      <w:bookmarkStart w:id="92" w:name="_Toc151456739"/>
      <w:r>
        <w:t xml:space="preserve">Wykres </w:t>
      </w:r>
      <w:fldSimple w:instr=" SEQ Wykres \* ARABIC ">
        <w:r w:rsidR="00003A7A">
          <w:rPr>
            <w:noProof/>
          </w:rPr>
          <w:t>10</w:t>
        </w:r>
      </w:fldSimple>
      <w:r>
        <w:t xml:space="preserve">    </w:t>
      </w:r>
      <w:r w:rsidRPr="007255B1">
        <w:t>Liczba organizacji pozarządowych w przeliczeniu na 10 tys. mieszkańców w gminach powiatu radomszczańskiego w 2022 roku</w:t>
      </w:r>
      <w:bookmarkEnd w:id="92"/>
    </w:p>
    <w:p w:rsidR="002C3394" w:rsidRPr="005979DA" w:rsidRDefault="005979DA" w:rsidP="002C3394">
      <w:pPr>
        <w:jc w:val="center"/>
      </w:pPr>
      <w:r w:rsidRPr="005979DA">
        <w:rPr>
          <w:noProof/>
          <w:lang w:eastAsia="pl-PL"/>
        </w:rPr>
        <w:drawing>
          <wp:inline distT="0" distB="0" distL="0" distR="0" wp14:anchorId="11AFB803" wp14:editId="04B193DF">
            <wp:extent cx="5400675" cy="2419350"/>
            <wp:effectExtent l="0" t="0" r="9525" b="0"/>
            <wp:docPr id="771076432" name="Wykres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DE328CD6-3291-0E8C-E9DE-637FA7B645F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2C3394" w:rsidRPr="005979DA" w:rsidRDefault="002C3394" w:rsidP="002C3394">
      <w:pPr>
        <w:jc w:val="center"/>
        <w:rPr>
          <w:rFonts w:cstheme="minorHAnsi"/>
        </w:rPr>
      </w:pPr>
      <w:r w:rsidRPr="005979DA">
        <w:rPr>
          <w:rFonts w:cstheme="minorHAnsi"/>
          <w:i/>
          <w:sz w:val="20"/>
          <w:szCs w:val="20"/>
        </w:rPr>
        <w:t>Źródło: Opracowanie własne na podstawie BDL</w:t>
      </w:r>
    </w:p>
    <w:p w:rsidR="00240BEB" w:rsidRDefault="00240BEB" w:rsidP="00240BEB">
      <w:pPr>
        <w:pStyle w:val="Legenda"/>
        <w:keepNext/>
        <w:jc w:val="center"/>
      </w:pPr>
      <w:bookmarkStart w:id="93" w:name="_Toc151456676"/>
      <w:r>
        <w:lastRenderedPageBreak/>
        <w:t xml:space="preserve">Mapa </w:t>
      </w:r>
      <w:fldSimple w:instr=" SEQ Mapa \* ARABIC ">
        <w:r w:rsidR="00FF2FA7">
          <w:rPr>
            <w:noProof/>
          </w:rPr>
          <w:t>6</w:t>
        </w:r>
      </w:fldSimple>
      <w:r>
        <w:t xml:space="preserve">    </w:t>
      </w:r>
      <w:r w:rsidRPr="00456A20">
        <w:t>Liczba organizacji pozarządowych w przeliczeniu na 10 tys. mieszkańców w gminach powiatu radomszczańskiego w 2021 roku</w:t>
      </w:r>
      <w:bookmarkEnd w:id="93"/>
    </w:p>
    <w:p w:rsidR="002C3394" w:rsidRPr="0007171E" w:rsidRDefault="0007171E" w:rsidP="002C3394">
      <w:pPr>
        <w:ind w:firstLine="708"/>
      </w:pPr>
      <w:r w:rsidRPr="0007171E">
        <w:rPr>
          <w:noProof/>
          <w:lang w:eastAsia="pl-PL"/>
        </w:rPr>
        <w:drawing>
          <wp:inline distT="0" distB="0" distL="0" distR="0" wp14:anchorId="1F9F606A" wp14:editId="1B61B2D1">
            <wp:extent cx="5233665" cy="5581650"/>
            <wp:effectExtent l="0" t="0" r="5715" b="0"/>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34616" cy="5582664"/>
                    </a:xfrm>
                    <a:prstGeom prst="rect">
                      <a:avLst/>
                    </a:prstGeom>
                    <a:noFill/>
                    <a:ln>
                      <a:noFill/>
                    </a:ln>
                  </pic:spPr>
                </pic:pic>
              </a:graphicData>
            </a:graphic>
          </wp:inline>
        </w:drawing>
      </w:r>
    </w:p>
    <w:p w:rsidR="002C3394" w:rsidRPr="0007171E" w:rsidRDefault="002C3394" w:rsidP="002C3394">
      <w:pPr>
        <w:jc w:val="center"/>
        <w:rPr>
          <w:rFonts w:cstheme="minorHAnsi"/>
        </w:rPr>
      </w:pPr>
      <w:r w:rsidRPr="0007171E">
        <w:rPr>
          <w:rFonts w:cstheme="minorHAnsi"/>
          <w:i/>
          <w:sz w:val="20"/>
          <w:szCs w:val="20"/>
        </w:rPr>
        <w:t>Źródło: Opracowanie własne na podstawie BDL</w:t>
      </w:r>
    </w:p>
    <w:p w:rsidR="002C3394" w:rsidRPr="008511A3" w:rsidRDefault="002C3394" w:rsidP="002C3394">
      <w:pPr>
        <w:ind w:firstLine="708"/>
        <w:jc w:val="center"/>
        <w:rPr>
          <w:highlight w:val="yellow"/>
        </w:rPr>
      </w:pPr>
    </w:p>
    <w:p w:rsidR="002C3394" w:rsidRPr="008511A3" w:rsidRDefault="002C3394" w:rsidP="002C3394">
      <w:pPr>
        <w:spacing w:line="276" w:lineRule="auto"/>
        <w:ind w:firstLine="708"/>
        <w:rPr>
          <w:highlight w:val="yellow"/>
        </w:rPr>
      </w:pPr>
      <w:r w:rsidRPr="00BC32D8">
        <w:t xml:space="preserve">Zaangażowanie mieszkańców w sprawy obywatelskie przejawia się również we frekwencji </w:t>
      </w:r>
      <w:r w:rsidRPr="00F05E5E">
        <w:t xml:space="preserve">wyborczej. Analizując wybory jakie miały miejsce w kraju na przestrzeni lat 2019-2020, tj. wybory do Parlamentu Europejskiego w 2019 roku, wybory do Sejmu RP i Senatu RP w 2019 roku oraz wybory Prezydenta RP w 2020 r., </w:t>
      </w:r>
      <w:bookmarkStart w:id="94" w:name="_Hlk148866588"/>
      <w:r w:rsidRPr="00F05E5E">
        <w:t xml:space="preserve">można zauważyć, że na tle pozostałych gmin powiatu </w:t>
      </w:r>
      <w:r w:rsidR="00F05E5E" w:rsidRPr="00F05E5E">
        <w:t>radomszczańskiego</w:t>
      </w:r>
      <w:r w:rsidRPr="00F05E5E">
        <w:t xml:space="preserve"> w gminie </w:t>
      </w:r>
      <w:r w:rsidR="00F05E5E" w:rsidRPr="00F05E5E">
        <w:t>Masłowice</w:t>
      </w:r>
      <w:r w:rsidRPr="00F05E5E">
        <w:t xml:space="preserve"> w każdym przypadku, frekwencja kształtowała się na średnim poziomie jednak poniżej średniej dla powiatu </w:t>
      </w:r>
      <w:r w:rsidR="00F05E5E" w:rsidRPr="00F05E5E">
        <w:t>radomszczańskiego</w:t>
      </w:r>
      <w:r w:rsidRPr="00F05E5E">
        <w:t>, co świadczy o niskim zaangażowaniu mieszkańców gminy w sprawy państwa.</w:t>
      </w:r>
      <w:bookmarkEnd w:id="94"/>
    </w:p>
    <w:p w:rsidR="002C3394" w:rsidRPr="00852DFD" w:rsidRDefault="002C3394" w:rsidP="002C3394">
      <w:pPr>
        <w:spacing w:line="276" w:lineRule="auto"/>
        <w:ind w:firstLine="708"/>
      </w:pPr>
      <w:r w:rsidRPr="00852DFD">
        <w:t xml:space="preserve">Frekwencję w gminach powiatu </w:t>
      </w:r>
      <w:r w:rsidR="00852DFD" w:rsidRPr="00852DFD">
        <w:t>radomszczańskiego</w:t>
      </w:r>
      <w:r w:rsidRPr="00852DFD">
        <w:t xml:space="preserve"> w wyborach w latach 2019-2020, przedstawia poniższa tabela.</w:t>
      </w:r>
    </w:p>
    <w:p w:rsidR="00240BEB" w:rsidRDefault="00240BEB" w:rsidP="00240BEB">
      <w:pPr>
        <w:pStyle w:val="Legenda"/>
        <w:keepNext/>
      </w:pPr>
      <w:bookmarkStart w:id="95" w:name="_Toc151456616"/>
      <w:r>
        <w:lastRenderedPageBreak/>
        <w:t xml:space="preserve">Tabela </w:t>
      </w:r>
      <w:fldSimple w:instr=" SEQ Tabela \* ARABIC ">
        <w:r w:rsidR="00CE1AA9">
          <w:rPr>
            <w:noProof/>
          </w:rPr>
          <w:t>14</w:t>
        </w:r>
      </w:fldSimple>
      <w:r>
        <w:t xml:space="preserve">    </w:t>
      </w:r>
      <w:r w:rsidRPr="00F023C5">
        <w:t>Dane dotyczące frekwencji w wyborach na terenie gmin powiatu radomszczańskiego w latach 2019-2020</w:t>
      </w:r>
      <w:bookmarkEnd w:id="95"/>
    </w:p>
    <w:tbl>
      <w:tblPr>
        <w:tblStyle w:val="Tabelasiatki4akcent5"/>
        <w:tblW w:w="9072" w:type="dxa"/>
        <w:tblLook w:val="04A0" w:firstRow="1" w:lastRow="0" w:firstColumn="1" w:lastColumn="0" w:noHBand="0" w:noVBand="1"/>
      </w:tblPr>
      <w:tblGrid>
        <w:gridCol w:w="2236"/>
        <w:gridCol w:w="2300"/>
        <w:gridCol w:w="2268"/>
        <w:gridCol w:w="2268"/>
      </w:tblGrid>
      <w:tr w:rsidR="008511A3" w:rsidRPr="00240BEB" w:rsidTr="00240BE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6" w:type="dxa"/>
            <w:vAlign w:val="center"/>
          </w:tcPr>
          <w:p w:rsidR="002C3394" w:rsidRPr="00240BEB" w:rsidRDefault="002C3394" w:rsidP="00240BEB">
            <w:pPr>
              <w:jc w:val="center"/>
            </w:pPr>
            <w:r w:rsidRPr="00240BEB">
              <w:t>Gmina</w:t>
            </w:r>
          </w:p>
        </w:tc>
        <w:tc>
          <w:tcPr>
            <w:tcW w:w="2300" w:type="dxa"/>
            <w:vAlign w:val="center"/>
          </w:tcPr>
          <w:p w:rsidR="002C3394" w:rsidRPr="00240BEB" w:rsidRDefault="002C3394" w:rsidP="00240BEB">
            <w:pPr>
              <w:jc w:val="center"/>
              <w:cnfStyle w:val="100000000000" w:firstRow="1" w:lastRow="0" w:firstColumn="0" w:lastColumn="0" w:oddVBand="0" w:evenVBand="0" w:oddHBand="0" w:evenHBand="0" w:firstRowFirstColumn="0" w:firstRowLastColumn="0" w:lastRowFirstColumn="0" w:lastRowLastColumn="0"/>
            </w:pPr>
            <w:r w:rsidRPr="00240BEB">
              <w:t>Wybory do PE w 2019 r. – frekwencja %</w:t>
            </w:r>
          </w:p>
        </w:tc>
        <w:tc>
          <w:tcPr>
            <w:tcW w:w="2268" w:type="dxa"/>
            <w:vAlign w:val="center"/>
          </w:tcPr>
          <w:p w:rsidR="002C3394" w:rsidRPr="00240BEB" w:rsidRDefault="002C3394" w:rsidP="00240BEB">
            <w:pPr>
              <w:jc w:val="center"/>
              <w:cnfStyle w:val="100000000000" w:firstRow="1" w:lastRow="0" w:firstColumn="0" w:lastColumn="0" w:oddVBand="0" w:evenVBand="0" w:oddHBand="0" w:evenHBand="0" w:firstRowFirstColumn="0" w:firstRowLastColumn="0" w:lastRowFirstColumn="0" w:lastRowLastColumn="0"/>
            </w:pPr>
            <w:r w:rsidRPr="00240BEB">
              <w:t>Wybory do Sejmu RP/Senatu RP w 2019 – frekwencja %</w:t>
            </w:r>
          </w:p>
        </w:tc>
        <w:tc>
          <w:tcPr>
            <w:tcW w:w="2268" w:type="dxa"/>
            <w:vAlign w:val="center"/>
          </w:tcPr>
          <w:p w:rsidR="002C3394" w:rsidRPr="00240BEB" w:rsidRDefault="002C3394" w:rsidP="00240BEB">
            <w:pPr>
              <w:jc w:val="center"/>
              <w:cnfStyle w:val="100000000000" w:firstRow="1" w:lastRow="0" w:firstColumn="0" w:lastColumn="0" w:oddVBand="0" w:evenVBand="0" w:oddHBand="0" w:evenHBand="0" w:firstRowFirstColumn="0" w:firstRowLastColumn="0" w:lastRowFirstColumn="0" w:lastRowLastColumn="0"/>
            </w:pPr>
            <w:r w:rsidRPr="00240BEB">
              <w:t>Wybory Prezydenta RP w 2020 r. – frekwencja I tura/ II tura</w:t>
            </w:r>
          </w:p>
        </w:tc>
      </w:tr>
      <w:tr w:rsidR="0043593C" w:rsidRPr="00240BEB" w:rsidTr="00240B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6" w:type="dxa"/>
            <w:vAlign w:val="center"/>
          </w:tcPr>
          <w:p w:rsidR="0043593C" w:rsidRPr="00240BEB" w:rsidRDefault="0043593C" w:rsidP="00240BEB">
            <w:pPr>
              <w:jc w:val="center"/>
            </w:pPr>
            <w:r w:rsidRPr="00240BEB">
              <w:t>Radomsko (miasto)</w:t>
            </w:r>
          </w:p>
        </w:tc>
        <w:tc>
          <w:tcPr>
            <w:tcW w:w="2300" w:type="dxa"/>
            <w:vAlign w:val="center"/>
          </w:tcPr>
          <w:p w:rsidR="0043593C" w:rsidRPr="00240BEB" w:rsidRDefault="0043593C" w:rsidP="00240BEB">
            <w:pPr>
              <w:jc w:val="center"/>
              <w:cnfStyle w:val="000000100000" w:firstRow="0" w:lastRow="0" w:firstColumn="0" w:lastColumn="0" w:oddVBand="0" w:evenVBand="0" w:oddHBand="1" w:evenHBand="0" w:firstRowFirstColumn="0" w:firstRowLastColumn="0" w:lastRowFirstColumn="0" w:lastRowLastColumn="0"/>
            </w:pPr>
            <w:r w:rsidRPr="00240BEB">
              <w:t>42,39</w:t>
            </w:r>
          </w:p>
        </w:tc>
        <w:tc>
          <w:tcPr>
            <w:tcW w:w="2268" w:type="dxa"/>
            <w:vAlign w:val="center"/>
          </w:tcPr>
          <w:p w:rsidR="0043593C" w:rsidRPr="00240BEB" w:rsidRDefault="0043593C" w:rsidP="00240BEB">
            <w:pPr>
              <w:jc w:val="center"/>
              <w:cnfStyle w:val="000000100000" w:firstRow="0" w:lastRow="0" w:firstColumn="0" w:lastColumn="0" w:oddVBand="0" w:evenVBand="0" w:oddHBand="1" w:evenHBand="0" w:firstRowFirstColumn="0" w:firstRowLastColumn="0" w:lastRowFirstColumn="0" w:lastRowLastColumn="0"/>
            </w:pPr>
            <w:r w:rsidRPr="00240BEB">
              <w:t>60,81</w:t>
            </w:r>
            <w:r w:rsidR="00892A78" w:rsidRPr="00240BEB">
              <w:t>/60,81</w:t>
            </w:r>
          </w:p>
        </w:tc>
        <w:tc>
          <w:tcPr>
            <w:tcW w:w="2268" w:type="dxa"/>
            <w:vAlign w:val="center"/>
          </w:tcPr>
          <w:p w:rsidR="0043593C" w:rsidRPr="00240BEB" w:rsidRDefault="00892A78" w:rsidP="00240BEB">
            <w:pPr>
              <w:jc w:val="center"/>
              <w:cnfStyle w:val="000000100000" w:firstRow="0" w:lastRow="0" w:firstColumn="0" w:lastColumn="0" w:oddVBand="0" w:evenVBand="0" w:oddHBand="1" w:evenHBand="0" w:firstRowFirstColumn="0" w:firstRowLastColumn="0" w:lastRowFirstColumn="0" w:lastRowLastColumn="0"/>
            </w:pPr>
            <w:r w:rsidRPr="00240BEB">
              <w:t>62,82/</w:t>
            </w:r>
            <w:r w:rsidR="00852DFD" w:rsidRPr="00240BEB">
              <w:t>67,68</w:t>
            </w:r>
          </w:p>
        </w:tc>
      </w:tr>
      <w:tr w:rsidR="0043593C" w:rsidRPr="00240BEB" w:rsidTr="00240BEB">
        <w:tc>
          <w:tcPr>
            <w:cnfStyle w:val="001000000000" w:firstRow="0" w:lastRow="0" w:firstColumn="1" w:lastColumn="0" w:oddVBand="0" w:evenVBand="0" w:oddHBand="0" w:evenHBand="0" w:firstRowFirstColumn="0" w:firstRowLastColumn="0" w:lastRowFirstColumn="0" w:lastRowLastColumn="0"/>
            <w:tcW w:w="2236" w:type="dxa"/>
            <w:vAlign w:val="center"/>
          </w:tcPr>
          <w:p w:rsidR="0043593C" w:rsidRPr="00240BEB" w:rsidRDefault="0043593C" w:rsidP="00240BEB">
            <w:pPr>
              <w:jc w:val="center"/>
            </w:pPr>
            <w:r w:rsidRPr="00240BEB">
              <w:t>Dobryszyce</w:t>
            </w:r>
          </w:p>
        </w:tc>
        <w:tc>
          <w:tcPr>
            <w:tcW w:w="2300" w:type="dxa"/>
            <w:vAlign w:val="center"/>
          </w:tcPr>
          <w:p w:rsidR="0043593C" w:rsidRPr="00240BEB" w:rsidRDefault="0043593C" w:rsidP="00240BEB">
            <w:pPr>
              <w:jc w:val="center"/>
              <w:cnfStyle w:val="000000000000" w:firstRow="0" w:lastRow="0" w:firstColumn="0" w:lastColumn="0" w:oddVBand="0" w:evenVBand="0" w:oddHBand="0" w:evenHBand="0" w:firstRowFirstColumn="0" w:firstRowLastColumn="0" w:lastRowFirstColumn="0" w:lastRowLastColumn="0"/>
            </w:pPr>
            <w:r w:rsidRPr="00240BEB">
              <w:t>40,10</w:t>
            </w:r>
          </w:p>
        </w:tc>
        <w:tc>
          <w:tcPr>
            <w:tcW w:w="2268" w:type="dxa"/>
            <w:vAlign w:val="center"/>
          </w:tcPr>
          <w:p w:rsidR="0043593C" w:rsidRPr="00240BEB" w:rsidRDefault="0043593C" w:rsidP="00240BEB">
            <w:pPr>
              <w:jc w:val="center"/>
              <w:cnfStyle w:val="000000000000" w:firstRow="0" w:lastRow="0" w:firstColumn="0" w:lastColumn="0" w:oddVBand="0" w:evenVBand="0" w:oddHBand="0" w:evenHBand="0" w:firstRowFirstColumn="0" w:firstRowLastColumn="0" w:lastRowFirstColumn="0" w:lastRowLastColumn="0"/>
            </w:pPr>
            <w:r w:rsidRPr="00240BEB">
              <w:t>59,69</w:t>
            </w:r>
            <w:r w:rsidR="00892A78" w:rsidRPr="00240BEB">
              <w:t>/59,69</w:t>
            </w:r>
          </w:p>
        </w:tc>
        <w:tc>
          <w:tcPr>
            <w:tcW w:w="2268" w:type="dxa"/>
            <w:vAlign w:val="center"/>
          </w:tcPr>
          <w:p w:rsidR="0043593C" w:rsidRPr="00240BEB" w:rsidRDefault="00892A78" w:rsidP="00240BEB">
            <w:pPr>
              <w:jc w:val="center"/>
              <w:cnfStyle w:val="000000000000" w:firstRow="0" w:lastRow="0" w:firstColumn="0" w:lastColumn="0" w:oddVBand="0" w:evenVBand="0" w:oddHBand="0" w:evenHBand="0" w:firstRowFirstColumn="0" w:firstRowLastColumn="0" w:lastRowFirstColumn="0" w:lastRowLastColumn="0"/>
            </w:pPr>
            <w:r w:rsidRPr="00240BEB">
              <w:t>63,60/67,77</w:t>
            </w:r>
          </w:p>
        </w:tc>
      </w:tr>
      <w:tr w:rsidR="0043593C" w:rsidRPr="00240BEB" w:rsidTr="00240B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6" w:type="dxa"/>
            <w:vAlign w:val="center"/>
          </w:tcPr>
          <w:p w:rsidR="0043593C" w:rsidRPr="00240BEB" w:rsidRDefault="0043593C" w:rsidP="00240BEB">
            <w:pPr>
              <w:jc w:val="center"/>
            </w:pPr>
            <w:r w:rsidRPr="00240BEB">
              <w:t>Gidle</w:t>
            </w:r>
          </w:p>
        </w:tc>
        <w:tc>
          <w:tcPr>
            <w:tcW w:w="2300" w:type="dxa"/>
            <w:vAlign w:val="center"/>
          </w:tcPr>
          <w:p w:rsidR="0043593C" w:rsidRPr="00240BEB" w:rsidRDefault="0043593C" w:rsidP="00240BEB">
            <w:pPr>
              <w:jc w:val="center"/>
              <w:cnfStyle w:val="000000100000" w:firstRow="0" w:lastRow="0" w:firstColumn="0" w:lastColumn="0" w:oddVBand="0" w:evenVBand="0" w:oddHBand="1" w:evenHBand="0" w:firstRowFirstColumn="0" w:firstRowLastColumn="0" w:lastRowFirstColumn="0" w:lastRowLastColumn="0"/>
            </w:pPr>
            <w:r w:rsidRPr="00240BEB">
              <w:t>38,16</w:t>
            </w:r>
          </w:p>
        </w:tc>
        <w:tc>
          <w:tcPr>
            <w:tcW w:w="2268" w:type="dxa"/>
            <w:vAlign w:val="center"/>
          </w:tcPr>
          <w:p w:rsidR="0043593C" w:rsidRPr="00240BEB" w:rsidRDefault="0043593C" w:rsidP="00240BEB">
            <w:pPr>
              <w:jc w:val="center"/>
              <w:cnfStyle w:val="000000100000" w:firstRow="0" w:lastRow="0" w:firstColumn="0" w:lastColumn="0" w:oddVBand="0" w:evenVBand="0" w:oddHBand="1" w:evenHBand="0" w:firstRowFirstColumn="0" w:firstRowLastColumn="0" w:lastRowFirstColumn="0" w:lastRowLastColumn="0"/>
            </w:pPr>
            <w:r w:rsidRPr="00240BEB">
              <w:t>53,96</w:t>
            </w:r>
            <w:r w:rsidR="00892A78" w:rsidRPr="00240BEB">
              <w:t>/53,96</w:t>
            </w:r>
          </w:p>
        </w:tc>
        <w:tc>
          <w:tcPr>
            <w:tcW w:w="2268" w:type="dxa"/>
            <w:vAlign w:val="center"/>
          </w:tcPr>
          <w:p w:rsidR="0043593C" w:rsidRPr="00240BEB" w:rsidRDefault="00892A78" w:rsidP="00240BEB">
            <w:pPr>
              <w:jc w:val="center"/>
              <w:cnfStyle w:val="000000100000" w:firstRow="0" w:lastRow="0" w:firstColumn="0" w:lastColumn="0" w:oddVBand="0" w:evenVBand="0" w:oddHBand="1" w:evenHBand="0" w:firstRowFirstColumn="0" w:firstRowLastColumn="0" w:lastRowFirstColumn="0" w:lastRowLastColumn="0"/>
            </w:pPr>
            <w:r w:rsidRPr="00240BEB">
              <w:t>58,69/63,62</w:t>
            </w:r>
          </w:p>
        </w:tc>
      </w:tr>
      <w:tr w:rsidR="0043593C" w:rsidRPr="00240BEB" w:rsidTr="00240BEB">
        <w:tc>
          <w:tcPr>
            <w:cnfStyle w:val="001000000000" w:firstRow="0" w:lastRow="0" w:firstColumn="1" w:lastColumn="0" w:oddVBand="0" w:evenVBand="0" w:oddHBand="0" w:evenHBand="0" w:firstRowFirstColumn="0" w:firstRowLastColumn="0" w:lastRowFirstColumn="0" w:lastRowLastColumn="0"/>
            <w:tcW w:w="2236" w:type="dxa"/>
            <w:vAlign w:val="center"/>
          </w:tcPr>
          <w:p w:rsidR="0043593C" w:rsidRPr="00240BEB" w:rsidRDefault="0043593C" w:rsidP="00240BEB">
            <w:pPr>
              <w:jc w:val="center"/>
            </w:pPr>
            <w:r w:rsidRPr="00240BEB">
              <w:t>Gomunice</w:t>
            </w:r>
          </w:p>
        </w:tc>
        <w:tc>
          <w:tcPr>
            <w:tcW w:w="2300" w:type="dxa"/>
            <w:vAlign w:val="center"/>
          </w:tcPr>
          <w:p w:rsidR="0043593C" w:rsidRPr="00240BEB" w:rsidRDefault="0043593C" w:rsidP="00240BEB">
            <w:pPr>
              <w:jc w:val="center"/>
              <w:cnfStyle w:val="000000000000" w:firstRow="0" w:lastRow="0" w:firstColumn="0" w:lastColumn="0" w:oddVBand="0" w:evenVBand="0" w:oddHBand="0" w:evenHBand="0" w:firstRowFirstColumn="0" w:firstRowLastColumn="0" w:lastRowFirstColumn="0" w:lastRowLastColumn="0"/>
            </w:pPr>
            <w:r w:rsidRPr="00240BEB">
              <w:t>43,94</w:t>
            </w:r>
          </w:p>
        </w:tc>
        <w:tc>
          <w:tcPr>
            <w:tcW w:w="2268" w:type="dxa"/>
            <w:vAlign w:val="center"/>
          </w:tcPr>
          <w:p w:rsidR="0043593C" w:rsidRPr="00240BEB" w:rsidRDefault="0043593C" w:rsidP="00240BEB">
            <w:pPr>
              <w:jc w:val="center"/>
              <w:cnfStyle w:val="000000000000" w:firstRow="0" w:lastRow="0" w:firstColumn="0" w:lastColumn="0" w:oddVBand="0" w:evenVBand="0" w:oddHBand="0" w:evenHBand="0" w:firstRowFirstColumn="0" w:firstRowLastColumn="0" w:lastRowFirstColumn="0" w:lastRowLastColumn="0"/>
            </w:pPr>
            <w:r w:rsidRPr="00240BEB">
              <w:t>59,85</w:t>
            </w:r>
            <w:r w:rsidR="00892A78" w:rsidRPr="00240BEB">
              <w:t>/59,85</w:t>
            </w:r>
          </w:p>
        </w:tc>
        <w:tc>
          <w:tcPr>
            <w:tcW w:w="2268" w:type="dxa"/>
            <w:vAlign w:val="center"/>
          </w:tcPr>
          <w:p w:rsidR="0043593C" w:rsidRPr="00240BEB" w:rsidRDefault="00892A78" w:rsidP="00240BEB">
            <w:pPr>
              <w:jc w:val="center"/>
              <w:cnfStyle w:val="000000000000" w:firstRow="0" w:lastRow="0" w:firstColumn="0" w:lastColumn="0" w:oddVBand="0" w:evenVBand="0" w:oddHBand="0" w:evenHBand="0" w:firstRowFirstColumn="0" w:firstRowLastColumn="0" w:lastRowFirstColumn="0" w:lastRowLastColumn="0"/>
            </w:pPr>
            <w:r w:rsidRPr="00240BEB">
              <w:t>65,11/70,18</w:t>
            </w:r>
          </w:p>
        </w:tc>
      </w:tr>
      <w:tr w:rsidR="0043593C" w:rsidRPr="00240BEB" w:rsidTr="00240B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6" w:type="dxa"/>
            <w:vAlign w:val="center"/>
          </w:tcPr>
          <w:p w:rsidR="0043593C" w:rsidRPr="00240BEB" w:rsidRDefault="0043593C" w:rsidP="00240BEB">
            <w:pPr>
              <w:jc w:val="center"/>
            </w:pPr>
            <w:r w:rsidRPr="00240BEB">
              <w:t>Kamieńsk</w:t>
            </w:r>
          </w:p>
        </w:tc>
        <w:tc>
          <w:tcPr>
            <w:tcW w:w="2300" w:type="dxa"/>
            <w:vAlign w:val="center"/>
          </w:tcPr>
          <w:p w:rsidR="0043593C" w:rsidRPr="00240BEB" w:rsidRDefault="0043593C" w:rsidP="00240BEB">
            <w:pPr>
              <w:jc w:val="center"/>
              <w:cnfStyle w:val="000000100000" w:firstRow="0" w:lastRow="0" w:firstColumn="0" w:lastColumn="0" w:oddVBand="0" w:evenVBand="0" w:oddHBand="1" w:evenHBand="0" w:firstRowFirstColumn="0" w:firstRowLastColumn="0" w:lastRowFirstColumn="0" w:lastRowLastColumn="0"/>
            </w:pPr>
            <w:r w:rsidRPr="00240BEB">
              <w:t>45,07</w:t>
            </w:r>
          </w:p>
        </w:tc>
        <w:tc>
          <w:tcPr>
            <w:tcW w:w="2268" w:type="dxa"/>
            <w:vAlign w:val="center"/>
          </w:tcPr>
          <w:p w:rsidR="0043593C" w:rsidRPr="00240BEB" w:rsidRDefault="006712DE" w:rsidP="00240BEB">
            <w:pPr>
              <w:jc w:val="center"/>
              <w:cnfStyle w:val="000000100000" w:firstRow="0" w:lastRow="0" w:firstColumn="0" w:lastColumn="0" w:oddVBand="0" w:evenVBand="0" w:oddHBand="1" w:evenHBand="0" w:firstRowFirstColumn="0" w:firstRowLastColumn="0" w:lastRowFirstColumn="0" w:lastRowLastColumn="0"/>
            </w:pPr>
            <w:r w:rsidRPr="00240BEB">
              <w:t>61,51</w:t>
            </w:r>
            <w:r w:rsidR="00892A78" w:rsidRPr="00240BEB">
              <w:t>/61,51</w:t>
            </w:r>
          </w:p>
        </w:tc>
        <w:tc>
          <w:tcPr>
            <w:tcW w:w="2268" w:type="dxa"/>
            <w:vAlign w:val="center"/>
          </w:tcPr>
          <w:p w:rsidR="0043593C" w:rsidRPr="00240BEB" w:rsidRDefault="00892A78" w:rsidP="00240BEB">
            <w:pPr>
              <w:jc w:val="center"/>
              <w:cnfStyle w:val="000000100000" w:firstRow="0" w:lastRow="0" w:firstColumn="0" w:lastColumn="0" w:oddVBand="0" w:evenVBand="0" w:oddHBand="1" w:evenHBand="0" w:firstRowFirstColumn="0" w:firstRowLastColumn="0" w:lastRowFirstColumn="0" w:lastRowLastColumn="0"/>
            </w:pPr>
            <w:r w:rsidRPr="00240BEB">
              <w:t>66,33/</w:t>
            </w:r>
            <w:r w:rsidR="00852DFD" w:rsidRPr="00240BEB">
              <w:t>71,38</w:t>
            </w:r>
          </w:p>
        </w:tc>
      </w:tr>
      <w:tr w:rsidR="0043593C" w:rsidRPr="00240BEB" w:rsidTr="00240BEB">
        <w:tc>
          <w:tcPr>
            <w:cnfStyle w:val="001000000000" w:firstRow="0" w:lastRow="0" w:firstColumn="1" w:lastColumn="0" w:oddVBand="0" w:evenVBand="0" w:oddHBand="0" w:evenHBand="0" w:firstRowFirstColumn="0" w:firstRowLastColumn="0" w:lastRowFirstColumn="0" w:lastRowLastColumn="0"/>
            <w:tcW w:w="2236" w:type="dxa"/>
            <w:vAlign w:val="center"/>
          </w:tcPr>
          <w:p w:rsidR="0043593C" w:rsidRPr="00240BEB" w:rsidRDefault="0043593C" w:rsidP="00240BEB">
            <w:pPr>
              <w:jc w:val="center"/>
            </w:pPr>
            <w:r w:rsidRPr="00240BEB">
              <w:t>Kobiele Wielkie</w:t>
            </w:r>
          </w:p>
        </w:tc>
        <w:tc>
          <w:tcPr>
            <w:tcW w:w="2300" w:type="dxa"/>
            <w:vAlign w:val="center"/>
          </w:tcPr>
          <w:p w:rsidR="0043593C" w:rsidRPr="00240BEB" w:rsidRDefault="0043593C" w:rsidP="00240BEB">
            <w:pPr>
              <w:jc w:val="center"/>
              <w:cnfStyle w:val="000000000000" w:firstRow="0" w:lastRow="0" w:firstColumn="0" w:lastColumn="0" w:oddVBand="0" w:evenVBand="0" w:oddHBand="0" w:evenHBand="0" w:firstRowFirstColumn="0" w:firstRowLastColumn="0" w:lastRowFirstColumn="0" w:lastRowLastColumn="0"/>
            </w:pPr>
            <w:r w:rsidRPr="00240BEB">
              <w:t>36,26</w:t>
            </w:r>
          </w:p>
        </w:tc>
        <w:tc>
          <w:tcPr>
            <w:tcW w:w="2268" w:type="dxa"/>
            <w:vAlign w:val="center"/>
          </w:tcPr>
          <w:p w:rsidR="0043593C" w:rsidRPr="00240BEB" w:rsidRDefault="006712DE" w:rsidP="00240BEB">
            <w:pPr>
              <w:jc w:val="center"/>
              <w:cnfStyle w:val="000000000000" w:firstRow="0" w:lastRow="0" w:firstColumn="0" w:lastColumn="0" w:oddVBand="0" w:evenVBand="0" w:oddHBand="0" w:evenHBand="0" w:firstRowFirstColumn="0" w:firstRowLastColumn="0" w:lastRowFirstColumn="0" w:lastRowLastColumn="0"/>
            </w:pPr>
            <w:r w:rsidRPr="00240BEB">
              <w:t>54,37</w:t>
            </w:r>
            <w:r w:rsidR="00892A78" w:rsidRPr="00240BEB">
              <w:t>/54,37</w:t>
            </w:r>
          </w:p>
        </w:tc>
        <w:tc>
          <w:tcPr>
            <w:tcW w:w="2268" w:type="dxa"/>
            <w:vAlign w:val="center"/>
          </w:tcPr>
          <w:p w:rsidR="0043593C" w:rsidRPr="00240BEB" w:rsidRDefault="00892A78" w:rsidP="00240BEB">
            <w:pPr>
              <w:jc w:val="center"/>
              <w:cnfStyle w:val="000000000000" w:firstRow="0" w:lastRow="0" w:firstColumn="0" w:lastColumn="0" w:oddVBand="0" w:evenVBand="0" w:oddHBand="0" w:evenHBand="0" w:firstRowFirstColumn="0" w:firstRowLastColumn="0" w:lastRowFirstColumn="0" w:lastRowLastColumn="0"/>
            </w:pPr>
            <w:r w:rsidRPr="00240BEB">
              <w:t>59,77/</w:t>
            </w:r>
            <w:r w:rsidR="00852DFD" w:rsidRPr="00240BEB">
              <w:t>66,76</w:t>
            </w:r>
          </w:p>
        </w:tc>
      </w:tr>
      <w:tr w:rsidR="0043593C" w:rsidRPr="00240BEB" w:rsidTr="00240B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6" w:type="dxa"/>
            <w:vAlign w:val="center"/>
          </w:tcPr>
          <w:p w:rsidR="0043593C" w:rsidRPr="00240BEB" w:rsidRDefault="0043593C" w:rsidP="00240BEB">
            <w:pPr>
              <w:jc w:val="center"/>
            </w:pPr>
            <w:r w:rsidRPr="00240BEB">
              <w:t>Kodrąb</w:t>
            </w:r>
          </w:p>
        </w:tc>
        <w:tc>
          <w:tcPr>
            <w:tcW w:w="2300" w:type="dxa"/>
            <w:vAlign w:val="center"/>
          </w:tcPr>
          <w:p w:rsidR="0043593C" w:rsidRPr="00240BEB" w:rsidRDefault="0043593C" w:rsidP="00240BEB">
            <w:pPr>
              <w:jc w:val="center"/>
              <w:cnfStyle w:val="000000100000" w:firstRow="0" w:lastRow="0" w:firstColumn="0" w:lastColumn="0" w:oddVBand="0" w:evenVBand="0" w:oddHBand="1" w:evenHBand="0" w:firstRowFirstColumn="0" w:firstRowLastColumn="0" w:lastRowFirstColumn="0" w:lastRowLastColumn="0"/>
            </w:pPr>
            <w:r w:rsidRPr="00240BEB">
              <w:t>36,43</w:t>
            </w:r>
          </w:p>
        </w:tc>
        <w:tc>
          <w:tcPr>
            <w:tcW w:w="2268" w:type="dxa"/>
            <w:vAlign w:val="center"/>
          </w:tcPr>
          <w:p w:rsidR="0043593C" w:rsidRPr="00240BEB" w:rsidRDefault="006712DE" w:rsidP="00240BEB">
            <w:pPr>
              <w:jc w:val="center"/>
              <w:cnfStyle w:val="000000100000" w:firstRow="0" w:lastRow="0" w:firstColumn="0" w:lastColumn="0" w:oddVBand="0" w:evenVBand="0" w:oddHBand="1" w:evenHBand="0" w:firstRowFirstColumn="0" w:firstRowLastColumn="0" w:lastRowFirstColumn="0" w:lastRowLastColumn="0"/>
            </w:pPr>
            <w:r w:rsidRPr="00240BEB">
              <w:t>54,22</w:t>
            </w:r>
            <w:r w:rsidR="00892A78" w:rsidRPr="00240BEB">
              <w:t>/54,22</w:t>
            </w:r>
          </w:p>
        </w:tc>
        <w:tc>
          <w:tcPr>
            <w:tcW w:w="2268" w:type="dxa"/>
            <w:vAlign w:val="center"/>
          </w:tcPr>
          <w:p w:rsidR="0043593C" w:rsidRPr="00240BEB" w:rsidRDefault="00892A78" w:rsidP="00240BEB">
            <w:pPr>
              <w:jc w:val="center"/>
              <w:cnfStyle w:val="000000100000" w:firstRow="0" w:lastRow="0" w:firstColumn="0" w:lastColumn="0" w:oddVBand="0" w:evenVBand="0" w:oddHBand="1" w:evenHBand="0" w:firstRowFirstColumn="0" w:firstRowLastColumn="0" w:lastRowFirstColumn="0" w:lastRowLastColumn="0"/>
            </w:pPr>
            <w:r w:rsidRPr="00240BEB">
              <w:t>58,07/</w:t>
            </w:r>
            <w:r w:rsidR="00852DFD" w:rsidRPr="00240BEB">
              <w:t>66,25</w:t>
            </w:r>
          </w:p>
        </w:tc>
      </w:tr>
      <w:tr w:rsidR="0043593C" w:rsidRPr="00240BEB" w:rsidTr="00240BEB">
        <w:trPr>
          <w:trHeight w:val="70"/>
        </w:trPr>
        <w:tc>
          <w:tcPr>
            <w:cnfStyle w:val="001000000000" w:firstRow="0" w:lastRow="0" w:firstColumn="1" w:lastColumn="0" w:oddVBand="0" w:evenVBand="0" w:oddHBand="0" w:evenHBand="0" w:firstRowFirstColumn="0" w:firstRowLastColumn="0" w:lastRowFirstColumn="0" w:lastRowLastColumn="0"/>
            <w:tcW w:w="2236" w:type="dxa"/>
            <w:vAlign w:val="center"/>
          </w:tcPr>
          <w:p w:rsidR="0043593C" w:rsidRPr="00240BEB" w:rsidRDefault="0043593C" w:rsidP="00240BEB">
            <w:pPr>
              <w:jc w:val="center"/>
            </w:pPr>
            <w:r w:rsidRPr="00240BEB">
              <w:t>Lgota Wielka</w:t>
            </w:r>
          </w:p>
        </w:tc>
        <w:tc>
          <w:tcPr>
            <w:tcW w:w="2300" w:type="dxa"/>
            <w:vAlign w:val="center"/>
          </w:tcPr>
          <w:p w:rsidR="0043593C" w:rsidRPr="00240BEB" w:rsidRDefault="0043593C" w:rsidP="00240BEB">
            <w:pPr>
              <w:jc w:val="center"/>
              <w:cnfStyle w:val="000000000000" w:firstRow="0" w:lastRow="0" w:firstColumn="0" w:lastColumn="0" w:oddVBand="0" w:evenVBand="0" w:oddHBand="0" w:evenHBand="0" w:firstRowFirstColumn="0" w:firstRowLastColumn="0" w:lastRowFirstColumn="0" w:lastRowLastColumn="0"/>
            </w:pPr>
            <w:r w:rsidRPr="00240BEB">
              <w:t>40,98</w:t>
            </w:r>
          </w:p>
        </w:tc>
        <w:tc>
          <w:tcPr>
            <w:tcW w:w="2268" w:type="dxa"/>
            <w:vAlign w:val="center"/>
          </w:tcPr>
          <w:p w:rsidR="0043593C" w:rsidRPr="00240BEB" w:rsidRDefault="006712DE" w:rsidP="00240BEB">
            <w:pPr>
              <w:jc w:val="center"/>
              <w:cnfStyle w:val="000000000000" w:firstRow="0" w:lastRow="0" w:firstColumn="0" w:lastColumn="0" w:oddVBand="0" w:evenVBand="0" w:oddHBand="0" w:evenHBand="0" w:firstRowFirstColumn="0" w:firstRowLastColumn="0" w:lastRowFirstColumn="0" w:lastRowLastColumn="0"/>
            </w:pPr>
            <w:r w:rsidRPr="00240BEB">
              <w:t>57,98</w:t>
            </w:r>
            <w:r w:rsidR="00892A78" w:rsidRPr="00240BEB">
              <w:t>/57,98</w:t>
            </w:r>
          </w:p>
        </w:tc>
        <w:tc>
          <w:tcPr>
            <w:tcW w:w="2268" w:type="dxa"/>
            <w:vAlign w:val="center"/>
          </w:tcPr>
          <w:p w:rsidR="0043593C" w:rsidRPr="00240BEB" w:rsidRDefault="00892A78" w:rsidP="00240BEB">
            <w:pPr>
              <w:jc w:val="center"/>
              <w:cnfStyle w:val="000000000000" w:firstRow="0" w:lastRow="0" w:firstColumn="0" w:lastColumn="0" w:oddVBand="0" w:evenVBand="0" w:oddHBand="0" w:evenHBand="0" w:firstRowFirstColumn="0" w:firstRowLastColumn="0" w:lastRowFirstColumn="0" w:lastRowLastColumn="0"/>
            </w:pPr>
            <w:r w:rsidRPr="00240BEB">
              <w:t>64,33/</w:t>
            </w:r>
            <w:r w:rsidR="00852DFD" w:rsidRPr="00240BEB">
              <w:t>68,25</w:t>
            </w:r>
          </w:p>
        </w:tc>
      </w:tr>
      <w:tr w:rsidR="0043593C" w:rsidRPr="00240BEB" w:rsidTr="00240BEB">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236" w:type="dxa"/>
            <w:vAlign w:val="center"/>
          </w:tcPr>
          <w:p w:rsidR="0043593C" w:rsidRPr="00240BEB" w:rsidRDefault="0043593C" w:rsidP="00240BEB">
            <w:pPr>
              <w:jc w:val="center"/>
            </w:pPr>
            <w:r w:rsidRPr="00240BEB">
              <w:t>Ładzice</w:t>
            </w:r>
          </w:p>
        </w:tc>
        <w:tc>
          <w:tcPr>
            <w:tcW w:w="2300" w:type="dxa"/>
            <w:vAlign w:val="center"/>
          </w:tcPr>
          <w:p w:rsidR="0043593C" w:rsidRPr="00240BEB" w:rsidRDefault="0043593C" w:rsidP="00240BEB">
            <w:pPr>
              <w:jc w:val="center"/>
              <w:cnfStyle w:val="000000100000" w:firstRow="0" w:lastRow="0" w:firstColumn="0" w:lastColumn="0" w:oddVBand="0" w:evenVBand="0" w:oddHBand="1" w:evenHBand="0" w:firstRowFirstColumn="0" w:firstRowLastColumn="0" w:lastRowFirstColumn="0" w:lastRowLastColumn="0"/>
            </w:pPr>
            <w:r w:rsidRPr="00240BEB">
              <w:t>35,07</w:t>
            </w:r>
          </w:p>
        </w:tc>
        <w:tc>
          <w:tcPr>
            <w:tcW w:w="2268" w:type="dxa"/>
            <w:vAlign w:val="center"/>
          </w:tcPr>
          <w:p w:rsidR="0043593C" w:rsidRPr="00240BEB" w:rsidRDefault="006712DE" w:rsidP="00240BEB">
            <w:pPr>
              <w:jc w:val="center"/>
              <w:cnfStyle w:val="000000100000" w:firstRow="0" w:lastRow="0" w:firstColumn="0" w:lastColumn="0" w:oddVBand="0" w:evenVBand="0" w:oddHBand="1" w:evenHBand="0" w:firstRowFirstColumn="0" w:firstRowLastColumn="0" w:lastRowFirstColumn="0" w:lastRowLastColumn="0"/>
            </w:pPr>
            <w:r w:rsidRPr="00240BEB">
              <w:t>52,97</w:t>
            </w:r>
            <w:r w:rsidR="00892A78" w:rsidRPr="00240BEB">
              <w:t>/52,97</w:t>
            </w:r>
          </w:p>
        </w:tc>
        <w:tc>
          <w:tcPr>
            <w:tcW w:w="2268" w:type="dxa"/>
            <w:vAlign w:val="center"/>
          </w:tcPr>
          <w:p w:rsidR="0043593C" w:rsidRPr="00240BEB" w:rsidRDefault="00892A78" w:rsidP="00240BEB">
            <w:pPr>
              <w:jc w:val="center"/>
              <w:cnfStyle w:val="000000100000" w:firstRow="0" w:lastRow="0" w:firstColumn="0" w:lastColumn="0" w:oddVBand="0" w:evenVBand="0" w:oddHBand="1" w:evenHBand="0" w:firstRowFirstColumn="0" w:firstRowLastColumn="0" w:lastRowFirstColumn="0" w:lastRowLastColumn="0"/>
            </w:pPr>
            <w:r w:rsidRPr="00240BEB">
              <w:t>58,16/</w:t>
            </w:r>
            <w:r w:rsidR="00852DFD" w:rsidRPr="00240BEB">
              <w:t>64,51</w:t>
            </w:r>
          </w:p>
        </w:tc>
      </w:tr>
      <w:tr w:rsidR="0043593C" w:rsidRPr="00240BEB" w:rsidTr="00240BEB">
        <w:trPr>
          <w:trHeight w:val="70"/>
        </w:trPr>
        <w:tc>
          <w:tcPr>
            <w:cnfStyle w:val="001000000000" w:firstRow="0" w:lastRow="0" w:firstColumn="1" w:lastColumn="0" w:oddVBand="0" w:evenVBand="0" w:oddHBand="0" w:evenHBand="0" w:firstRowFirstColumn="0" w:firstRowLastColumn="0" w:lastRowFirstColumn="0" w:lastRowLastColumn="0"/>
            <w:tcW w:w="2236" w:type="dxa"/>
            <w:vAlign w:val="center"/>
          </w:tcPr>
          <w:p w:rsidR="0043593C" w:rsidRPr="00240BEB" w:rsidRDefault="0043593C" w:rsidP="00240BEB">
            <w:pPr>
              <w:jc w:val="center"/>
            </w:pPr>
            <w:r w:rsidRPr="00240BEB">
              <w:t>Masłowice</w:t>
            </w:r>
          </w:p>
        </w:tc>
        <w:tc>
          <w:tcPr>
            <w:tcW w:w="2300" w:type="dxa"/>
            <w:vAlign w:val="center"/>
          </w:tcPr>
          <w:p w:rsidR="0043593C" w:rsidRPr="00240BEB" w:rsidRDefault="0043593C" w:rsidP="00240BEB">
            <w:pPr>
              <w:jc w:val="center"/>
              <w:cnfStyle w:val="000000000000" w:firstRow="0" w:lastRow="0" w:firstColumn="0" w:lastColumn="0" w:oddVBand="0" w:evenVBand="0" w:oddHBand="0" w:evenHBand="0" w:firstRowFirstColumn="0" w:firstRowLastColumn="0" w:lastRowFirstColumn="0" w:lastRowLastColumn="0"/>
              <w:rPr>
                <w:b/>
              </w:rPr>
            </w:pPr>
            <w:r w:rsidRPr="00240BEB">
              <w:rPr>
                <w:b/>
              </w:rPr>
              <w:t>39,46</w:t>
            </w:r>
          </w:p>
        </w:tc>
        <w:tc>
          <w:tcPr>
            <w:tcW w:w="2268" w:type="dxa"/>
            <w:vAlign w:val="center"/>
          </w:tcPr>
          <w:p w:rsidR="0043593C" w:rsidRPr="00240BEB" w:rsidRDefault="006712DE" w:rsidP="00240BEB">
            <w:pPr>
              <w:jc w:val="center"/>
              <w:cnfStyle w:val="000000000000" w:firstRow="0" w:lastRow="0" w:firstColumn="0" w:lastColumn="0" w:oddVBand="0" w:evenVBand="0" w:oddHBand="0" w:evenHBand="0" w:firstRowFirstColumn="0" w:firstRowLastColumn="0" w:lastRowFirstColumn="0" w:lastRowLastColumn="0"/>
              <w:rPr>
                <w:b/>
              </w:rPr>
            </w:pPr>
            <w:r w:rsidRPr="00240BEB">
              <w:rPr>
                <w:b/>
              </w:rPr>
              <w:t>56,83/</w:t>
            </w:r>
            <w:r w:rsidR="00892A78" w:rsidRPr="00240BEB">
              <w:rPr>
                <w:b/>
              </w:rPr>
              <w:t>56,83</w:t>
            </w:r>
          </w:p>
        </w:tc>
        <w:tc>
          <w:tcPr>
            <w:tcW w:w="2268" w:type="dxa"/>
            <w:vAlign w:val="center"/>
          </w:tcPr>
          <w:p w:rsidR="0043593C" w:rsidRPr="00240BEB" w:rsidRDefault="00892A78" w:rsidP="00240BEB">
            <w:pPr>
              <w:jc w:val="center"/>
              <w:cnfStyle w:val="000000000000" w:firstRow="0" w:lastRow="0" w:firstColumn="0" w:lastColumn="0" w:oddVBand="0" w:evenVBand="0" w:oddHBand="0" w:evenHBand="0" w:firstRowFirstColumn="0" w:firstRowLastColumn="0" w:lastRowFirstColumn="0" w:lastRowLastColumn="0"/>
              <w:rPr>
                <w:b/>
              </w:rPr>
            </w:pPr>
            <w:r w:rsidRPr="00240BEB">
              <w:rPr>
                <w:b/>
              </w:rPr>
              <w:t>61,66/</w:t>
            </w:r>
            <w:r w:rsidR="00852DFD" w:rsidRPr="00240BEB">
              <w:rPr>
                <w:b/>
              </w:rPr>
              <w:t>68,49</w:t>
            </w:r>
          </w:p>
        </w:tc>
      </w:tr>
      <w:tr w:rsidR="0043593C" w:rsidRPr="00240BEB" w:rsidTr="00240BEB">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236" w:type="dxa"/>
            <w:vAlign w:val="center"/>
          </w:tcPr>
          <w:p w:rsidR="0043593C" w:rsidRPr="00240BEB" w:rsidRDefault="0043593C" w:rsidP="00240BEB">
            <w:pPr>
              <w:jc w:val="center"/>
            </w:pPr>
            <w:r w:rsidRPr="00240BEB">
              <w:t>Przedbórz</w:t>
            </w:r>
          </w:p>
        </w:tc>
        <w:tc>
          <w:tcPr>
            <w:tcW w:w="2300" w:type="dxa"/>
            <w:vAlign w:val="center"/>
          </w:tcPr>
          <w:p w:rsidR="0043593C" w:rsidRPr="00240BEB" w:rsidRDefault="0043593C" w:rsidP="00240BEB">
            <w:pPr>
              <w:jc w:val="center"/>
              <w:cnfStyle w:val="000000100000" w:firstRow="0" w:lastRow="0" w:firstColumn="0" w:lastColumn="0" w:oddVBand="0" w:evenVBand="0" w:oddHBand="1" w:evenHBand="0" w:firstRowFirstColumn="0" w:firstRowLastColumn="0" w:lastRowFirstColumn="0" w:lastRowLastColumn="0"/>
            </w:pPr>
            <w:r w:rsidRPr="00240BEB">
              <w:t>38,81</w:t>
            </w:r>
          </w:p>
        </w:tc>
        <w:tc>
          <w:tcPr>
            <w:tcW w:w="2268" w:type="dxa"/>
            <w:vAlign w:val="center"/>
          </w:tcPr>
          <w:p w:rsidR="0043593C" w:rsidRPr="00240BEB" w:rsidRDefault="00892A78" w:rsidP="00240BEB">
            <w:pPr>
              <w:jc w:val="center"/>
              <w:cnfStyle w:val="000000100000" w:firstRow="0" w:lastRow="0" w:firstColumn="0" w:lastColumn="0" w:oddVBand="0" w:evenVBand="0" w:oddHBand="1" w:evenHBand="0" w:firstRowFirstColumn="0" w:firstRowLastColumn="0" w:lastRowFirstColumn="0" w:lastRowLastColumn="0"/>
            </w:pPr>
            <w:r w:rsidRPr="00240BEB">
              <w:t>52,78/52,78</w:t>
            </w:r>
          </w:p>
        </w:tc>
        <w:tc>
          <w:tcPr>
            <w:tcW w:w="2268" w:type="dxa"/>
            <w:vAlign w:val="center"/>
          </w:tcPr>
          <w:p w:rsidR="0043593C" w:rsidRPr="00240BEB" w:rsidRDefault="00892A78" w:rsidP="00240BEB">
            <w:pPr>
              <w:jc w:val="center"/>
              <w:cnfStyle w:val="000000100000" w:firstRow="0" w:lastRow="0" w:firstColumn="0" w:lastColumn="0" w:oddVBand="0" w:evenVBand="0" w:oddHBand="1" w:evenHBand="0" w:firstRowFirstColumn="0" w:firstRowLastColumn="0" w:lastRowFirstColumn="0" w:lastRowLastColumn="0"/>
            </w:pPr>
            <w:r w:rsidRPr="00240BEB">
              <w:t>60,10/</w:t>
            </w:r>
            <w:r w:rsidR="00852DFD" w:rsidRPr="00240BEB">
              <w:t>67,34</w:t>
            </w:r>
          </w:p>
        </w:tc>
      </w:tr>
      <w:tr w:rsidR="0043593C" w:rsidRPr="00240BEB" w:rsidTr="00240BEB">
        <w:trPr>
          <w:trHeight w:val="70"/>
        </w:trPr>
        <w:tc>
          <w:tcPr>
            <w:cnfStyle w:val="001000000000" w:firstRow="0" w:lastRow="0" w:firstColumn="1" w:lastColumn="0" w:oddVBand="0" w:evenVBand="0" w:oddHBand="0" w:evenHBand="0" w:firstRowFirstColumn="0" w:firstRowLastColumn="0" w:lastRowFirstColumn="0" w:lastRowLastColumn="0"/>
            <w:tcW w:w="2236" w:type="dxa"/>
            <w:vAlign w:val="center"/>
          </w:tcPr>
          <w:p w:rsidR="0043593C" w:rsidRPr="00240BEB" w:rsidRDefault="0043593C" w:rsidP="00240BEB">
            <w:pPr>
              <w:jc w:val="center"/>
            </w:pPr>
            <w:r w:rsidRPr="00240BEB">
              <w:t>Radomsko</w:t>
            </w:r>
          </w:p>
        </w:tc>
        <w:tc>
          <w:tcPr>
            <w:tcW w:w="2300" w:type="dxa"/>
            <w:vAlign w:val="center"/>
          </w:tcPr>
          <w:p w:rsidR="0043593C" w:rsidRPr="00240BEB" w:rsidRDefault="0043593C" w:rsidP="00240BEB">
            <w:pPr>
              <w:jc w:val="center"/>
              <w:cnfStyle w:val="000000000000" w:firstRow="0" w:lastRow="0" w:firstColumn="0" w:lastColumn="0" w:oddVBand="0" w:evenVBand="0" w:oddHBand="0" w:evenHBand="0" w:firstRowFirstColumn="0" w:firstRowLastColumn="0" w:lastRowFirstColumn="0" w:lastRowLastColumn="0"/>
            </w:pPr>
            <w:r w:rsidRPr="00240BEB">
              <w:t>39,96</w:t>
            </w:r>
          </w:p>
        </w:tc>
        <w:tc>
          <w:tcPr>
            <w:tcW w:w="2268" w:type="dxa"/>
            <w:vAlign w:val="center"/>
          </w:tcPr>
          <w:p w:rsidR="0043593C" w:rsidRPr="00240BEB" w:rsidRDefault="00892A78" w:rsidP="00240BEB">
            <w:pPr>
              <w:jc w:val="center"/>
              <w:cnfStyle w:val="000000000000" w:firstRow="0" w:lastRow="0" w:firstColumn="0" w:lastColumn="0" w:oddVBand="0" w:evenVBand="0" w:oddHBand="0" w:evenHBand="0" w:firstRowFirstColumn="0" w:firstRowLastColumn="0" w:lastRowFirstColumn="0" w:lastRowLastColumn="0"/>
            </w:pPr>
            <w:r w:rsidRPr="00240BEB">
              <w:t>57,77/57,77</w:t>
            </w:r>
          </w:p>
        </w:tc>
        <w:tc>
          <w:tcPr>
            <w:tcW w:w="2268" w:type="dxa"/>
            <w:vAlign w:val="center"/>
          </w:tcPr>
          <w:p w:rsidR="0043593C" w:rsidRPr="00240BEB" w:rsidRDefault="00892A78" w:rsidP="00240BEB">
            <w:pPr>
              <w:jc w:val="center"/>
              <w:cnfStyle w:val="000000000000" w:firstRow="0" w:lastRow="0" w:firstColumn="0" w:lastColumn="0" w:oddVBand="0" w:evenVBand="0" w:oddHBand="0" w:evenHBand="0" w:firstRowFirstColumn="0" w:firstRowLastColumn="0" w:lastRowFirstColumn="0" w:lastRowLastColumn="0"/>
            </w:pPr>
            <w:r w:rsidRPr="00240BEB">
              <w:t>61,99/</w:t>
            </w:r>
            <w:r w:rsidR="00852DFD" w:rsidRPr="00240BEB">
              <w:t>67,65</w:t>
            </w:r>
          </w:p>
        </w:tc>
      </w:tr>
      <w:tr w:rsidR="0043593C" w:rsidRPr="00240BEB" w:rsidTr="00240BEB">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236" w:type="dxa"/>
            <w:vAlign w:val="center"/>
          </w:tcPr>
          <w:p w:rsidR="0043593C" w:rsidRPr="00240BEB" w:rsidRDefault="0043593C" w:rsidP="00240BEB">
            <w:pPr>
              <w:jc w:val="center"/>
            </w:pPr>
            <w:r w:rsidRPr="00240BEB">
              <w:t>Wielgomłyny</w:t>
            </w:r>
          </w:p>
        </w:tc>
        <w:tc>
          <w:tcPr>
            <w:tcW w:w="2300" w:type="dxa"/>
            <w:vAlign w:val="center"/>
          </w:tcPr>
          <w:p w:rsidR="0043593C" w:rsidRPr="00240BEB" w:rsidRDefault="0043593C" w:rsidP="00240BEB">
            <w:pPr>
              <w:jc w:val="center"/>
              <w:cnfStyle w:val="000000100000" w:firstRow="0" w:lastRow="0" w:firstColumn="0" w:lastColumn="0" w:oddVBand="0" w:evenVBand="0" w:oddHBand="1" w:evenHBand="0" w:firstRowFirstColumn="0" w:firstRowLastColumn="0" w:lastRowFirstColumn="0" w:lastRowLastColumn="0"/>
            </w:pPr>
            <w:r w:rsidRPr="00240BEB">
              <w:t>37,02</w:t>
            </w:r>
          </w:p>
        </w:tc>
        <w:tc>
          <w:tcPr>
            <w:tcW w:w="2268" w:type="dxa"/>
            <w:vAlign w:val="center"/>
          </w:tcPr>
          <w:p w:rsidR="0043593C" w:rsidRPr="00240BEB" w:rsidRDefault="00892A78" w:rsidP="00240BEB">
            <w:pPr>
              <w:jc w:val="center"/>
              <w:cnfStyle w:val="000000100000" w:firstRow="0" w:lastRow="0" w:firstColumn="0" w:lastColumn="0" w:oddVBand="0" w:evenVBand="0" w:oddHBand="1" w:evenHBand="0" w:firstRowFirstColumn="0" w:firstRowLastColumn="0" w:lastRowFirstColumn="0" w:lastRowLastColumn="0"/>
            </w:pPr>
            <w:r w:rsidRPr="00240BEB">
              <w:t>53,30/53,30</w:t>
            </w:r>
          </w:p>
        </w:tc>
        <w:tc>
          <w:tcPr>
            <w:tcW w:w="2268" w:type="dxa"/>
            <w:vAlign w:val="center"/>
          </w:tcPr>
          <w:p w:rsidR="0043593C" w:rsidRPr="00240BEB" w:rsidRDefault="00892A78" w:rsidP="00240BEB">
            <w:pPr>
              <w:jc w:val="center"/>
              <w:cnfStyle w:val="000000100000" w:firstRow="0" w:lastRow="0" w:firstColumn="0" w:lastColumn="0" w:oddVBand="0" w:evenVBand="0" w:oddHBand="1" w:evenHBand="0" w:firstRowFirstColumn="0" w:firstRowLastColumn="0" w:lastRowFirstColumn="0" w:lastRowLastColumn="0"/>
            </w:pPr>
            <w:r w:rsidRPr="00240BEB">
              <w:t>57,76/</w:t>
            </w:r>
            <w:r w:rsidR="00852DFD" w:rsidRPr="00240BEB">
              <w:t>65,28</w:t>
            </w:r>
          </w:p>
        </w:tc>
      </w:tr>
      <w:tr w:rsidR="0043593C" w:rsidRPr="00240BEB" w:rsidTr="00240BEB">
        <w:trPr>
          <w:trHeight w:val="70"/>
        </w:trPr>
        <w:tc>
          <w:tcPr>
            <w:cnfStyle w:val="001000000000" w:firstRow="0" w:lastRow="0" w:firstColumn="1" w:lastColumn="0" w:oddVBand="0" w:evenVBand="0" w:oddHBand="0" w:evenHBand="0" w:firstRowFirstColumn="0" w:firstRowLastColumn="0" w:lastRowFirstColumn="0" w:lastRowLastColumn="0"/>
            <w:tcW w:w="2236" w:type="dxa"/>
            <w:vAlign w:val="center"/>
          </w:tcPr>
          <w:p w:rsidR="0043593C" w:rsidRPr="00240BEB" w:rsidRDefault="0043593C" w:rsidP="00240BEB">
            <w:pPr>
              <w:jc w:val="center"/>
            </w:pPr>
            <w:r w:rsidRPr="00240BEB">
              <w:t>Żytno</w:t>
            </w:r>
          </w:p>
        </w:tc>
        <w:tc>
          <w:tcPr>
            <w:tcW w:w="2300" w:type="dxa"/>
            <w:vAlign w:val="center"/>
          </w:tcPr>
          <w:p w:rsidR="0043593C" w:rsidRPr="00240BEB" w:rsidRDefault="0043593C" w:rsidP="00240BEB">
            <w:pPr>
              <w:jc w:val="center"/>
              <w:cnfStyle w:val="000000000000" w:firstRow="0" w:lastRow="0" w:firstColumn="0" w:lastColumn="0" w:oddVBand="0" w:evenVBand="0" w:oddHBand="0" w:evenHBand="0" w:firstRowFirstColumn="0" w:firstRowLastColumn="0" w:lastRowFirstColumn="0" w:lastRowLastColumn="0"/>
            </w:pPr>
            <w:r w:rsidRPr="00240BEB">
              <w:t>39,64</w:t>
            </w:r>
          </w:p>
        </w:tc>
        <w:tc>
          <w:tcPr>
            <w:tcW w:w="2268" w:type="dxa"/>
            <w:vAlign w:val="center"/>
          </w:tcPr>
          <w:p w:rsidR="0043593C" w:rsidRPr="00240BEB" w:rsidRDefault="00892A78" w:rsidP="00240BEB">
            <w:pPr>
              <w:jc w:val="center"/>
              <w:cnfStyle w:val="000000000000" w:firstRow="0" w:lastRow="0" w:firstColumn="0" w:lastColumn="0" w:oddVBand="0" w:evenVBand="0" w:oddHBand="0" w:evenHBand="0" w:firstRowFirstColumn="0" w:firstRowLastColumn="0" w:lastRowFirstColumn="0" w:lastRowLastColumn="0"/>
            </w:pPr>
            <w:r w:rsidRPr="00240BEB">
              <w:t>51,59/51,59</w:t>
            </w:r>
          </w:p>
        </w:tc>
        <w:tc>
          <w:tcPr>
            <w:tcW w:w="2268" w:type="dxa"/>
            <w:vAlign w:val="center"/>
          </w:tcPr>
          <w:p w:rsidR="0043593C" w:rsidRPr="00240BEB" w:rsidRDefault="00892A78" w:rsidP="00240BEB">
            <w:pPr>
              <w:jc w:val="center"/>
              <w:cnfStyle w:val="000000000000" w:firstRow="0" w:lastRow="0" w:firstColumn="0" w:lastColumn="0" w:oddVBand="0" w:evenVBand="0" w:oddHBand="0" w:evenHBand="0" w:firstRowFirstColumn="0" w:firstRowLastColumn="0" w:lastRowFirstColumn="0" w:lastRowLastColumn="0"/>
            </w:pPr>
            <w:r w:rsidRPr="00240BEB">
              <w:t>57,46/</w:t>
            </w:r>
            <w:r w:rsidR="00852DFD" w:rsidRPr="00240BEB">
              <w:t>65,57</w:t>
            </w:r>
          </w:p>
        </w:tc>
      </w:tr>
      <w:tr w:rsidR="0043593C" w:rsidRPr="00240BEB" w:rsidTr="00240B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6" w:type="dxa"/>
            <w:vAlign w:val="center"/>
          </w:tcPr>
          <w:p w:rsidR="0043593C" w:rsidRPr="00240BEB" w:rsidRDefault="0043593C" w:rsidP="00240BEB">
            <w:pPr>
              <w:jc w:val="center"/>
            </w:pPr>
            <w:r w:rsidRPr="00240BEB">
              <w:t>Powiat radomszczański</w:t>
            </w:r>
          </w:p>
        </w:tc>
        <w:tc>
          <w:tcPr>
            <w:tcW w:w="2300" w:type="dxa"/>
            <w:vAlign w:val="center"/>
          </w:tcPr>
          <w:p w:rsidR="0043593C" w:rsidRPr="00240BEB" w:rsidRDefault="0043593C" w:rsidP="00240BEB">
            <w:pPr>
              <w:jc w:val="center"/>
              <w:cnfStyle w:val="000000100000" w:firstRow="0" w:lastRow="0" w:firstColumn="0" w:lastColumn="0" w:oddVBand="0" w:evenVBand="0" w:oddHBand="1" w:evenHBand="0" w:firstRowFirstColumn="0" w:firstRowLastColumn="0" w:lastRowFirstColumn="0" w:lastRowLastColumn="0"/>
              <w:rPr>
                <w:b/>
              </w:rPr>
            </w:pPr>
            <w:r w:rsidRPr="00240BEB">
              <w:rPr>
                <w:b/>
              </w:rPr>
              <w:t>40,63</w:t>
            </w:r>
          </w:p>
        </w:tc>
        <w:tc>
          <w:tcPr>
            <w:tcW w:w="2268" w:type="dxa"/>
            <w:vAlign w:val="center"/>
          </w:tcPr>
          <w:p w:rsidR="0043593C" w:rsidRPr="00240BEB" w:rsidRDefault="0043593C" w:rsidP="00240BEB">
            <w:pPr>
              <w:jc w:val="center"/>
              <w:cnfStyle w:val="000000100000" w:firstRow="0" w:lastRow="0" w:firstColumn="0" w:lastColumn="0" w:oddVBand="0" w:evenVBand="0" w:oddHBand="1" w:evenHBand="0" w:firstRowFirstColumn="0" w:firstRowLastColumn="0" w:lastRowFirstColumn="0" w:lastRowLastColumn="0"/>
              <w:rPr>
                <w:b/>
              </w:rPr>
            </w:pPr>
            <w:r w:rsidRPr="00240BEB">
              <w:rPr>
                <w:b/>
              </w:rPr>
              <w:t>57,85/</w:t>
            </w:r>
            <w:r w:rsidR="00892A78" w:rsidRPr="00240BEB">
              <w:rPr>
                <w:b/>
              </w:rPr>
              <w:t>57,85</w:t>
            </w:r>
          </w:p>
        </w:tc>
        <w:tc>
          <w:tcPr>
            <w:tcW w:w="2268" w:type="dxa"/>
            <w:vAlign w:val="center"/>
          </w:tcPr>
          <w:p w:rsidR="0043593C" w:rsidRPr="00240BEB" w:rsidRDefault="00892A78" w:rsidP="00240BEB">
            <w:pPr>
              <w:jc w:val="center"/>
              <w:cnfStyle w:val="000000100000" w:firstRow="0" w:lastRow="0" w:firstColumn="0" w:lastColumn="0" w:oddVBand="0" w:evenVBand="0" w:oddHBand="1" w:evenHBand="0" w:firstRowFirstColumn="0" w:firstRowLastColumn="0" w:lastRowFirstColumn="0" w:lastRowLastColumn="0"/>
              <w:rPr>
                <w:b/>
              </w:rPr>
            </w:pPr>
            <w:r w:rsidRPr="00240BEB">
              <w:rPr>
                <w:b/>
              </w:rPr>
              <w:t>61,74/67,37</w:t>
            </w:r>
          </w:p>
        </w:tc>
      </w:tr>
    </w:tbl>
    <w:p w:rsidR="002C3394" w:rsidRPr="00852DFD" w:rsidRDefault="002C3394" w:rsidP="002C3394">
      <w:pPr>
        <w:spacing w:before="120"/>
        <w:jc w:val="center"/>
        <w:rPr>
          <w:i/>
          <w:iCs/>
          <w:sz w:val="20"/>
          <w:szCs w:val="20"/>
        </w:rPr>
      </w:pPr>
      <w:r w:rsidRPr="00852DFD">
        <w:rPr>
          <w:i/>
          <w:iCs/>
          <w:sz w:val="20"/>
          <w:szCs w:val="20"/>
        </w:rPr>
        <w:t>Źródło: Państwowa Komisja Wyborcza, www.pkw.gov.pl</w:t>
      </w:r>
    </w:p>
    <w:p w:rsidR="002C3394" w:rsidRPr="008511A3" w:rsidRDefault="002C3394" w:rsidP="005A1539">
      <w:pPr>
        <w:rPr>
          <w:highlight w:val="yellow"/>
        </w:rPr>
      </w:pPr>
    </w:p>
    <w:p w:rsidR="002C3394" w:rsidRPr="00B81C7B" w:rsidRDefault="002C3394" w:rsidP="005A1539"/>
    <w:p w:rsidR="002D2034" w:rsidRPr="00B81C7B" w:rsidRDefault="005A1539">
      <w:pPr>
        <w:pStyle w:val="Nagwek3"/>
        <w:numPr>
          <w:ilvl w:val="2"/>
          <w:numId w:val="58"/>
        </w:numPr>
        <w:rPr>
          <w:color w:val="000000" w:themeColor="text1"/>
        </w:rPr>
      </w:pPr>
      <w:bookmarkStart w:id="96" w:name="_Toc151456862"/>
      <w:r w:rsidRPr="00B81C7B">
        <w:rPr>
          <w:color w:val="000000" w:themeColor="text1"/>
        </w:rPr>
        <w:t>Bezpieczeństwo publiczne</w:t>
      </w:r>
      <w:bookmarkEnd w:id="96"/>
    </w:p>
    <w:p w:rsidR="005A1539" w:rsidRPr="00B81C7B" w:rsidRDefault="005A1539" w:rsidP="005A1539"/>
    <w:p w:rsidR="007129EF" w:rsidRPr="00101207" w:rsidRDefault="007129EF" w:rsidP="007129EF">
      <w:pPr>
        <w:spacing w:line="276" w:lineRule="auto"/>
        <w:ind w:firstLine="708"/>
        <w:rPr>
          <w:rFonts w:cs="Calibri"/>
        </w:rPr>
      </w:pPr>
      <w:r w:rsidRPr="00101207">
        <w:rPr>
          <w:rFonts w:cs="Calibri"/>
        </w:rPr>
        <w:t xml:space="preserve">Poczucie bezpieczeństwa mieszkańców gminy oraz niski stopień przestępczości są jednym z czynników świadczących o rozwoju i atrakcyjności gminy oraz często są jednym z aspektów atrakcyjności inwestycyjnej. Położenie komunikacyjne gminy powodują, że sprawa bezpieczeństwa publicznego jest bardzo ważna tak dla mieszkańców, jak i dla innych znajdujących się tam osób. Przez teren gminy </w:t>
      </w:r>
      <w:r w:rsidR="00B12650">
        <w:rPr>
          <w:rFonts w:cs="Calibri"/>
        </w:rPr>
        <w:t>Masłowice</w:t>
      </w:r>
      <w:r w:rsidRPr="00101207">
        <w:rPr>
          <w:rFonts w:cs="Calibri"/>
        </w:rPr>
        <w:t xml:space="preserve"> prowadzi ruchliwa droga krajowa nr </w:t>
      </w:r>
      <w:r w:rsidR="00101207" w:rsidRPr="00101207">
        <w:rPr>
          <w:rFonts w:cs="Calibri"/>
        </w:rPr>
        <w:t>42</w:t>
      </w:r>
      <w:r w:rsidRPr="00101207">
        <w:rPr>
          <w:rFonts w:cs="Calibri"/>
        </w:rPr>
        <w:t xml:space="preserve"> – </w:t>
      </w:r>
      <w:r w:rsidR="00101207" w:rsidRPr="00101207">
        <w:rPr>
          <w:rFonts w:cs="Calibri"/>
        </w:rPr>
        <w:t>Kamienna - Rudnik</w:t>
      </w:r>
      <w:r w:rsidRPr="00101207">
        <w:rPr>
          <w:rFonts w:cs="Calibri"/>
        </w:rPr>
        <w:t>, na któr</w:t>
      </w:r>
      <w:r w:rsidR="00101207" w:rsidRPr="00101207">
        <w:rPr>
          <w:rFonts w:cs="Calibri"/>
        </w:rPr>
        <w:t>ej</w:t>
      </w:r>
      <w:r w:rsidRPr="00101207">
        <w:rPr>
          <w:rFonts w:cs="Calibri"/>
        </w:rPr>
        <w:t xml:space="preserve"> istnieje duże ryzyko wystąpienia wypadków drogowych, a do tego istnieją zagrożenia będące wynikiem np. spożywania substancji psychoaktywnych czy też alkoholu. Za bezpieczeństwo na terenie gminy odpowiada Komenda Powiatowa Policji w </w:t>
      </w:r>
      <w:r w:rsidR="00B81C7B" w:rsidRPr="00101207">
        <w:rPr>
          <w:rFonts w:cs="Calibri"/>
        </w:rPr>
        <w:t>Radomsku</w:t>
      </w:r>
      <w:r w:rsidRPr="00101207">
        <w:rPr>
          <w:rFonts w:cs="Calibri"/>
        </w:rPr>
        <w:t>.</w:t>
      </w:r>
    </w:p>
    <w:p w:rsidR="007129EF" w:rsidRPr="00B81C7B" w:rsidRDefault="007129EF" w:rsidP="007129EF">
      <w:pPr>
        <w:autoSpaceDE w:val="0"/>
        <w:autoSpaceDN w:val="0"/>
        <w:adjustRightInd w:val="0"/>
        <w:spacing w:after="120" w:line="276" w:lineRule="auto"/>
        <w:ind w:firstLine="708"/>
        <w:rPr>
          <w:rFonts w:cs="Calibri"/>
        </w:rPr>
      </w:pPr>
      <w:r w:rsidRPr="00101207">
        <w:rPr>
          <w:rFonts w:cs="Calibri"/>
        </w:rPr>
        <w:t>Duży wpływ na komfort życia mieszkańców ma rozbudowana struktura Ochotniczej Straży Pożarnej, która oprócz działalności mającej na celu zapobiegania</w:t>
      </w:r>
      <w:r w:rsidRPr="00B81C7B">
        <w:rPr>
          <w:rFonts w:cs="Calibri"/>
        </w:rPr>
        <w:t xml:space="preserve"> pożarom oraz interwencji w wyniku ich powstania, bierze czynny udział w akcjach ratowniczych i zagrożeniach ekologicznych związanych z ochroną środowiska. W gminie </w:t>
      </w:r>
      <w:r w:rsidR="00B81C7B" w:rsidRPr="00B81C7B">
        <w:rPr>
          <w:rFonts w:cs="Calibri"/>
        </w:rPr>
        <w:t>Masłowice</w:t>
      </w:r>
      <w:r w:rsidRPr="00B81C7B">
        <w:rPr>
          <w:rFonts w:cs="Calibri"/>
        </w:rPr>
        <w:t xml:space="preserve"> funkcjonuje </w:t>
      </w:r>
      <w:r w:rsidR="00B81C7B" w:rsidRPr="00B81C7B">
        <w:rPr>
          <w:rFonts w:cs="Calibri"/>
        </w:rPr>
        <w:t>8</w:t>
      </w:r>
      <w:r w:rsidRPr="00B81C7B">
        <w:rPr>
          <w:rFonts w:cs="Calibri"/>
        </w:rPr>
        <w:t xml:space="preserve"> jednostek ochotniczej straży pożarnej:</w:t>
      </w:r>
    </w:p>
    <w:p w:rsidR="00B81C7B" w:rsidRPr="00B81C7B" w:rsidRDefault="00B81C7B">
      <w:pPr>
        <w:pStyle w:val="Akapitzlist"/>
        <w:numPr>
          <w:ilvl w:val="0"/>
          <w:numId w:val="20"/>
        </w:numPr>
        <w:spacing w:after="200" w:line="276" w:lineRule="auto"/>
        <w:ind w:left="851" w:hanging="425"/>
        <w:rPr>
          <w:b/>
          <w:bCs/>
        </w:rPr>
      </w:pPr>
      <w:r w:rsidRPr="00B81C7B">
        <w:t xml:space="preserve">Ochotnicza Straż Pożarna w </w:t>
      </w:r>
      <w:r>
        <w:t>Bartodziejach,</w:t>
      </w:r>
    </w:p>
    <w:p w:rsidR="004A697E" w:rsidRPr="00B81C7B" w:rsidRDefault="004A697E">
      <w:pPr>
        <w:pStyle w:val="Akapitzlist"/>
        <w:numPr>
          <w:ilvl w:val="0"/>
          <w:numId w:val="20"/>
        </w:numPr>
        <w:spacing w:after="200" w:line="276" w:lineRule="auto"/>
        <w:ind w:left="851" w:hanging="425"/>
        <w:rPr>
          <w:b/>
          <w:bCs/>
        </w:rPr>
      </w:pPr>
      <w:r w:rsidRPr="00B81C7B">
        <w:t>Ochotnicza Straż Pożarna w Chełmie,</w:t>
      </w:r>
    </w:p>
    <w:p w:rsidR="004A697E" w:rsidRPr="00B81C7B" w:rsidRDefault="004A697E">
      <w:pPr>
        <w:pStyle w:val="Akapitzlist"/>
        <w:numPr>
          <w:ilvl w:val="0"/>
          <w:numId w:val="20"/>
        </w:numPr>
        <w:spacing w:after="200" w:line="276" w:lineRule="auto"/>
        <w:ind w:left="851" w:hanging="425"/>
      </w:pPr>
      <w:r w:rsidRPr="00B81C7B">
        <w:t>Ochotnicza Straż Pożarna w Granicach,</w:t>
      </w:r>
    </w:p>
    <w:p w:rsidR="004A697E" w:rsidRPr="00B81C7B" w:rsidRDefault="004A697E">
      <w:pPr>
        <w:pStyle w:val="Akapitzlist"/>
        <w:numPr>
          <w:ilvl w:val="0"/>
          <w:numId w:val="20"/>
        </w:numPr>
        <w:spacing w:after="200" w:line="276" w:lineRule="auto"/>
        <w:ind w:left="851" w:hanging="425"/>
      </w:pPr>
      <w:r w:rsidRPr="00B81C7B">
        <w:t>Ochotnicza Straż Pożarna w Kalinkach,</w:t>
      </w:r>
    </w:p>
    <w:p w:rsidR="004A697E" w:rsidRPr="00B81C7B" w:rsidRDefault="004A697E">
      <w:pPr>
        <w:pStyle w:val="Akapitzlist"/>
        <w:numPr>
          <w:ilvl w:val="0"/>
          <w:numId w:val="20"/>
        </w:numPr>
        <w:spacing w:after="200" w:line="276" w:lineRule="auto"/>
        <w:ind w:left="851" w:hanging="425"/>
      </w:pPr>
      <w:r w:rsidRPr="00B81C7B">
        <w:lastRenderedPageBreak/>
        <w:t>Ochotnicza Straż Pożarna w Korytnie,</w:t>
      </w:r>
    </w:p>
    <w:p w:rsidR="004A697E" w:rsidRPr="00B81C7B" w:rsidRDefault="004A697E">
      <w:pPr>
        <w:pStyle w:val="Akapitzlist"/>
        <w:numPr>
          <w:ilvl w:val="0"/>
          <w:numId w:val="20"/>
        </w:numPr>
        <w:spacing w:after="200" w:line="276" w:lineRule="auto"/>
        <w:ind w:left="851" w:hanging="425"/>
      </w:pPr>
      <w:r w:rsidRPr="00B81C7B">
        <w:t>Ochotnicza Straż Pożarna w Kraszewicach,</w:t>
      </w:r>
    </w:p>
    <w:p w:rsidR="004A697E" w:rsidRPr="00B81C7B" w:rsidRDefault="004A697E">
      <w:pPr>
        <w:pStyle w:val="Akapitzlist"/>
        <w:numPr>
          <w:ilvl w:val="0"/>
          <w:numId w:val="20"/>
        </w:numPr>
        <w:spacing w:after="200" w:line="276" w:lineRule="auto"/>
        <w:ind w:left="851" w:hanging="425"/>
      </w:pPr>
      <w:r w:rsidRPr="00B81C7B">
        <w:t>Ochotnicza Straż Pożarna w Masłowicach,</w:t>
      </w:r>
    </w:p>
    <w:p w:rsidR="004A697E" w:rsidRPr="00B81C7B" w:rsidRDefault="004A697E">
      <w:pPr>
        <w:pStyle w:val="Akapitzlist"/>
        <w:numPr>
          <w:ilvl w:val="0"/>
          <w:numId w:val="20"/>
        </w:numPr>
        <w:spacing w:after="200" w:line="276" w:lineRule="auto"/>
        <w:ind w:left="851" w:hanging="425"/>
      </w:pPr>
      <w:r w:rsidRPr="00B81C7B">
        <w:t>Ochotnicza Straż Pożarna w Strzelcach Małych,</w:t>
      </w:r>
    </w:p>
    <w:p w:rsidR="00B81C7B" w:rsidRPr="00B81C7B" w:rsidRDefault="00B81C7B">
      <w:pPr>
        <w:pStyle w:val="Akapitzlist"/>
        <w:numPr>
          <w:ilvl w:val="0"/>
          <w:numId w:val="20"/>
        </w:numPr>
        <w:spacing w:after="200" w:line="276" w:lineRule="auto"/>
        <w:ind w:left="851" w:hanging="425"/>
      </w:pPr>
      <w:r w:rsidRPr="00B81C7B">
        <w:t>Ochotnicza Straż Pożarna w Ochotnikach,</w:t>
      </w:r>
    </w:p>
    <w:p w:rsidR="004A697E" w:rsidRPr="00B81C7B" w:rsidRDefault="004A697E">
      <w:pPr>
        <w:pStyle w:val="Akapitzlist"/>
        <w:numPr>
          <w:ilvl w:val="0"/>
          <w:numId w:val="20"/>
        </w:numPr>
        <w:spacing w:after="200" w:line="276" w:lineRule="auto"/>
        <w:ind w:left="851" w:hanging="425"/>
      </w:pPr>
      <w:r w:rsidRPr="00B81C7B">
        <w:t>Ochotnicza Straż Pożarna w Woli Przerębskiej,</w:t>
      </w:r>
    </w:p>
    <w:p w:rsidR="004A697E" w:rsidRDefault="004A697E" w:rsidP="00B81C7B">
      <w:pPr>
        <w:pStyle w:val="Akapitzlist"/>
        <w:spacing w:after="200" w:line="276" w:lineRule="auto"/>
        <w:ind w:left="851"/>
        <w:rPr>
          <w:highlight w:val="yellow"/>
        </w:rPr>
      </w:pPr>
    </w:p>
    <w:p w:rsidR="007129EF" w:rsidRPr="00B81C7B" w:rsidRDefault="007129EF" w:rsidP="007129EF">
      <w:pPr>
        <w:autoSpaceDE w:val="0"/>
        <w:autoSpaceDN w:val="0"/>
        <w:adjustRightInd w:val="0"/>
        <w:spacing w:line="276" w:lineRule="auto"/>
        <w:ind w:firstLine="708"/>
        <w:rPr>
          <w:rFonts w:cs="Calibri"/>
        </w:rPr>
      </w:pPr>
      <w:r w:rsidRPr="00B81C7B">
        <w:rPr>
          <w:rFonts w:cs="Calibri"/>
        </w:rPr>
        <w:t>Do Krajowego Systemu Ratowniczo-Gaśniczego włączon</w:t>
      </w:r>
      <w:r w:rsidR="00B81C7B" w:rsidRPr="00B81C7B">
        <w:rPr>
          <w:rFonts w:cs="Calibri"/>
        </w:rPr>
        <w:t>a</w:t>
      </w:r>
      <w:r w:rsidRPr="00B81C7B">
        <w:rPr>
          <w:rFonts w:cs="Calibri"/>
        </w:rPr>
        <w:t xml:space="preserve"> został</w:t>
      </w:r>
      <w:r w:rsidR="00B81C7B" w:rsidRPr="00B81C7B">
        <w:rPr>
          <w:rFonts w:cs="Calibri"/>
        </w:rPr>
        <w:t>a</w:t>
      </w:r>
      <w:r w:rsidRPr="00B81C7B">
        <w:rPr>
          <w:rFonts w:cs="Calibri"/>
        </w:rPr>
        <w:t xml:space="preserve"> OSP w </w:t>
      </w:r>
      <w:r w:rsidR="00B81C7B" w:rsidRPr="00B81C7B">
        <w:rPr>
          <w:rFonts w:cs="Calibri"/>
        </w:rPr>
        <w:t>Masłowicach</w:t>
      </w:r>
      <w:r w:rsidRPr="00B81C7B">
        <w:rPr>
          <w:rFonts w:cs="Calibri"/>
        </w:rPr>
        <w:t xml:space="preserve">, dzięki czemu </w:t>
      </w:r>
      <w:r w:rsidR="00B81C7B" w:rsidRPr="00B81C7B">
        <w:rPr>
          <w:rFonts w:cs="Calibri"/>
        </w:rPr>
        <w:t>jest</w:t>
      </w:r>
      <w:r w:rsidRPr="00B81C7B">
        <w:rPr>
          <w:rFonts w:cs="Calibri"/>
        </w:rPr>
        <w:t xml:space="preserve"> wspomagan</w:t>
      </w:r>
      <w:r w:rsidR="00B81C7B" w:rsidRPr="00B81C7B">
        <w:rPr>
          <w:rFonts w:cs="Calibri"/>
        </w:rPr>
        <w:t>a</w:t>
      </w:r>
      <w:r w:rsidRPr="00B81C7B">
        <w:rPr>
          <w:rFonts w:cs="Calibri"/>
        </w:rPr>
        <w:t xml:space="preserve"> finansowo przez Ministerstwo Spraw Wewnętrznych i</w:t>
      </w:r>
      <w:r w:rsidR="00B81C7B" w:rsidRPr="00B81C7B">
        <w:rPr>
          <w:rFonts w:cs="Calibri"/>
        </w:rPr>
        <w:t> </w:t>
      </w:r>
      <w:r w:rsidRPr="00B81C7B">
        <w:rPr>
          <w:rFonts w:cs="Calibri"/>
        </w:rPr>
        <w:t xml:space="preserve">Administracji oraz </w:t>
      </w:r>
      <w:r w:rsidR="00B81C7B" w:rsidRPr="00B81C7B">
        <w:rPr>
          <w:rFonts w:cs="Calibri"/>
        </w:rPr>
        <w:t>posiada</w:t>
      </w:r>
      <w:r w:rsidRPr="00B81C7B">
        <w:rPr>
          <w:rFonts w:cs="Calibri"/>
        </w:rPr>
        <w:t xml:space="preserve"> możliwość pozyskiwania specjalistycznego sprzętu. </w:t>
      </w:r>
    </w:p>
    <w:p w:rsidR="007129EF" w:rsidRPr="00852DFD" w:rsidRDefault="007129EF" w:rsidP="007129EF">
      <w:pPr>
        <w:spacing w:line="276" w:lineRule="auto"/>
        <w:ind w:firstLine="708"/>
      </w:pPr>
      <w:r w:rsidRPr="00B81C7B">
        <w:rPr>
          <w:rFonts w:cs="Calibri"/>
        </w:rPr>
        <w:t>Wyszczególnienie występujących miejscowych zagrożeń według ich rodzajów oraz rodzajów zdarzeń, które były objęte działalnością jednostek ochrony przeciwpożarowej na</w:t>
      </w:r>
      <w:r w:rsidR="00B81C7B" w:rsidRPr="00B81C7B">
        <w:rPr>
          <w:rFonts w:cs="Calibri"/>
        </w:rPr>
        <w:t> </w:t>
      </w:r>
      <w:r w:rsidRPr="00B81C7B">
        <w:rPr>
          <w:rFonts w:cs="Calibri"/>
        </w:rPr>
        <w:t>przestrzeni lat 2019-202</w:t>
      </w:r>
      <w:r w:rsidR="00852DFD" w:rsidRPr="00B81C7B">
        <w:rPr>
          <w:rFonts w:cs="Calibri"/>
        </w:rPr>
        <w:t>2</w:t>
      </w:r>
      <w:r w:rsidRPr="00B81C7B">
        <w:rPr>
          <w:rFonts w:cs="Calibri"/>
        </w:rPr>
        <w:t xml:space="preserve"> na terenie gminy </w:t>
      </w:r>
      <w:r w:rsidR="00852DFD" w:rsidRPr="00B81C7B">
        <w:rPr>
          <w:rFonts w:cs="Calibri"/>
        </w:rPr>
        <w:t>Masłowice</w:t>
      </w:r>
      <w:r w:rsidRPr="00B81C7B">
        <w:rPr>
          <w:rFonts w:cs="Calibri"/>
        </w:rPr>
        <w:t>, przedstawiają poniższe tabele.</w:t>
      </w:r>
    </w:p>
    <w:p w:rsidR="007129EF" w:rsidRPr="00852DFD" w:rsidRDefault="007129EF" w:rsidP="007129EF">
      <w:pPr>
        <w:pStyle w:val="Legenda"/>
        <w:keepNext/>
        <w:jc w:val="center"/>
      </w:pPr>
    </w:p>
    <w:p w:rsidR="00240BEB" w:rsidRDefault="00240BEB" w:rsidP="00240BEB">
      <w:pPr>
        <w:pStyle w:val="Legenda"/>
        <w:keepNext/>
        <w:jc w:val="center"/>
      </w:pPr>
      <w:bookmarkStart w:id="97" w:name="_Toc151456617"/>
      <w:r>
        <w:t xml:space="preserve">Tabela </w:t>
      </w:r>
      <w:fldSimple w:instr=" SEQ Tabela \* ARABIC ">
        <w:r w:rsidR="00CE1AA9">
          <w:rPr>
            <w:noProof/>
          </w:rPr>
          <w:t>15</w:t>
        </w:r>
      </w:fldSimple>
      <w:r>
        <w:t xml:space="preserve">   </w:t>
      </w:r>
      <w:r w:rsidRPr="001741EF">
        <w:t>Miejscowe zagrożenia według rodzaju zagrożenia występujące na terenie gminy Masłowice na przestrzeni lat 2019-2022</w:t>
      </w:r>
      <w:bookmarkEnd w:id="97"/>
    </w:p>
    <w:tbl>
      <w:tblPr>
        <w:tblStyle w:val="Tabelasiatki4akcent5"/>
        <w:tblW w:w="8561" w:type="dxa"/>
        <w:tblLayout w:type="fixed"/>
        <w:tblLook w:val="04A0" w:firstRow="1" w:lastRow="0" w:firstColumn="1" w:lastColumn="0" w:noHBand="0" w:noVBand="1"/>
      </w:tblPr>
      <w:tblGrid>
        <w:gridCol w:w="2361"/>
        <w:gridCol w:w="1549"/>
        <w:gridCol w:w="1549"/>
        <w:gridCol w:w="1551"/>
        <w:gridCol w:w="1551"/>
      </w:tblGrid>
      <w:tr w:rsidR="00852DFD" w:rsidRPr="00240BEB" w:rsidTr="00240BEB">
        <w:trPr>
          <w:cnfStyle w:val="100000000000" w:firstRow="1" w:lastRow="0" w:firstColumn="0" w:lastColumn="0" w:oddVBand="0" w:evenVBand="0" w:oddHBand="0" w:evenHBand="0" w:firstRowFirstColumn="0" w:firstRowLastColumn="0" w:lastRowFirstColumn="0" w:lastRowLastColumn="0"/>
          <w:trHeight w:val="261"/>
        </w:trPr>
        <w:tc>
          <w:tcPr>
            <w:cnfStyle w:val="001000000000" w:firstRow="0" w:lastRow="0" w:firstColumn="1" w:lastColumn="0" w:oddVBand="0" w:evenVBand="0" w:oddHBand="0" w:evenHBand="0" w:firstRowFirstColumn="0" w:firstRowLastColumn="0" w:lastRowFirstColumn="0" w:lastRowLastColumn="0"/>
            <w:tcW w:w="2361" w:type="dxa"/>
            <w:vMerge w:val="restart"/>
            <w:vAlign w:val="center"/>
          </w:tcPr>
          <w:p w:rsidR="00852DFD" w:rsidRPr="00240BEB" w:rsidRDefault="00852DFD" w:rsidP="00240BEB">
            <w:pPr>
              <w:jc w:val="center"/>
            </w:pPr>
            <w:r w:rsidRPr="00240BEB">
              <w:t>Rodzaj zagrożenia</w:t>
            </w:r>
          </w:p>
        </w:tc>
        <w:tc>
          <w:tcPr>
            <w:tcW w:w="6200" w:type="dxa"/>
            <w:gridSpan w:val="4"/>
            <w:vAlign w:val="center"/>
          </w:tcPr>
          <w:p w:rsidR="00852DFD" w:rsidRPr="00240BEB" w:rsidRDefault="00852DFD" w:rsidP="00240BEB">
            <w:pPr>
              <w:jc w:val="center"/>
              <w:cnfStyle w:val="100000000000" w:firstRow="1" w:lastRow="0" w:firstColumn="0" w:lastColumn="0" w:oddVBand="0" w:evenVBand="0" w:oddHBand="0" w:evenHBand="0" w:firstRowFirstColumn="0" w:firstRowLastColumn="0" w:lastRowFirstColumn="0" w:lastRowLastColumn="0"/>
            </w:pPr>
            <w:r w:rsidRPr="00240BEB">
              <w:t>Liczba występujących zagrożeń</w:t>
            </w:r>
          </w:p>
        </w:tc>
      </w:tr>
      <w:tr w:rsidR="00852DFD" w:rsidRPr="00240BEB" w:rsidTr="00240BEB">
        <w:trPr>
          <w:cnfStyle w:val="000000100000" w:firstRow="0" w:lastRow="0" w:firstColumn="0" w:lastColumn="0" w:oddVBand="0" w:evenVBand="0" w:oddHBand="1" w:evenHBand="0" w:firstRowFirstColumn="0" w:firstRowLastColumn="0" w:lastRowFirstColumn="0" w:lastRowLastColumn="0"/>
          <w:trHeight w:val="261"/>
        </w:trPr>
        <w:tc>
          <w:tcPr>
            <w:cnfStyle w:val="001000000000" w:firstRow="0" w:lastRow="0" w:firstColumn="1" w:lastColumn="0" w:oddVBand="0" w:evenVBand="0" w:oddHBand="0" w:evenHBand="0" w:firstRowFirstColumn="0" w:firstRowLastColumn="0" w:lastRowFirstColumn="0" w:lastRowLastColumn="0"/>
            <w:tcW w:w="2361" w:type="dxa"/>
            <w:vMerge/>
            <w:vAlign w:val="center"/>
          </w:tcPr>
          <w:p w:rsidR="00852DFD" w:rsidRPr="00240BEB" w:rsidRDefault="00852DFD" w:rsidP="00240BEB">
            <w:pPr>
              <w:jc w:val="center"/>
            </w:pPr>
          </w:p>
        </w:tc>
        <w:tc>
          <w:tcPr>
            <w:tcW w:w="1549" w:type="dxa"/>
            <w:vAlign w:val="center"/>
          </w:tcPr>
          <w:p w:rsidR="00852DFD" w:rsidRPr="00240BEB" w:rsidRDefault="00852DFD" w:rsidP="00240BEB">
            <w:pPr>
              <w:jc w:val="center"/>
              <w:cnfStyle w:val="000000100000" w:firstRow="0" w:lastRow="0" w:firstColumn="0" w:lastColumn="0" w:oddVBand="0" w:evenVBand="0" w:oddHBand="1" w:evenHBand="0" w:firstRowFirstColumn="0" w:firstRowLastColumn="0" w:lastRowFirstColumn="0" w:lastRowLastColumn="0"/>
            </w:pPr>
            <w:r w:rsidRPr="00240BEB">
              <w:t>2019</w:t>
            </w:r>
          </w:p>
        </w:tc>
        <w:tc>
          <w:tcPr>
            <w:tcW w:w="1549" w:type="dxa"/>
            <w:vAlign w:val="center"/>
          </w:tcPr>
          <w:p w:rsidR="00852DFD" w:rsidRPr="00240BEB" w:rsidRDefault="00852DFD" w:rsidP="00240BEB">
            <w:pPr>
              <w:jc w:val="center"/>
              <w:cnfStyle w:val="000000100000" w:firstRow="0" w:lastRow="0" w:firstColumn="0" w:lastColumn="0" w:oddVBand="0" w:evenVBand="0" w:oddHBand="1" w:evenHBand="0" w:firstRowFirstColumn="0" w:firstRowLastColumn="0" w:lastRowFirstColumn="0" w:lastRowLastColumn="0"/>
            </w:pPr>
            <w:r w:rsidRPr="00240BEB">
              <w:t>2020</w:t>
            </w:r>
          </w:p>
        </w:tc>
        <w:tc>
          <w:tcPr>
            <w:tcW w:w="1551" w:type="dxa"/>
            <w:vAlign w:val="center"/>
          </w:tcPr>
          <w:p w:rsidR="00852DFD" w:rsidRPr="00240BEB" w:rsidRDefault="00852DFD" w:rsidP="00240BEB">
            <w:pPr>
              <w:jc w:val="center"/>
              <w:cnfStyle w:val="000000100000" w:firstRow="0" w:lastRow="0" w:firstColumn="0" w:lastColumn="0" w:oddVBand="0" w:evenVBand="0" w:oddHBand="1" w:evenHBand="0" w:firstRowFirstColumn="0" w:firstRowLastColumn="0" w:lastRowFirstColumn="0" w:lastRowLastColumn="0"/>
            </w:pPr>
            <w:r w:rsidRPr="00240BEB">
              <w:t>2021</w:t>
            </w:r>
          </w:p>
        </w:tc>
        <w:tc>
          <w:tcPr>
            <w:tcW w:w="1551" w:type="dxa"/>
            <w:vAlign w:val="center"/>
          </w:tcPr>
          <w:p w:rsidR="00852DFD" w:rsidRPr="00240BEB" w:rsidRDefault="00852DFD" w:rsidP="00240BEB">
            <w:pPr>
              <w:jc w:val="center"/>
              <w:cnfStyle w:val="000000100000" w:firstRow="0" w:lastRow="0" w:firstColumn="0" w:lastColumn="0" w:oddVBand="0" w:evenVBand="0" w:oddHBand="1" w:evenHBand="0" w:firstRowFirstColumn="0" w:firstRowLastColumn="0" w:lastRowFirstColumn="0" w:lastRowLastColumn="0"/>
            </w:pPr>
            <w:r w:rsidRPr="00240BEB">
              <w:t>2022</w:t>
            </w:r>
          </w:p>
        </w:tc>
      </w:tr>
      <w:tr w:rsidR="00852DFD" w:rsidRPr="00240BEB" w:rsidTr="00240BEB">
        <w:trPr>
          <w:trHeight w:val="315"/>
        </w:trPr>
        <w:tc>
          <w:tcPr>
            <w:cnfStyle w:val="001000000000" w:firstRow="0" w:lastRow="0" w:firstColumn="1" w:lastColumn="0" w:oddVBand="0" w:evenVBand="0" w:oddHBand="0" w:evenHBand="0" w:firstRowFirstColumn="0" w:firstRowLastColumn="0" w:lastRowFirstColumn="0" w:lastRowLastColumn="0"/>
            <w:tcW w:w="2361" w:type="dxa"/>
            <w:vAlign w:val="center"/>
          </w:tcPr>
          <w:p w:rsidR="00852DFD" w:rsidRPr="00240BEB" w:rsidRDefault="00852DFD" w:rsidP="00240BEB">
            <w:pPr>
              <w:jc w:val="center"/>
            </w:pPr>
            <w:r w:rsidRPr="00240BEB">
              <w:t>Silne wiatry</w:t>
            </w:r>
          </w:p>
        </w:tc>
        <w:tc>
          <w:tcPr>
            <w:tcW w:w="1549" w:type="dxa"/>
            <w:vAlign w:val="center"/>
          </w:tcPr>
          <w:p w:rsidR="00852DFD" w:rsidRPr="00240BEB" w:rsidRDefault="00852DFD" w:rsidP="00240BEB">
            <w:pPr>
              <w:jc w:val="center"/>
              <w:cnfStyle w:val="000000000000" w:firstRow="0" w:lastRow="0" w:firstColumn="0" w:lastColumn="0" w:oddVBand="0" w:evenVBand="0" w:oddHBand="0" w:evenHBand="0" w:firstRowFirstColumn="0" w:firstRowLastColumn="0" w:lastRowFirstColumn="0" w:lastRowLastColumn="0"/>
            </w:pPr>
            <w:r w:rsidRPr="00240BEB">
              <w:t>3</w:t>
            </w:r>
          </w:p>
        </w:tc>
        <w:tc>
          <w:tcPr>
            <w:tcW w:w="1549" w:type="dxa"/>
            <w:vAlign w:val="center"/>
          </w:tcPr>
          <w:p w:rsidR="00852DFD" w:rsidRPr="00240BEB" w:rsidRDefault="00852DFD" w:rsidP="00240BEB">
            <w:pPr>
              <w:jc w:val="center"/>
              <w:cnfStyle w:val="000000000000" w:firstRow="0" w:lastRow="0" w:firstColumn="0" w:lastColumn="0" w:oddVBand="0" w:evenVBand="0" w:oddHBand="0" w:evenHBand="0" w:firstRowFirstColumn="0" w:firstRowLastColumn="0" w:lastRowFirstColumn="0" w:lastRowLastColumn="0"/>
            </w:pPr>
            <w:r w:rsidRPr="00240BEB">
              <w:t>10</w:t>
            </w:r>
          </w:p>
        </w:tc>
        <w:tc>
          <w:tcPr>
            <w:tcW w:w="1551" w:type="dxa"/>
            <w:vAlign w:val="center"/>
          </w:tcPr>
          <w:p w:rsidR="00852DFD" w:rsidRPr="00240BEB" w:rsidRDefault="00852DFD" w:rsidP="00240BEB">
            <w:pPr>
              <w:jc w:val="center"/>
              <w:cnfStyle w:val="000000000000" w:firstRow="0" w:lastRow="0" w:firstColumn="0" w:lastColumn="0" w:oddVBand="0" w:evenVBand="0" w:oddHBand="0" w:evenHBand="0" w:firstRowFirstColumn="0" w:firstRowLastColumn="0" w:lastRowFirstColumn="0" w:lastRowLastColumn="0"/>
            </w:pPr>
            <w:r w:rsidRPr="00240BEB">
              <w:t>3</w:t>
            </w:r>
          </w:p>
        </w:tc>
        <w:tc>
          <w:tcPr>
            <w:tcW w:w="1551" w:type="dxa"/>
            <w:vAlign w:val="center"/>
          </w:tcPr>
          <w:p w:rsidR="00852DFD" w:rsidRPr="00240BEB" w:rsidRDefault="00852DFD" w:rsidP="00240BEB">
            <w:pPr>
              <w:jc w:val="center"/>
              <w:cnfStyle w:val="000000000000" w:firstRow="0" w:lastRow="0" w:firstColumn="0" w:lastColumn="0" w:oddVBand="0" w:evenVBand="0" w:oddHBand="0" w:evenHBand="0" w:firstRowFirstColumn="0" w:firstRowLastColumn="0" w:lastRowFirstColumn="0" w:lastRowLastColumn="0"/>
            </w:pPr>
            <w:r w:rsidRPr="00240BEB">
              <w:t>15</w:t>
            </w:r>
          </w:p>
        </w:tc>
      </w:tr>
      <w:tr w:rsidR="00852DFD" w:rsidRPr="00240BEB" w:rsidTr="00240BEB">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361" w:type="dxa"/>
            <w:vAlign w:val="center"/>
          </w:tcPr>
          <w:p w:rsidR="00852DFD" w:rsidRPr="00240BEB" w:rsidRDefault="00852DFD" w:rsidP="00240BEB">
            <w:pPr>
              <w:jc w:val="center"/>
            </w:pPr>
            <w:r w:rsidRPr="00240BEB">
              <w:t>Opady śniegu</w:t>
            </w:r>
          </w:p>
        </w:tc>
        <w:tc>
          <w:tcPr>
            <w:tcW w:w="1549" w:type="dxa"/>
            <w:vAlign w:val="center"/>
          </w:tcPr>
          <w:p w:rsidR="00852DFD" w:rsidRPr="00240BEB" w:rsidRDefault="00852DFD" w:rsidP="00240BEB">
            <w:pPr>
              <w:jc w:val="center"/>
              <w:cnfStyle w:val="000000100000" w:firstRow="0" w:lastRow="0" w:firstColumn="0" w:lastColumn="0" w:oddVBand="0" w:evenVBand="0" w:oddHBand="1" w:evenHBand="0" w:firstRowFirstColumn="0" w:firstRowLastColumn="0" w:lastRowFirstColumn="0" w:lastRowLastColumn="0"/>
            </w:pPr>
            <w:r w:rsidRPr="00240BEB">
              <w:t>0</w:t>
            </w:r>
          </w:p>
        </w:tc>
        <w:tc>
          <w:tcPr>
            <w:tcW w:w="1549" w:type="dxa"/>
            <w:vAlign w:val="center"/>
          </w:tcPr>
          <w:p w:rsidR="00852DFD" w:rsidRPr="00240BEB" w:rsidRDefault="00852DFD" w:rsidP="00240BEB">
            <w:pPr>
              <w:jc w:val="center"/>
              <w:cnfStyle w:val="000000100000" w:firstRow="0" w:lastRow="0" w:firstColumn="0" w:lastColumn="0" w:oddVBand="0" w:evenVBand="0" w:oddHBand="1" w:evenHBand="0" w:firstRowFirstColumn="0" w:firstRowLastColumn="0" w:lastRowFirstColumn="0" w:lastRowLastColumn="0"/>
            </w:pPr>
            <w:r w:rsidRPr="00240BEB">
              <w:t>0</w:t>
            </w:r>
          </w:p>
        </w:tc>
        <w:tc>
          <w:tcPr>
            <w:tcW w:w="1551" w:type="dxa"/>
            <w:vAlign w:val="center"/>
          </w:tcPr>
          <w:p w:rsidR="00852DFD" w:rsidRPr="00240BEB" w:rsidRDefault="00852DFD" w:rsidP="00240BEB">
            <w:pPr>
              <w:jc w:val="center"/>
              <w:cnfStyle w:val="000000100000" w:firstRow="0" w:lastRow="0" w:firstColumn="0" w:lastColumn="0" w:oddVBand="0" w:evenVBand="0" w:oddHBand="1" w:evenHBand="0" w:firstRowFirstColumn="0" w:firstRowLastColumn="0" w:lastRowFirstColumn="0" w:lastRowLastColumn="0"/>
            </w:pPr>
            <w:r w:rsidRPr="00240BEB">
              <w:t>0</w:t>
            </w:r>
          </w:p>
        </w:tc>
        <w:tc>
          <w:tcPr>
            <w:tcW w:w="1551" w:type="dxa"/>
            <w:vAlign w:val="center"/>
          </w:tcPr>
          <w:p w:rsidR="00852DFD" w:rsidRPr="00240BEB" w:rsidRDefault="00852DFD" w:rsidP="00240BEB">
            <w:pPr>
              <w:jc w:val="center"/>
              <w:cnfStyle w:val="000000100000" w:firstRow="0" w:lastRow="0" w:firstColumn="0" w:lastColumn="0" w:oddVBand="0" w:evenVBand="0" w:oddHBand="1" w:evenHBand="0" w:firstRowFirstColumn="0" w:firstRowLastColumn="0" w:lastRowFirstColumn="0" w:lastRowLastColumn="0"/>
            </w:pPr>
            <w:r w:rsidRPr="00240BEB">
              <w:t>1</w:t>
            </w:r>
          </w:p>
        </w:tc>
      </w:tr>
      <w:tr w:rsidR="00852DFD" w:rsidRPr="00240BEB" w:rsidTr="00240BEB">
        <w:trPr>
          <w:trHeight w:val="315"/>
        </w:trPr>
        <w:tc>
          <w:tcPr>
            <w:cnfStyle w:val="001000000000" w:firstRow="0" w:lastRow="0" w:firstColumn="1" w:lastColumn="0" w:oddVBand="0" w:evenVBand="0" w:oddHBand="0" w:evenHBand="0" w:firstRowFirstColumn="0" w:firstRowLastColumn="0" w:lastRowFirstColumn="0" w:lastRowLastColumn="0"/>
            <w:tcW w:w="2361" w:type="dxa"/>
            <w:vAlign w:val="center"/>
          </w:tcPr>
          <w:p w:rsidR="00852DFD" w:rsidRPr="00240BEB" w:rsidRDefault="00852DFD" w:rsidP="00240BEB">
            <w:pPr>
              <w:jc w:val="center"/>
            </w:pPr>
            <w:r w:rsidRPr="00240BEB">
              <w:t>Opady deszczu</w:t>
            </w:r>
          </w:p>
        </w:tc>
        <w:tc>
          <w:tcPr>
            <w:tcW w:w="1549" w:type="dxa"/>
            <w:vAlign w:val="center"/>
          </w:tcPr>
          <w:p w:rsidR="00852DFD" w:rsidRPr="00240BEB" w:rsidRDefault="00852DFD" w:rsidP="00240BEB">
            <w:pPr>
              <w:jc w:val="center"/>
              <w:cnfStyle w:val="000000000000" w:firstRow="0" w:lastRow="0" w:firstColumn="0" w:lastColumn="0" w:oddVBand="0" w:evenVBand="0" w:oddHBand="0" w:evenHBand="0" w:firstRowFirstColumn="0" w:firstRowLastColumn="0" w:lastRowFirstColumn="0" w:lastRowLastColumn="0"/>
            </w:pPr>
            <w:r w:rsidRPr="00240BEB">
              <w:t>0</w:t>
            </w:r>
          </w:p>
        </w:tc>
        <w:tc>
          <w:tcPr>
            <w:tcW w:w="1549" w:type="dxa"/>
            <w:vAlign w:val="center"/>
          </w:tcPr>
          <w:p w:rsidR="00852DFD" w:rsidRPr="00240BEB" w:rsidRDefault="00852DFD" w:rsidP="00240BEB">
            <w:pPr>
              <w:jc w:val="center"/>
              <w:cnfStyle w:val="000000000000" w:firstRow="0" w:lastRow="0" w:firstColumn="0" w:lastColumn="0" w:oddVBand="0" w:evenVBand="0" w:oddHBand="0" w:evenHBand="0" w:firstRowFirstColumn="0" w:firstRowLastColumn="0" w:lastRowFirstColumn="0" w:lastRowLastColumn="0"/>
            </w:pPr>
            <w:r w:rsidRPr="00240BEB">
              <w:t>5</w:t>
            </w:r>
          </w:p>
        </w:tc>
        <w:tc>
          <w:tcPr>
            <w:tcW w:w="1551" w:type="dxa"/>
            <w:vAlign w:val="center"/>
          </w:tcPr>
          <w:p w:rsidR="00852DFD" w:rsidRPr="00240BEB" w:rsidRDefault="00852DFD" w:rsidP="00240BEB">
            <w:pPr>
              <w:jc w:val="center"/>
              <w:cnfStyle w:val="000000000000" w:firstRow="0" w:lastRow="0" w:firstColumn="0" w:lastColumn="0" w:oddVBand="0" w:evenVBand="0" w:oddHBand="0" w:evenHBand="0" w:firstRowFirstColumn="0" w:firstRowLastColumn="0" w:lastRowFirstColumn="0" w:lastRowLastColumn="0"/>
            </w:pPr>
            <w:r w:rsidRPr="00240BEB">
              <w:t>3</w:t>
            </w:r>
          </w:p>
        </w:tc>
        <w:tc>
          <w:tcPr>
            <w:tcW w:w="1551" w:type="dxa"/>
            <w:vAlign w:val="center"/>
          </w:tcPr>
          <w:p w:rsidR="00852DFD" w:rsidRPr="00240BEB" w:rsidRDefault="00852DFD" w:rsidP="00240BEB">
            <w:pPr>
              <w:jc w:val="center"/>
              <w:cnfStyle w:val="000000000000" w:firstRow="0" w:lastRow="0" w:firstColumn="0" w:lastColumn="0" w:oddVBand="0" w:evenVBand="0" w:oddHBand="0" w:evenHBand="0" w:firstRowFirstColumn="0" w:firstRowLastColumn="0" w:lastRowFirstColumn="0" w:lastRowLastColumn="0"/>
            </w:pPr>
            <w:r w:rsidRPr="00240BEB">
              <w:t>4</w:t>
            </w:r>
          </w:p>
        </w:tc>
      </w:tr>
      <w:tr w:rsidR="00852DFD" w:rsidRPr="00240BEB" w:rsidTr="00240BEB">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361" w:type="dxa"/>
            <w:vAlign w:val="center"/>
          </w:tcPr>
          <w:p w:rsidR="00852DFD" w:rsidRPr="00240BEB" w:rsidRDefault="00852DFD" w:rsidP="00240BEB">
            <w:pPr>
              <w:jc w:val="center"/>
            </w:pPr>
            <w:r w:rsidRPr="00240BEB">
              <w:t>Komunikacyjne</w:t>
            </w:r>
          </w:p>
        </w:tc>
        <w:tc>
          <w:tcPr>
            <w:tcW w:w="1549" w:type="dxa"/>
            <w:vAlign w:val="center"/>
          </w:tcPr>
          <w:p w:rsidR="00852DFD" w:rsidRPr="00240BEB" w:rsidRDefault="00852DFD" w:rsidP="00240BEB">
            <w:pPr>
              <w:jc w:val="center"/>
              <w:cnfStyle w:val="000000100000" w:firstRow="0" w:lastRow="0" w:firstColumn="0" w:lastColumn="0" w:oddVBand="0" w:evenVBand="0" w:oddHBand="1" w:evenHBand="0" w:firstRowFirstColumn="0" w:firstRowLastColumn="0" w:lastRowFirstColumn="0" w:lastRowLastColumn="0"/>
            </w:pPr>
            <w:r w:rsidRPr="00240BEB">
              <w:t>6</w:t>
            </w:r>
          </w:p>
        </w:tc>
        <w:tc>
          <w:tcPr>
            <w:tcW w:w="1549" w:type="dxa"/>
            <w:vAlign w:val="center"/>
          </w:tcPr>
          <w:p w:rsidR="00852DFD" w:rsidRPr="00240BEB" w:rsidRDefault="00852DFD" w:rsidP="00240BEB">
            <w:pPr>
              <w:jc w:val="center"/>
              <w:cnfStyle w:val="000000100000" w:firstRow="0" w:lastRow="0" w:firstColumn="0" w:lastColumn="0" w:oddVBand="0" w:evenVBand="0" w:oddHBand="1" w:evenHBand="0" w:firstRowFirstColumn="0" w:firstRowLastColumn="0" w:lastRowFirstColumn="0" w:lastRowLastColumn="0"/>
            </w:pPr>
            <w:r w:rsidRPr="00240BEB">
              <w:t>6</w:t>
            </w:r>
          </w:p>
        </w:tc>
        <w:tc>
          <w:tcPr>
            <w:tcW w:w="1551" w:type="dxa"/>
            <w:vAlign w:val="center"/>
          </w:tcPr>
          <w:p w:rsidR="00852DFD" w:rsidRPr="00240BEB" w:rsidRDefault="00852DFD" w:rsidP="00240BEB">
            <w:pPr>
              <w:jc w:val="center"/>
              <w:cnfStyle w:val="000000100000" w:firstRow="0" w:lastRow="0" w:firstColumn="0" w:lastColumn="0" w:oddVBand="0" w:evenVBand="0" w:oddHBand="1" w:evenHBand="0" w:firstRowFirstColumn="0" w:firstRowLastColumn="0" w:lastRowFirstColumn="0" w:lastRowLastColumn="0"/>
            </w:pPr>
            <w:r w:rsidRPr="00240BEB">
              <w:t>4</w:t>
            </w:r>
          </w:p>
        </w:tc>
        <w:tc>
          <w:tcPr>
            <w:tcW w:w="1551" w:type="dxa"/>
            <w:vAlign w:val="center"/>
          </w:tcPr>
          <w:p w:rsidR="00852DFD" w:rsidRPr="00240BEB" w:rsidRDefault="00852DFD" w:rsidP="00240BEB">
            <w:pPr>
              <w:jc w:val="center"/>
              <w:cnfStyle w:val="000000100000" w:firstRow="0" w:lastRow="0" w:firstColumn="0" w:lastColumn="0" w:oddVBand="0" w:evenVBand="0" w:oddHBand="1" w:evenHBand="0" w:firstRowFirstColumn="0" w:firstRowLastColumn="0" w:lastRowFirstColumn="0" w:lastRowLastColumn="0"/>
            </w:pPr>
            <w:r w:rsidRPr="00240BEB">
              <w:t>4</w:t>
            </w:r>
          </w:p>
        </w:tc>
      </w:tr>
      <w:tr w:rsidR="00852DFD" w:rsidRPr="00240BEB" w:rsidTr="00240BEB">
        <w:trPr>
          <w:trHeight w:val="315"/>
        </w:trPr>
        <w:tc>
          <w:tcPr>
            <w:cnfStyle w:val="001000000000" w:firstRow="0" w:lastRow="0" w:firstColumn="1" w:lastColumn="0" w:oddVBand="0" w:evenVBand="0" w:oddHBand="0" w:evenHBand="0" w:firstRowFirstColumn="0" w:firstRowLastColumn="0" w:lastRowFirstColumn="0" w:lastRowLastColumn="0"/>
            <w:tcW w:w="2361" w:type="dxa"/>
            <w:vAlign w:val="center"/>
          </w:tcPr>
          <w:p w:rsidR="00852DFD" w:rsidRPr="00240BEB" w:rsidRDefault="00852DFD" w:rsidP="00240BEB">
            <w:pPr>
              <w:jc w:val="center"/>
            </w:pPr>
            <w:r w:rsidRPr="00240BEB">
              <w:t>Medyczne</w:t>
            </w:r>
          </w:p>
        </w:tc>
        <w:tc>
          <w:tcPr>
            <w:tcW w:w="1549" w:type="dxa"/>
            <w:vAlign w:val="center"/>
          </w:tcPr>
          <w:p w:rsidR="00852DFD" w:rsidRPr="00240BEB" w:rsidRDefault="00852DFD" w:rsidP="00240BEB">
            <w:pPr>
              <w:jc w:val="center"/>
              <w:cnfStyle w:val="000000000000" w:firstRow="0" w:lastRow="0" w:firstColumn="0" w:lastColumn="0" w:oddVBand="0" w:evenVBand="0" w:oddHBand="0" w:evenHBand="0" w:firstRowFirstColumn="0" w:firstRowLastColumn="0" w:lastRowFirstColumn="0" w:lastRowLastColumn="0"/>
            </w:pPr>
            <w:r w:rsidRPr="00240BEB">
              <w:t>2</w:t>
            </w:r>
          </w:p>
        </w:tc>
        <w:tc>
          <w:tcPr>
            <w:tcW w:w="1549" w:type="dxa"/>
            <w:vAlign w:val="center"/>
          </w:tcPr>
          <w:p w:rsidR="00852DFD" w:rsidRPr="00240BEB" w:rsidRDefault="00852DFD" w:rsidP="00240BEB">
            <w:pPr>
              <w:jc w:val="center"/>
              <w:cnfStyle w:val="000000000000" w:firstRow="0" w:lastRow="0" w:firstColumn="0" w:lastColumn="0" w:oddVBand="0" w:evenVBand="0" w:oddHBand="0" w:evenHBand="0" w:firstRowFirstColumn="0" w:firstRowLastColumn="0" w:lastRowFirstColumn="0" w:lastRowLastColumn="0"/>
            </w:pPr>
            <w:r w:rsidRPr="00240BEB">
              <w:t>6</w:t>
            </w:r>
          </w:p>
        </w:tc>
        <w:tc>
          <w:tcPr>
            <w:tcW w:w="1551" w:type="dxa"/>
            <w:vAlign w:val="center"/>
          </w:tcPr>
          <w:p w:rsidR="00852DFD" w:rsidRPr="00240BEB" w:rsidRDefault="00852DFD" w:rsidP="00240BEB">
            <w:pPr>
              <w:jc w:val="center"/>
              <w:cnfStyle w:val="000000000000" w:firstRow="0" w:lastRow="0" w:firstColumn="0" w:lastColumn="0" w:oddVBand="0" w:evenVBand="0" w:oddHBand="0" w:evenHBand="0" w:firstRowFirstColumn="0" w:firstRowLastColumn="0" w:lastRowFirstColumn="0" w:lastRowLastColumn="0"/>
            </w:pPr>
            <w:r w:rsidRPr="00240BEB">
              <w:t>8</w:t>
            </w:r>
          </w:p>
        </w:tc>
        <w:tc>
          <w:tcPr>
            <w:tcW w:w="1551" w:type="dxa"/>
            <w:vAlign w:val="center"/>
          </w:tcPr>
          <w:p w:rsidR="00852DFD" w:rsidRPr="00240BEB" w:rsidRDefault="00852DFD" w:rsidP="00240BEB">
            <w:pPr>
              <w:jc w:val="center"/>
              <w:cnfStyle w:val="000000000000" w:firstRow="0" w:lastRow="0" w:firstColumn="0" w:lastColumn="0" w:oddVBand="0" w:evenVBand="0" w:oddHBand="0" w:evenHBand="0" w:firstRowFirstColumn="0" w:firstRowLastColumn="0" w:lastRowFirstColumn="0" w:lastRowLastColumn="0"/>
            </w:pPr>
            <w:r w:rsidRPr="00240BEB">
              <w:t>4</w:t>
            </w:r>
          </w:p>
        </w:tc>
      </w:tr>
      <w:tr w:rsidR="00852DFD" w:rsidRPr="00240BEB" w:rsidTr="00240BEB">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361" w:type="dxa"/>
            <w:vAlign w:val="center"/>
          </w:tcPr>
          <w:p w:rsidR="00852DFD" w:rsidRPr="00240BEB" w:rsidRDefault="00852DFD" w:rsidP="00240BEB">
            <w:pPr>
              <w:jc w:val="center"/>
            </w:pPr>
            <w:r w:rsidRPr="00240BEB">
              <w:t>Ogółem</w:t>
            </w:r>
          </w:p>
        </w:tc>
        <w:tc>
          <w:tcPr>
            <w:tcW w:w="1549" w:type="dxa"/>
            <w:vAlign w:val="center"/>
          </w:tcPr>
          <w:p w:rsidR="00852DFD" w:rsidRPr="00240BEB" w:rsidRDefault="00852DFD" w:rsidP="00240BEB">
            <w:pPr>
              <w:jc w:val="center"/>
              <w:cnfStyle w:val="000000100000" w:firstRow="0" w:lastRow="0" w:firstColumn="0" w:lastColumn="0" w:oddVBand="0" w:evenVBand="0" w:oddHBand="1" w:evenHBand="0" w:firstRowFirstColumn="0" w:firstRowLastColumn="0" w:lastRowFirstColumn="0" w:lastRowLastColumn="0"/>
            </w:pPr>
            <w:r w:rsidRPr="00240BEB">
              <w:t>12</w:t>
            </w:r>
          </w:p>
        </w:tc>
        <w:tc>
          <w:tcPr>
            <w:tcW w:w="1549" w:type="dxa"/>
            <w:vAlign w:val="center"/>
          </w:tcPr>
          <w:p w:rsidR="00852DFD" w:rsidRPr="00240BEB" w:rsidRDefault="00852DFD" w:rsidP="00240BEB">
            <w:pPr>
              <w:jc w:val="center"/>
              <w:cnfStyle w:val="000000100000" w:firstRow="0" w:lastRow="0" w:firstColumn="0" w:lastColumn="0" w:oddVBand="0" w:evenVBand="0" w:oddHBand="1" w:evenHBand="0" w:firstRowFirstColumn="0" w:firstRowLastColumn="0" w:lastRowFirstColumn="0" w:lastRowLastColumn="0"/>
            </w:pPr>
            <w:r w:rsidRPr="00240BEB">
              <w:t>28</w:t>
            </w:r>
          </w:p>
        </w:tc>
        <w:tc>
          <w:tcPr>
            <w:tcW w:w="1551" w:type="dxa"/>
            <w:vAlign w:val="center"/>
          </w:tcPr>
          <w:p w:rsidR="00852DFD" w:rsidRPr="00240BEB" w:rsidRDefault="00852DFD" w:rsidP="00240BEB">
            <w:pPr>
              <w:jc w:val="center"/>
              <w:cnfStyle w:val="000000100000" w:firstRow="0" w:lastRow="0" w:firstColumn="0" w:lastColumn="0" w:oddVBand="0" w:evenVBand="0" w:oddHBand="1" w:evenHBand="0" w:firstRowFirstColumn="0" w:firstRowLastColumn="0" w:lastRowFirstColumn="0" w:lastRowLastColumn="0"/>
            </w:pPr>
            <w:r w:rsidRPr="00240BEB">
              <w:t>18</w:t>
            </w:r>
          </w:p>
        </w:tc>
        <w:tc>
          <w:tcPr>
            <w:tcW w:w="1551" w:type="dxa"/>
            <w:vAlign w:val="center"/>
          </w:tcPr>
          <w:p w:rsidR="00852DFD" w:rsidRPr="00240BEB" w:rsidRDefault="00852DFD" w:rsidP="00240BEB">
            <w:pPr>
              <w:jc w:val="center"/>
              <w:cnfStyle w:val="000000100000" w:firstRow="0" w:lastRow="0" w:firstColumn="0" w:lastColumn="0" w:oddVBand="0" w:evenVBand="0" w:oddHBand="1" w:evenHBand="0" w:firstRowFirstColumn="0" w:firstRowLastColumn="0" w:lastRowFirstColumn="0" w:lastRowLastColumn="0"/>
            </w:pPr>
            <w:r w:rsidRPr="00240BEB">
              <w:t>34</w:t>
            </w:r>
          </w:p>
        </w:tc>
      </w:tr>
    </w:tbl>
    <w:p w:rsidR="007129EF" w:rsidRPr="00852DFD" w:rsidRDefault="007129EF" w:rsidP="007129EF">
      <w:pPr>
        <w:jc w:val="center"/>
        <w:rPr>
          <w:rFonts w:cs="Calibri"/>
          <w:i/>
          <w:iCs/>
          <w:sz w:val="20"/>
          <w:szCs w:val="20"/>
        </w:rPr>
      </w:pPr>
      <w:r w:rsidRPr="00852DFD">
        <w:rPr>
          <w:rFonts w:cs="Calibri"/>
          <w:i/>
          <w:iCs/>
          <w:sz w:val="20"/>
          <w:szCs w:val="20"/>
        </w:rPr>
        <w:t>Źródło: Opracowanie własne na podstawie BDL</w:t>
      </w:r>
    </w:p>
    <w:p w:rsidR="007129EF" w:rsidRPr="008511A3" w:rsidRDefault="007129EF" w:rsidP="007129EF">
      <w:pPr>
        <w:pStyle w:val="Legenda"/>
        <w:keepNext/>
        <w:rPr>
          <w:highlight w:val="yellow"/>
        </w:rPr>
      </w:pPr>
    </w:p>
    <w:p w:rsidR="007129EF" w:rsidRPr="00852DFD" w:rsidRDefault="007129EF" w:rsidP="007129EF">
      <w:pPr>
        <w:pStyle w:val="Legenda"/>
        <w:keepNext/>
      </w:pPr>
    </w:p>
    <w:p w:rsidR="00240BEB" w:rsidRDefault="00240BEB" w:rsidP="00240BEB">
      <w:pPr>
        <w:pStyle w:val="Legenda"/>
        <w:keepNext/>
      </w:pPr>
      <w:bookmarkStart w:id="98" w:name="_Toc151456618"/>
      <w:r>
        <w:t xml:space="preserve">Tabela </w:t>
      </w:r>
      <w:fldSimple w:instr=" SEQ Tabela \* ARABIC ">
        <w:r w:rsidR="00CE1AA9">
          <w:rPr>
            <w:noProof/>
          </w:rPr>
          <w:t>16</w:t>
        </w:r>
      </w:fldSimple>
      <w:r>
        <w:t xml:space="preserve">   </w:t>
      </w:r>
      <w:r w:rsidRPr="00E363CF">
        <w:t>Działania ratownicze podejmowane przez OSP na terenie gminy Masłowice na przestrzeni lat 2019-2022</w:t>
      </w:r>
      <w:bookmarkEnd w:id="98"/>
    </w:p>
    <w:tbl>
      <w:tblPr>
        <w:tblStyle w:val="Tabelasiatki4akcent5"/>
        <w:tblW w:w="8656" w:type="dxa"/>
        <w:tblLayout w:type="fixed"/>
        <w:tblLook w:val="04A0" w:firstRow="1" w:lastRow="0" w:firstColumn="1" w:lastColumn="0" w:noHBand="0" w:noVBand="1"/>
      </w:tblPr>
      <w:tblGrid>
        <w:gridCol w:w="2380"/>
        <w:gridCol w:w="1568"/>
        <w:gridCol w:w="1568"/>
        <w:gridCol w:w="1570"/>
        <w:gridCol w:w="1570"/>
      </w:tblGrid>
      <w:tr w:rsidR="00852DFD" w:rsidRPr="00240BEB" w:rsidTr="00240BEB">
        <w:trPr>
          <w:cnfStyle w:val="100000000000" w:firstRow="1" w:lastRow="0" w:firstColumn="0" w:lastColumn="0" w:oddVBand="0" w:evenVBand="0" w:oddHBand="0"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2380" w:type="dxa"/>
            <w:vMerge w:val="restart"/>
            <w:vAlign w:val="center"/>
          </w:tcPr>
          <w:p w:rsidR="00852DFD" w:rsidRPr="00240BEB" w:rsidRDefault="00852DFD" w:rsidP="00240BEB">
            <w:pPr>
              <w:jc w:val="center"/>
            </w:pPr>
            <w:r w:rsidRPr="00240BEB">
              <w:t>Rodzaj zdarzenia</w:t>
            </w:r>
          </w:p>
        </w:tc>
        <w:tc>
          <w:tcPr>
            <w:tcW w:w="6276" w:type="dxa"/>
            <w:gridSpan w:val="4"/>
            <w:vAlign w:val="center"/>
          </w:tcPr>
          <w:p w:rsidR="00852DFD" w:rsidRPr="00240BEB" w:rsidRDefault="00852DFD" w:rsidP="00240BEB">
            <w:pPr>
              <w:jc w:val="center"/>
              <w:cnfStyle w:val="100000000000" w:firstRow="1" w:lastRow="0" w:firstColumn="0" w:lastColumn="0" w:oddVBand="0" w:evenVBand="0" w:oddHBand="0" w:evenHBand="0" w:firstRowFirstColumn="0" w:firstRowLastColumn="0" w:lastRowFirstColumn="0" w:lastRowLastColumn="0"/>
            </w:pPr>
            <w:r w:rsidRPr="00240BEB">
              <w:t>Liczba zdarzeń</w:t>
            </w:r>
          </w:p>
        </w:tc>
      </w:tr>
      <w:tr w:rsidR="00852DFD" w:rsidRPr="00240BEB" w:rsidTr="00240BEB">
        <w:trPr>
          <w:cnfStyle w:val="000000100000" w:firstRow="0" w:lastRow="0" w:firstColumn="0" w:lastColumn="0" w:oddVBand="0" w:evenVBand="0" w:oddHBand="1" w:evenHBand="0" w:firstRowFirstColumn="0" w:firstRowLastColumn="0" w:lastRowFirstColumn="0" w:lastRowLastColumn="0"/>
          <w:trHeight w:val="72"/>
        </w:trPr>
        <w:tc>
          <w:tcPr>
            <w:cnfStyle w:val="001000000000" w:firstRow="0" w:lastRow="0" w:firstColumn="1" w:lastColumn="0" w:oddVBand="0" w:evenVBand="0" w:oddHBand="0" w:evenHBand="0" w:firstRowFirstColumn="0" w:firstRowLastColumn="0" w:lastRowFirstColumn="0" w:lastRowLastColumn="0"/>
            <w:tcW w:w="2380" w:type="dxa"/>
            <w:vMerge/>
            <w:vAlign w:val="center"/>
          </w:tcPr>
          <w:p w:rsidR="00852DFD" w:rsidRPr="00240BEB" w:rsidRDefault="00852DFD" w:rsidP="00240BEB">
            <w:pPr>
              <w:jc w:val="center"/>
            </w:pPr>
          </w:p>
        </w:tc>
        <w:tc>
          <w:tcPr>
            <w:tcW w:w="1568" w:type="dxa"/>
            <w:vAlign w:val="center"/>
          </w:tcPr>
          <w:p w:rsidR="00852DFD" w:rsidRPr="00240BEB" w:rsidRDefault="00852DFD" w:rsidP="00240BEB">
            <w:pPr>
              <w:jc w:val="center"/>
              <w:cnfStyle w:val="000000100000" w:firstRow="0" w:lastRow="0" w:firstColumn="0" w:lastColumn="0" w:oddVBand="0" w:evenVBand="0" w:oddHBand="1" w:evenHBand="0" w:firstRowFirstColumn="0" w:firstRowLastColumn="0" w:lastRowFirstColumn="0" w:lastRowLastColumn="0"/>
            </w:pPr>
            <w:r w:rsidRPr="00240BEB">
              <w:t>2019</w:t>
            </w:r>
          </w:p>
        </w:tc>
        <w:tc>
          <w:tcPr>
            <w:tcW w:w="1568" w:type="dxa"/>
            <w:vAlign w:val="center"/>
          </w:tcPr>
          <w:p w:rsidR="00852DFD" w:rsidRPr="00240BEB" w:rsidRDefault="00852DFD" w:rsidP="00240BEB">
            <w:pPr>
              <w:jc w:val="center"/>
              <w:cnfStyle w:val="000000100000" w:firstRow="0" w:lastRow="0" w:firstColumn="0" w:lastColumn="0" w:oddVBand="0" w:evenVBand="0" w:oddHBand="1" w:evenHBand="0" w:firstRowFirstColumn="0" w:firstRowLastColumn="0" w:lastRowFirstColumn="0" w:lastRowLastColumn="0"/>
            </w:pPr>
            <w:r w:rsidRPr="00240BEB">
              <w:t>2020</w:t>
            </w:r>
          </w:p>
        </w:tc>
        <w:tc>
          <w:tcPr>
            <w:tcW w:w="1570" w:type="dxa"/>
            <w:vAlign w:val="center"/>
          </w:tcPr>
          <w:p w:rsidR="00852DFD" w:rsidRPr="00240BEB" w:rsidRDefault="00852DFD" w:rsidP="00240BEB">
            <w:pPr>
              <w:jc w:val="center"/>
              <w:cnfStyle w:val="000000100000" w:firstRow="0" w:lastRow="0" w:firstColumn="0" w:lastColumn="0" w:oddVBand="0" w:evenVBand="0" w:oddHBand="1" w:evenHBand="0" w:firstRowFirstColumn="0" w:firstRowLastColumn="0" w:lastRowFirstColumn="0" w:lastRowLastColumn="0"/>
            </w:pPr>
            <w:r w:rsidRPr="00240BEB">
              <w:t>2021</w:t>
            </w:r>
          </w:p>
        </w:tc>
        <w:tc>
          <w:tcPr>
            <w:tcW w:w="1570" w:type="dxa"/>
            <w:vAlign w:val="center"/>
          </w:tcPr>
          <w:p w:rsidR="00852DFD" w:rsidRPr="00240BEB" w:rsidRDefault="00852DFD" w:rsidP="00240BEB">
            <w:pPr>
              <w:jc w:val="center"/>
              <w:cnfStyle w:val="000000100000" w:firstRow="0" w:lastRow="0" w:firstColumn="0" w:lastColumn="0" w:oddVBand="0" w:evenVBand="0" w:oddHBand="1" w:evenHBand="0" w:firstRowFirstColumn="0" w:firstRowLastColumn="0" w:lastRowFirstColumn="0" w:lastRowLastColumn="0"/>
            </w:pPr>
            <w:r w:rsidRPr="00240BEB">
              <w:t>2022</w:t>
            </w:r>
          </w:p>
        </w:tc>
      </w:tr>
      <w:tr w:rsidR="00852DFD" w:rsidRPr="00240BEB" w:rsidTr="00240BEB">
        <w:trPr>
          <w:trHeight w:val="352"/>
        </w:trPr>
        <w:tc>
          <w:tcPr>
            <w:cnfStyle w:val="001000000000" w:firstRow="0" w:lastRow="0" w:firstColumn="1" w:lastColumn="0" w:oddVBand="0" w:evenVBand="0" w:oddHBand="0" w:evenHBand="0" w:firstRowFirstColumn="0" w:firstRowLastColumn="0" w:lastRowFirstColumn="0" w:lastRowLastColumn="0"/>
            <w:tcW w:w="2380" w:type="dxa"/>
            <w:vAlign w:val="center"/>
          </w:tcPr>
          <w:p w:rsidR="00852DFD" w:rsidRPr="00240BEB" w:rsidRDefault="00852DFD" w:rsidP="00240BEB">
            <w:pPr>
              <w:jc w:val="center"/>
            </w:pPr>
            <w:r w:rsidRPr="00240BEB">
              <w:t>Pożary</w:t>
            </w:r>
          </w:p>
        </w:tc>
        <w:tc>
          <w:tcPr>
            <w:tcW w:w="1568" w:type="dxa"/>
            <w:vAlign w:val="center"/>
          </w:tcPr>
          <w:p w:rsidR="00852DFD" w:rsidRPr="00240BEB" w:rsidRDefault="00852DFD" w:rsidP="00240BEB">
            <w:pPr>
              <w:jc w:val="center"/>
              <w:cnfStyle w:val="000000000000" w:firstRow="0" w:lastRow="0" w:firstColumn="0" w:lastColumn="0" w:oddVBand="0" w:evenVBand="0" w:oddHBand="0" w:evenHBand="0" w:firstRowFirstColumn="0" w:firstRowLastColumn="0" w:lastRowFirstColumn="0" w:lastRowLastColumn="0"/>
            </w:pPr>
            <w:r w:rsidRPr="00240BEB">
              <w:t>21</w:t>
            </w:r>
          </w:p>
        </w:tc>
        <w:tc>
          <w:tcPr>
            <w:tcW w:w="1568" w:type="dxa"/>
            <w:vAlign w:val="center"/>
          </w:tcPr>
          <w:p w:rsidR="00852DFD" w:rsidRPr="00240BEB" w:rsidRDefault="00852DFD" w:rsidP="00240BEB">
            <w:pPr>
              <w:jc w:val="center"/>
              <w:cnfStyle w:val="000000000000" w:firstRow="0" w:lastRow="0" w:firstColumn="0" w:lastColumn="0" w:oddVBand="0" w:evenVBand="0" w:oddHBand="0" w:evenHBand="0" w:firstRowFirstColumn="0" w:firstRowLastColumn="0" w:lastRowFirstColumn="0" w:lastRowLastColumn="0"/>
            </w:pPr>
            <w:r w:rsidRPr="00240BEB">
              <w:t>12</w:t>
            </w:r>
          </w:p>
        </w:tc>
        <w:tc>
          <w:tcPr>
            <w:tcW w:w="1570" w:type="dxa"/>
            <w:vAlign w:val="center"/>
          </w:tcPr>
          <w:p w:rsidR="00852DFD" w:rsidRPr="00240BEB" w:rsidRDefault="00852DFD" w:rsidP="00240BEB">
            <w:pPr>
              <w:jc w:val="center"/>
              <w:cnfStyle w:val="000000000000" w:firstRow="0" w:lastRow="0" w:firstColumn="0" w:lastColumn="0" w:oddVBand="0" w:evenVBand="0" w:oddHBand="0" w:evenHBand="0" w:firstRowFirstColumn="0" w:firstRowLastColumn="0" w:lastRowFirstColumn="0" w:lastRowLastColumn="0"/>
            </w:pPr>
            <w:r w:rsidRPr="00240BEB">
              <w:t>6</w:t>
            </w:r>
          </w:p>
        </w:tc>
        <w:tc>
          <w:tcPr>
            <w:tcW w:w="1570" w:type="dxa"/>
            <w:vAlign w:val="center"/>
          </w:tcPr>
          <w:p w:rsidR="00852DFD" w:rsidRPr="00240BEB" w:rsidRDefault="00852DFD" w:rsidP="00240BEB">
            <w:pPr>
              <w:jc w:val="center"/>
              <w:cnfStyle w:val="000000000000" w:firstRow="0" w:lastRow="0" w:firstColumn="0" w:lastColumn="0" w:oddVBand="0" w:evenVBand="0" w:oddHBand="0" w:evenHBand="0" w:firstRowFirstColumn="0" w:firstRowLastColumn="0" w:lastRowFirstColumn="0" w:lastRowLastColumn="0"/>
            </w:pPr>
            <w:r w:rsidRPr="00240BEB">
              <w:t>13</w:t>
            </w:r>
          </w:p>
        </w:tc>
      </w:tr>
      <w:tr w:rsidR="00852DFD" w:rsidRPr="00240BEB" w:rsidTr="00240BEB">
        <w:trPr>
          <w:cnfStyle w:val="000000100000" w:firstRow="0" w:lastRow="0" w:firstColumn="0" w:lastColumn="0" w:oddVBand="0" w:evenVBand="0" w:oddHBand="1" w:evenHBand="0" w:firstRowFirstColumn="0" w:firstRowLastColumn="0" w:lastRowFirstColumn="0" w:lastRowLastColumn="0"/>
          <w:trHeight w:val="352"/>
        </w:trPr>
        <w:tc>
          <w:tcPr>
            <w:cnfStyle w:val="001000000000" w:firstRow="0" w:lastRow="0" w:firstColumn="1" w:lastColumn="0" w:oddVBand="0" w:evenVBand="0" w:oddHBand="0" w:evenHBand="0" w:firstRowFirstColumn="0" w:firstRowLastColumn="0" w:lastRowFirstColumn="0" w:lastRowLastColumn="0"/>
            <w:tcW w:w="2380" w:type="dxa"/>
            <w:vAlign w:val="center"/>
          </w:tcPr>
          <w:p w:rsidR="00852DFD" w:rsidRPr="00240BEB" w:rsidRDefault="00852DFD" w:rsidP="00240BEB">
            <w:pPr>
              <w:jc w:val="center"/>
            </w:pPr>
            <w:r w:rsidRPr="00240BEB">
              <w:t>Miejscowe zagrożenia</w:t>
            </w:r>
          </w:p>
        </w:tc>
        <w:tc>
          <w:tcPr>
            <w:tcW w:w="1568" w:type="dxa"/>
            <w:vAlign w:val="center"/>
          </w:tcPr>
          <w:p w:rsidR="00852DFD" w:rsidRPr="00240BEB" w:rsidRDefault="00852DFD" w:rsidP="00240BEB">
            <w:pPr>
              <w:jc w:val="center"/>
              <w:cnfStyle w:val="000000100000" w:firstRow="0" w:lastRow="0" w:firstColumn="0" w:lastColumn="0" w:oddVBand="0" w:evenVBand="0" w:oddHBand="1" w:evenHBand="0" w:firstRowFirstColumn="0" w:firstRowLastColumn="0" w:lastRowFirstColumn="0" w:lastRowLastColumn="0"/>
            </w:pPr>
            <w:r w:rsidRPr="00240BEB">
              <w:t>25</w:t>
            </w:r>
          </w:p>
        </w:tc>
        <w:tc>
          <w:tcPr>
            <w:tcW w:w="1568" w:type="dxa"/>
            <w:vAlign w:val="center"/>
          </w:tcPr>
          <w:p w:rsidR="00852DFD" w:rsidRPr="00240BEB" w:rsidRDefault="00852DFD" w:rsidP="00240BEB">
            <w:pPr>
              <w:jc w:val="center"/>
              <w:cnfStyle w:val="000000100000" w:firstRow="0" w:lastRow="0" w:firstColumn="0" w:lastColumn="0" w:oddVBand="0" w:evenVBand="0" w:oddHBand="1" w:evenHBand="0" w:firstRowFirstColumn="0" w:firstRowLastColumn="0" w:lastRowFirstColumn="0" w:lastRowLastColumn="0"/>
            </w:pPr>
            <w:r w:rsidRPr="00240BEB">
              <w:t>32</w:t>
            </w:r>
          </w:p>
        </w:tc>
        <w:tc>
          <w:tcPr>
            <w:tcW w:w="1570" w:type="dxa"/>
            <w:vAlign w:val="center"/>
          </w:tcPr>
          <w:p w:rsidR="00852DFD" w:rsidRPr="00240BEB" w:rsidRDefault="00852DFD" w:rsidP="00240BEB">
            <w:pPr>
              <w:jc w:val="center"/>
              <w:cnfStyle w:val="000000100000" w:firstRow="0" w:lastRow="0" w:firstColumn="0" w:lastColumn="0" w:oddVBand="0" w:evenVBand="0" w:oddHBand="1" w:evenHBand="0" w:firstRowFirstColumn="0" w:firstRowLastColumn="0" w:lastRowFirstColumn="0" w:lastRowLastColumn="0"/>
            </w:pPr>
            <w:r w:rsidRPr="00240BEB">
              <w:t>33</w:t>
            </w:r>
          </w:p>
        </w:tc>
        <w:tc>
          <w:tcPr>
            <w:tcW w:w="1570" w:type="dxa"/>
            <w:vAlign w:val="center"/>
          </w:tcPr>
          <w:p w:rsidR="00852DFD" w:rsidRPr="00240BEB" w:rsidRDefault="00852DFD" w:rsidP="00240BEB">
            <w:pPr>
              <w:jc w:val="center"/>
              <w:cnfStyle w:val="000000100000" w:firstRow="0" w:lastRow="0" w:firstColumn="0" w:lastColumn="0" w:oddVBand="0" w:evenVBand="0" w:oddHBand="1" w:evenHBand="0" w:firstRowFirstColumn="0" w:firstRowLastColumn="0" w:lastRowFirstColumn="0" w:lastRowLastColumn="0"/>
            </w:pPr>
            <w:r w:rsidRPr="00240BEB">
              <w:t>37</w:t>
            </w:r>
          </w:p>
        </w:tc>
      </w:tr>
      <w:tr w:rsidR="00852DFD" w:rsidRPr="00240BEB" w:rsidTr="00240BEB">
        <w:trPr>
          <w:trHeight w:val="352"/>
        </w:trPr>
        <w:tc>
          <w:tcPr>
            <w:cnfStyle w:val="001000000000" w:firstRow="0" w:lastRow="0" w:firstColumn="1" w:lastColumn="0" w:oddVBand="0" w:evenVBand="0" w:oddHBand="0" w:evenHBand="0" w:firstRowFirstColumn="0" w:firstRowLastColumn="0" w:lastRowFirstColumn="0" w:lastRowLastColumn="0"/>
            <w:tcW w:w="2380" w:type="dxa"/>
            <w:vAlign w:val="center"/>
          </w:tcPr>
          <w:p w:rsidR="00852DFD" w:rsidRPr="00240BEB" w:rsidRDefault="00852DFD" w:rsidP="00240BEB">
            <w:pPr>
              <w:jc w:val="center"/>
            </w:pPr>
            <w:r w:rsidRPr="00240BEB">
              <w:t>Fałszywe alarmy</w:t>
            </w:r>
          </w:p>
        </w:tc>
        <w:tc>
          <w:tcPr>
            <w:tcW w:w="1568" w:type="dxa"/>
            <w:vAlign w:val="center"/>
          </w:tcPr>
          <w:p w:rsidR="00852DFD" w:rsidRPr="00240BEB" w:rsidRDefault="00852DFD" w:rsidP="00240BEB">
            <w:pPr>
              <w:jc w:val="center"/>
              <w:cnfStyle w:val="000000000000" w:firstRow="0" w:lastRow="0" w:firstColumn="0" w:lastColumn="0" w:oddVBand="0" w:evenVBand="0" w:oddHBand="0" w:evenHBand="0" w:firstRowFirstColumn="0" w:firstRowLastColumn="0" w:lastRowFirstColumn="0" w:lastRowLastColumn="0"/>
            </w:pPr>
            <w:r w:rsidRPr="00240BEB">
              <w:t>0</w:t>
            </w:r>
          </w:p>
        </w:tc>
        <w:tc>
          <w:tcPr>
            <w:tcW w:w="1568" w:type="dxa"/>
            <w:vAlign w:val="center"/>
          </w:tcPr>
          <w:p w:rsidR="00852DFD" w:rsidRPr="00240BEB" w:rsidRDefault="00852DFD" w:rsidP="00240BEB">
            <w:pPr>
              <w:jc w:val="center"/>
              <w:cnfStyle w:val="000000000000" w:firstRow="0" w:lastRow="0" w:firstColumn="0" w:lastColumn="0" w:oddVBand="0" w:evenVBand="0" w:oddHBand="0" w:evenHBand="0" w:firstRowFirstColumn="0" w:firstRowLastColumn="0" w:lastRowFirstColumn="0" w:lastRowLastColumn="0"/>
            </w:pPr>
            <w:r w:rsidRPr="00240BEB">
              <w:t>2</w:t>
            </w:r>
          </w:p>
        </w:tc>
        <w:tc>
          <w:tcPr>
            <w:tcW w:w="1570" w:type="dxa"/>
            <w:vAlign w:val="center"/>
          </w:tcPr>
          <w:p w:rsidR="00852DFD" w:rsidRPr="00240BEB" w:rsidRDefault="00852DFD" w:rsidP="00240BEB">
            <w:pPr>
              <w:jc w:val="center"/>
              <w:cnfStyle w:val="000000000000" w:firstRow="0" w:lastRow="0" w:firstColumn="0" w:lastColumn="0" w:oddVBand="0" w:evenVBand="0" w:oddHBand="0" w:evenHBand="0" w:firstRowFirstColumn="0" w:firstRowLastColumn="0" w:lastRowFirstColumn="0" w:lastRowLastColumn="0"/>
            </w:pPr>
            <w:r w:rsidRPr="00240BEB">
              <w:t>1</w:t>
            </w:r>
          </w:p>
        </w:tc>
        <w:tc>
          <w:tcPr>
            <w:tcW w:w="1570" w:type="dxa"/>
            <w:vAlign w:val="center"/>
          </w:tcPr>
          <w:p w:rsidR="00852DFD" w:rsidRPr="00240BEB" w:rsidRDefault="00852DFD" w:rsidP="00240BEB">
            <w:pPr>
              <w:jc w:val="center"/>
              <w:cnfStyle w:val="000000000000" w:firstRow="0" w:lastRow="0" w:firstColumn="0" w:lastColumn="0" w:oddVBand="0" w:evenVBand="0" w:oddHBand="0" w:evenHBand="0" w:firstRowFirstColumn="0" w:firstRowLastColumn="0" w:lastRowFirstColumn="0" w:lastRowLastColumn="0"/>
            </w:pPr>
            <w:r w:rsidRPr="00240BEB">
              <w:t>2</w:t>
            </w:r>
          </w:p>
        </w:tc>
      </w:tr>
      <w:tr w:rsidR="00852DFD" w:rsidRPr="00240BEB" w:rsidTr="00240BEB">
        <w:trPr>
          <w:cnfStyle w:val="000000100000" w:firstRow="0" w:lastRow="0" w:firstColumn="0" w:lastColumn="0" w:oddVBand="0" w:evenVBand="0" w:oddHBand="1" w:evenHBand="0" w:firstRowFirstColumn="0" w:firstRowLastColumn="0" w:lastRowFirstColumn="0" w:lastRowLastColumn="0"/>
          <w:trHeight w:val="352"/>
        </w:trPr>
        <w:tc>
          <w:tcPr>
            <w:cnfStyle w:val="001000000000" w:firstRow="0" w:lastRow="0" w:firstColumn="1" w:lastColumn="0" w:oddVBand="0" w:evenVBand="0" w:oddHBand="0" w:evenHBand="0" w:firstRowFirstColumn="0" w:firstRowLastColumn="0" w:lastRowFirstColumn="0" w:lastRowLastColumn="0"/>
            <w:tcW w:w="2380" w:type="dxa"/>
            <w:vAlign w:val="center"/>
          </w:tcPr>
          <w:p w:rsidR="00852DFD" w:rsidRPr="00240BEB" w:rsidRDefault="00852DFD" w:rsidP="00240BEB">
            <w:pPr>
              <w:jc w:val="center"/>
            </w:pPr>
            <w:r w:rsidRPr="00240BEB">
              <w:t>Zdarzenia ogółem</w:t>
            </w:r>
          </w:p>
        </w:tc>
        <w:tc>
          <w:tcPr>
            <w:tcW w:w="1568" w:type="dxa"/>
            <w:vAlign w:val="center"/>
          </w:tcPr>
          <w:p w:rsidR="00852DFD" w:rsidRPr="00240BEB" w:rsidRDefault="00852DFD" w:rsidP="00240BEB">
            <w:pPr>
              <w:jc w:val="center"/>
              <w:cnfStyle w:val="000000100000" w:firstRow="0" w:lastRow="0" w:firstColumn="0" w:lastColumn="0" w:oddVBand="0" w:evenVBand="0" w:oddHBand="1" w:evenHBand="0" w:firstRowFirstColumn="0" w:firstRowLastColumn="0" w:lastRowFirstColumn="0" w:lastRowLastColumn="0"/>
            </w:pPr>
            <w:r w:rsidRPr="00240BEB">
              <w:t>46</w:t>
            </w:r>
          </w:p>
        </w:tc>
        <w:tc>
          <w:tcPr>
            <w:tcW w:w="1568" w:type="dxa"/>
            <w:vAlign w:val="center"/>
          </w:tcPr>
          <w:p w:rsidR="00852DFD" w:rsidRPr="00240BEB" w:rsidRDefault="00852DFD" w:rsidP="00240BEB">
            <w:pPr>
              <w:jc w:val="center"/>
              <w:cnfStyle w:val="000000100000" w:firstRow="0" w:lastRow="0" w:firstColumn="0" w:lastColumn="0" w:oddVBand="0" w:evenVBand="0" w:oddHBand="1" w:evenHBand="0" w:firstRowFirstColumn="0" w:firstRowLastColumn="0" w:lastRowFirstColumn="0" w:lastRowLastColumn="0"/>
            </w:pPr>
            <w:r w:rsidRPr="00240BEB">
              <w:t>46</w:t>
            </w:r>
          </w:p>
        </w:tc>
        <w:tc>
          <w:tcPr>
            <w:tcW w:w="1570" w:type="dxa"/>
            <w:vAlign w:val="center"/>
          </w:tcPr>
          <w:p w:rsidR="00852DFD" w:rsidRPr="00240BEB" w:rsidRDefault="00852DFD" w:rsidP="00240BEB">
            <w:pPr>
              <w:jc w:val="center"/>
              <w:cnfStyle w:val="000000100000" w:firstRow="0" w:lastRow="0" w:firstColumn="0" w:lastColumn="0" w:oddVBand="0" w:evenVBand="0" w:oddHBand="1" w:evenHBand="0" w:firstRowFirstColumn="0" w:firstRowLastColumn="0" w:lastRowFirstColumn="0" w:lastRowLastColumn="0"/>
            </w:pPr>
            <w:r w:rsidRPr="00240BEB">
              <w:t>40</w:t>
            </w:r>
          </w:p>
        </w:tc>
        <w:tc>
          <w:tcPr>
            <w:tcW w:w="1570" w:type="dxa"/>
            <w:vAlign w:val="center"/>
          </w:tcPr>
          <w:p w:rsidR="00852DFD" w:rsidRPr="00240BEB" w:rsidRDefault="00852DFD" w:rsidP="00240BEB">
            <w:pPr>
              <w:jc w:val="center"/>
              <w:cnfStyle w:val="000000100000" w:firstRow="0" w:lastRow="0" w:firstColumn="0" w:lastColumn="0" w:oddVBand="0" w:evenVBand="0" w:oddHBand="1" w:evenHBand="0" w:firstRowFirstColumn="0" w:firstRowLastColumn="0" w:lastRowFirstColumn="0" w:lastRowLastColumn="0"/>
            </w:pPr>
            <w:r w:rsidRPr="00240BEB">
              <w:t>52</w:t>
            </w:r>
          </w:p>
        </w:tc>
      </w:tr>
    </w:tbl>
    <w:p w:rsidR="007129EF" w:rsidRPr="00B81C7B" w:rsidRDefault="007129EF" w:rsidP="007129EF">
      <w:pPr>
        <w:jc w:val="center"/>
        <w:rPr>
          <w:rFonts w:cs="Calibri"/>
          <w:i/>
          <w:iCs/>
          <w:sz w:val="20"/>
          <w:szCs w:val="20"/>
        </w:rPr>
      </w:pPr>
      <w:r w:rsidRPr="00B81C7B">
        <w:rPr>
          <w:rFonts w:cs="Calibri"/>
          <w:i/>
          <w:iCs/>
          <w:sz w:val="20"/>
          <w:szCs w:val="20"/>
        </w:rPr>
        <w:t>Źródło: Opracowanie własne na podstawie BDL</w:t>
      </w:r>
    </w:p>
    <w:p w:rsidR="007129EF" w:rsidRPr="00B81C7B" w:rsidRDefault="007129EF" w:rsidP="007129EF">
      <w:pPr>
        <w:spacing w:line="276" w:lineRule="auto"/>
        <w:ind w:firstLine="708"/>
        <w:rPr>
          <w:rFonts w:cs="Calibri"/>
        </w:rPr>
      </w:pPr>
      <w:r w:rsidRPr="00B81C7B">
        <w:rPr>
          <w:rFonts w:cs="Calibri"/>
        </w:rPr>
        <w:t>Jak wynika z przedstawionych powyżej danych, w 202</w:t>
      </w:r>
      <w:r w:rsidR="00B81C7B" w:rsidRPr="00B81C7B">
        <w:rPr>
          <w:rFonts w:cs="Calibri"/>
        </w:rPr>
        <w:t xml:space="preserve">2 </w:t>
      </w:r>
      <w:r w:rsidRPr="00B81C7B">
        <w:rPr>
          <w:rFonts w:cs="Calibri"/>
        </w:rPr>
        <w:t>roku nastąpił wzrost liczby występujących zagrożeń w stosunku do roku poprzedniego.</w:t>
      </w:r>
      <w:r w:rsidR="00B81C7B" w:rsidRPr="00B81C7B">
        <w:rPr>
          <w:rFonts w:cs="Calibri"/>
        </w:rPr>
        <w:t xml:space="preserve"> W stosunku do roku 2021 wzrosła liczba pożarów.</w:t>
      </w:r>
    </w:p>
    <w:p w:rsidR="007129EF" w:rsidRPr="00B81C7B" w:rsidRDefault="007129EF" w:rsidP="007129EF">
      <w:pPr>
        <w:spacing w:line="276" w:lineRule="auto"/>
        <w:ind w:firstLine="708"/>
        <w:rPr>
          <w:rFonts w:cs="Calibri"/>
        </w:rPr>
      </w:pPr>
      <w:r w:rsidRPr="00B81C7B">
        <w:rPr>
          <w:rFonts w:cs="Calibri"/>
        </w:rPr>
        <w:t xml:space="preserve">Teren gminy </w:t>
      </w:r>
      <w:r w:rsidR="00B81C7B" w:rsidRPr="00B81C7B">
        <w:rPr>
          <w:rFonts w:cs="Calibri"/>
        </w:rPr>
        <w:t>Masłowice</w:t>
      </w:r>
      <w:r w:rsidRPr="00B81C7B">
        <w:rPr>
          <w:rFonts w:cs="Calibri"/>
        </w:rPr>
        <w:t xml:space="preserve"> i powiatu </w:t>
      </w:r>
      <w:r w:rsidR="00B81C7B" w:rsidRPr="00B81C7B">
        <w:rPr>
          <w:rFonts w:cs="Calibri"/>
        </w:rPr>
        <w:t>radomszczańskiego</w:t>
      </w:r>
      <w:r w:rsidRPr="00B81C7B">
        <w:rPr>
          <w:rFonts w:cs="Calibri"/>
        </w:rPr>
        <w:t xml:space="preserve"> obejmuje swoim działaniem jednostka ratowniczo-gaśnicza </w:t>
      </w:r>
      <w:r w:rsidRPr="00B81C7B">
        <w:rPr>
          <w:rStyle w:val="Pogrubienie"/>
          <w:rFonts w:cs="Arial"/>
          <w:szCs w:val="21"/>
          <w:shd w:val="clear" w:color="auto" w:fill="FFFFFF"/>
        </w:rPr>
        <w:t xml:space="preserve">Komendy Powiatowej Państwowej Straży Pożarnej w </w:t>
      </w:r>
      <w:r w:rsidR="00B81C7B" w:rsidRPr="00B81C7B">
        <w:rPr>
          <w:rStyle w:val="Pogrubienie"/>
          <w:rFonts w:cs="Arial"/>
          <w:szCs w:val="21"/>
          <w:shd w:val="clear" w:color="auto" w:fill="FFFFFF"/>
        </w:rPr>
        <w:t>Radomsku</w:t>
      </w:r>
      <w:r w:rsidRPr="00B81C7B">
        <w:rPr>
          <w:rStyle w:val="Pogrubienie"/>
          <w:rFonts w:cs="Arial"/>
          <w:szCs w:val="21"/>
          <w:shd w:val="clear" w:color="auto" w:fill="FFFFFF"/>
        </w:rPr>
        <w:t>.</w:t>
      </w:r>
    </w:p>
    <w:p w:rsidR="00855DC4" w:rsidRDefault="00855DC4" w:rsidP="00720F2B">
      <w:pPr>
        <w:spacing w:line="276" w:lineRule="auto"/>
        <w:rPr>
          <w:rFonts w:cstheme="minorHAnsi"/>
          <w:color w:val="000000" w:themeColor="text1"/>
          <w:highlight w:val="yellow"/>
        </w:rPr>
      </w:pPr>
    </w:p>
    <w:p w:rsidR="0072269C" w:rsidRPr="00276F84" w:rsidRDefault="005A1539">
      <w:pPr>
        <w:pStyle w:val="Nagwek2"/>
        <w:numPr>
          <w:ilvl w:val="1"/>
          <w:numId w:val="58"/>
        </w:numPr>
        <w:spacing w:line="276" w:lineRule="auto"/>
        <w:rPr>
          <w:rFonts w:asciiTheme="minorHAnsi" w:hAnsiTheme="minorHAnsi" w:cstheme="minorHAnsi"/>
          <w:b w:val="0"/>
          <w:color w:val="000000" w:themeColor="text1"/>
        </w:rPr>
      </w:pPr>
      <w:bookmarkStart w:id="99" w:name="_Toc151456863"/>
      <w:r w:rsidRPr="00276F84">
        <w:rPr>
          <w:rFonts w:asciiTheme="minorHAnsi" w:hAnsiTheme="minorHAnsi" w:cstheme="minorHAnsi"/>
          <w:b w:val="0"/>
          <w:color w:val="000000" w:themeColor="text1"/>
        </w:rPr>
        <w:t>Strefa gospodarcza</w:t>
      </w:r>
      <w:bookmarkEnd w:id="99"/>
    </w:p>
    <w:p w:rsidR="003E5B03" w:rsidRPr="00276F84" w:rsidRDefault="003E5B03" w:rsidP="003E5B03">
      <w:pPr>
        <w:spacing w:line="276" w:lineRule="auto"/>
        <w:rPr>
          <w:rFonts w:cstheme="minorHAnsi"/>
          <w:iCs/>
          <w:color w:val="000000" w:themeColor="text1"/>
        </w:rPr>
      </w:pPr>
    </w:p>
    <w:p w:rsidR="005A1539" w:rsidRPr="00276F84" w:rsidRDefault="005A1539">
      <w:pPr>
        <w:pStyle w:val="Nagwek3"/>
        <w:numPr>
          <w:ilvl w:val="2"/>
          <w:numId w:val="58"/>
        </w:numPr>
        <w:rPr>
          <w:color w:val="000000" w:themeColor="text1"/>
        </w:rPr>
      </w:pPr>
      <w:bookmarkStart w:id="100" w:name="_Toc151456864"/>
      <w:r w:rsidRPr="00276F84">
        <w:rPr>
          <w:color w:val="000000" w:themeColor="text1"/>
        </w:rPr>
        <w:t>Rynek pracy i bezrobocie</w:t>
      </w:r>
      <w:bookmarkEnd w:id="100"/>
    </w:p>
    <w:p w:rsidR="005A1539" w:rsidRPr="00276F84" w:rsidRDefault="005A1539" w:rsidP="005A1539"/>
    <w:p w:rsidR="00A22044" w:rsidRPr="00276F84" w:rsidRDefault="00A22044" w:rsidP="00A22044">
      <w:pPr>
        <w:spacing w:line="276" w:lineRule="auto"/>
        <w:rPr>
          <w:rFonts w:cs="Calibri"/>
          <w:b/>
          <w:u w:val="single"/>
        </w:rPr>
      </w:pPr>
      <w:r w:rsidRPr="00276F84">
        <w:rPr>
          <w:rFonts w:cs="Calibri"/>
          <w:b/>
          <w:u w:val="single"/>
        </w:rPr>
        <w:t>Rynek pracy</w:t>
      </w:r>
    </w:p>
    <w:p w:rsidR="00A22044" w:rsidRPr="00276F84" w:rsidRDefault="00A22044" w:rsidP="00A22044">
      <w:pPr>
        <w:spacing w:line="276" w:lineRule="auto"/>
        <w:ind w:firstLine="708"/>
        <w:rPr>
          <w:rFonts w:cstheme="minorHAnsi"/>
        </w:rPr>
      </w:pPr>
      <w:r w:rsidRPr="00276F84">
        <w:rPr>
          <w:rFonts w:cstheme="minorHAnsi"/>
        </w:rPr>
        <w:t>Jednym z czynników określających stan gospodarki, a także jej potencjał jest rynek pracy. Zasadniczy wpływ na rynek pracy na danym obszarze mają zarówno występująca tu liczba osób w wieku produkcyjnym, jak i ilość dostępnych miejsc pracy, które kształtują podaż i popyt pracy. Nierównowaga pomiędzy popytem, a podażą pracy wpływa z kolei na poziom bezrobocia.</w:t>
      </w:r>
    </w:p>
    <w:p w:rsidR="00A22044" w:rsidRPr="00B32224" w:rsidRDefault="00A22044" w:rsidP="00A22044">
      <w:pPr>
        <w:spacing w:line="276" w:lineRule="auto"/>
        <w:ind w:firstLine="708"/>
        <w:rPr>
          <w:rFonts w:cstheme="minorHAnsi"/>
        </w:rPr>
      </w:pPr>
      <w:r w:rsidRPr="00276F84">
        <w:rPr>
          <w:rFonts w:cstheme="minorHAnsi"/>
        </w:rPr>
        <w:t>Jak wspomniano powyżej, podaż pracy kształtowana jest przez liczbę osób w wieku produkcyjnym. Wiek produkcyjny określamy jako wiek zdolności do pracy, tj. w przypadku mężczyzn jest to grupa w wieku 18-64 lat, z kolei w przypadku kobiet – 18-59 lat. W ramach wieku produkcyjnego możemy jeszcze wyróżnić wiek mobilny, który dotyczy osób w wieku od 18 do 44 roku życia bez względu na płeć, zdolnych i gotowych do ewentualnego przekwalifikowania się oraz zmiany stanowiska lub pracy, a także wiek niemobilny</w:t>
      </w:r>
      <w:r w:rsidRPr="00B32224">
        <w:rPr>
          <w:rFonts w:cstheme="minorHAnsi"/>
        </w:rPr>
        <w:t>, który obejmuje mężczyzn w wieku od 45 do 64 lat oraz kobiety w wieku od 45 do 59 lat.</w:t>
      </w:r>
    </w:p>
    <w:p w:rsidR="00D91E41" w:rsidRPr="008511A3" w:rsidRDefault="003B0325" w:rsidP="00D91E41">
      <w:pPr>
        <w:spacing w:line="276" w:lineRule="auto"/>
        <w:ind w:firstLine="708"/>
        <w:rPr>
          <w:rFonts w:cstheme="minorHAnsi"/>
          <w:highlight w:val="yellow"/>
        </w:rPr>
      </w:pPr>
      <w:bookmarkStart w:id="101" w:name="_Hlk147766884"/>
      <w:r>
        <w:rPr>
          <w:rFonts w:cstheme="minorHAnsi"/>
        </w:rPr>
        <w:t xml:space="preserve">Zgodnie </w:t>
      </w:r>
      <w:r w:rsidR="00D91E41" w:rsidRPr="007A122D">
        <w:rPr>
          <w:rFonts w:cstheme="minorHAnsi"/>
        </w:rPr>
        <w:t xml:space="preserve">z danymi GUS, gminę Masłowice </w:t>
      </w:r>
      <w:r>
        <w:rPr>
          <w:rFonts w:cstheme="minorHAnsi"/>
        </w:rPr>
        <w:t xml:space="preserve">w 2021 r. zamieszkiwało 2190 osób w wieku </w:t>
      </w:r>
      <w:r w:rsidR="00D91E41" w:rsidRPr="007A122D">
        <w:rPr>
          <w:rFonts w:cstheme="minorHAnsi"/>
        </w:rPr>
        <w:t>produkcyjnym, co stanowiło 55,</w:t>
      </w:r>
      <w:r w:rsidR="008C3E57">
        <w:rPr>
          <w:rFonts w:cstheme="minorHAnsi"/>
        </w:rPr>
        <w:t>36</w:t>
      </w:r>
      <w:r w:rsidR="00D91E41" w:rsidRPr="007A122D">
        <w:rPr>
          <w:rFonts w:cstheme="minorHAnsi"/>
        </w:rPr>
        <w:t xml:space="preserve"> % ogółu ludności na tym obszarze. W stosunku do roku 2017, liczba osób w wieku produkcyjnym zmniejszyła się o 3</w:t>
      </w:r>
      <w:r w:rsidR="008C3E57">
        <w:rPr>
          <w:rFonts w:cstheme="minorHAnsi"/>
        </w:rPr>
        <w:t>21</w:t>
      </w:r>
      <w:r w:rsidR="00D91E41" w:rsidRPr="007A122D">
        <w:rPr>
          <w:rFonts w:cstheme="minorHAnsi"/>
        </w:rPr>
        <w:t xml:space="preserve"> os</w:t>
      </w:r>
      <w:r w:rsidR="008C3E57">
        <w:rPr>
          <w:rFonts w:cstheme="minorHAnsi"/>
        </w:rPr>
        <w:t>oby</w:t>
      </w:r>
      <w:r w:rsidR="00D91E41" w:rsidRPr="007A122D">
        <w:rPr>
          <w:rFonts w:cstheme="minorHAnsi"/>
        </w:rPr>
        <w:t>.</w:t>
      </w:r>
    </w:p>
    <w:p w:rsidR="00A22044" w:rsidRPr="008511A3" w:rsidRDefault="00A22044" w:rsidP="00A22044">
      <w:pPr>
        <w:spacing w:line="276" w:lineRule="auto"/>
        <w:ind w:firstLine="708"/>
        <w:rPr>
          <w:rFonts w:cstheme="minorHAnsi"/>
          <w:highlight w:val="yellow"/>
        </w:rPr>
      </w:pPr>
      <w:r w:rsidRPr="008C3E57">
        <w:rPr>
          <w:rFonts w:cstheme="minorHAnsi"/>
        </w:rPr>
        <w:t xml:space="preserve">Liczba osób w wieku mobilnym w 2021 roku wyniosła natomiast </w:t>
      </w:r>
      <w:r w:rsidR="008C3E57" w:rsidRPr="008C3E57">
        <w:rPr>
          <w:rFonts w:cstheme="minorHAnsi"/>
        </w:rPr>
        <w:t>1338</w:t>
      </w:r>
      <w:r w:rsidRPr="008C3E57">
        <w:rPr>
          <w:rFonts w:cstheme="minorHAnsi"/>
        </w:rPr>
        <w:t xml:space="preserve">, co stanowiło </w:t>
      </w:r>
      <w:r w:rsidR="008C3E57" w:rsidRPr="008C3E57">
        <w:rPr>
          <w:rFonts w:cstheme="minorHAnsi"/>
        </w:rPr>
        <w:t>61,09</w:t>
      </w:r>
      <w:r w:rsidRPr="008C3E57">
        <w:rPr>
          <w:rFonts w:cstheme="minorHAnsi"/>
        </w:rPr>
        <w:t xml:space="preserve"> % liczby osób w wieku produkcyjnym oraz </w:t>
      </w:r>
      <w:r w:rsidR="008C3E57" w:rsidRPr="008C3E57">
        <w:rPr>
          <w:rFonts w:cstheme="minorHAnsi"/>
        </w:rPr>
        <w:t>33,82</w:t>
      </w:r>
      <w:r w:rsidRPr="008C3E57">
        <w:rPr>
          <w:rFonts w:cstheme="minorHAnsi"/>
        </w:rPr>
        <w:t xml:space="preserve"> % liczby mieszkańców gminy ogółem. W stosunku do roku 2017, liczba ta zmniejszyła się o </w:t>
      </w:r>
      <w:r w:rsidR="008C3E57" w:rsidRPr="008C3E57">
        <w:rPr>
          <w:rFonts w:cstheme="minorHAnsi"/>
        </w:rPr>
        <w:t>249</w:t>
      </w:r>
      <w:r w:rsidRPr="008C3E57">
        <w:rPr>
          <w:rFonts w:cstheme="minorHAnsi"/>
        </w:rPr>
        <w:t xml:space="preserve">. Zarówno w roku 2017, jak i w roku 2021, w liczbie ludności w wieku mobilnym większość stanowili mężczyźni, których liczba wyniosła odpowiednio </w:t>
      </w:r>
      <w:r w:rsidR="008C3E57" w:rsidRPr="008C3E57">
        <w:rPr>
          <w:rFonts w:cstheme="minorHAnsi"/>
        </w:rPr>
        <w:t>806</w:t>
      </w:r>
      <w:r w:rsidRPr="008C3E57">
        <w:rPr>
          <w:rFonts w:cstheme="minorHAnsi"/>
        </w:rPr>
        <w:t xml:space="preserve"> w 2017 roku i </w:t>
      </w:r>
      <w:r w:rsidR="008C3E57" w:rsidRPr="008C3E57">
        <w:rPr>
          <w:rFonts w:cstheme="minorHAnsi"/>
        </w:rPr>
        <w:t>684</w:t>
      </w:r>
      <w:r w:rsidRPr="008C3E57">
        <w:rPr>
          <w:rFonts w:cstheme="minorHAnsi"/>
        </w:rPr>
        <w:t xml:space="preserve"> w 2021 roku.</w:t>
      </w:r>
    </w:p>
    <w:p w:rsidR="00A22044" w:rsidRDefault="00A22044" w:rsidP="00A22044">
      <w:pPr>
        <w:autoSpaceDE w:val="0"/>
        <w:autoSpaceDN w:val="0"/>
        <w:adjustRightInd w:val="0"/>
        <w:spacing w:line="276" w:lineRule="auto"/>
        <w:ind w:firstLine="708"/>
        <w:rPr>
          <w:rFonts w:cs="Calibri"/>
          <w:highlight w:val="yellow"/>
        </w:rPr>
      </w:pPr>
      <w:bookmarkStart w:id="102" w:name="_Hlk133822541"/>
      <w:bookmarkEnd w:id="101"/>
      <w:r w:rsidRPr="00F3334B">
        <w:rPr>
          <w:rFonts w:cs="Calibri"/>
        </w:rPr>
        <w:t xml:space="preserve">Gmina </w:t>
      </w:r>
      <w:r w:rsidR="00F3334B" w:rsidRPr="00F3334B">
        <w:rPr>
          <w:rFonts w:cs="Calibri"/>
        </w:rPr>
        <w:t>Masłowice</w:t>
      </w:r>
      <w:r w:rsidRPr="00F3334B">
        <w:rPr>
          <w:rFonts w:cs="Calibri"/>
        </w:rPr>
        <w:t xml:space="preserve"> jest gminą typowo wiejską i na jej terenie nie funkcjonują większe zakłady </w:t>
      </w:r>
      <w:r w:rsidRPr="008C3E57">
        <w:rPr>
          <w:rFonts w:cs="Calibri"/>
        </w:rPr>
        <w:t xml:space="preserve">produkcyjne, a znaczna część mieszkańców ukierunkowana jest na działalność usługowo-handlową. Największymi </w:t>
      </w:r>
      <w:bookmarkEnd w:id="102"/>
      <w:r w:rsidRPr="008C3E57">
        <w:rPr>
          <w:rFonts w:cs="Calibri"/>
        </w:rPr>
        <w:t xml:space="preserve">pracodawcami na terenie gminy jest Urząd Gminy </w:t>
      </w:r>
      <w:r w:rsidR="00F3334B" w:rsidRPr="008C3E57">
        <w:rPr>
          <w:rFonts w:cs="Calibri"/>
        </w:rPr>
        <w:t>Masłowice</w:t>
      </w:r>
      <w:r w:rsidRPr="008C3E57">
        <w:rPr>
          <w:rFonts w:cs="Calibri"/>
        </w:rPr>
        <w:t xml:space="preserve"> wraz z gminnymi jednostkami organizacyjnymi, takimi jak m. in. placówki oświatowe i Gminny Ośrodek Pomocy Społecznej. Innymi zakładami pracy dającymi możliwość zatrudnienia są m. in. </w:t>
      </w:r>
      <w:r w:rsidR="008C3E57" w:rsidRPr="008C3E57">
        <w:rPr>
          <w:rFonts w:cs="Calibri"/>
        </w:rPr>
        <w:t xml:space="preserve">lokalne firmy budowlane, gospodarstwa rolne, zakłady przetwórstwa, </w:t>
      </w:r>
      <w:r w:rsidRPr="008C3E57">
        <w:rPr>
          <w:rFonts w:cs="Calibri"/>
        </w:rPr>
        <w:t xml:space="preserve">warsztaty samochodowe, </w:t>
      </w:r>
      <w:r w:rsidR="008C3E57" w:rsidRPr="008C3E57">
        <w:rPr>
          <w:rFonts w:cs="Calibri"/>
        </w:rPr>
        <w:t>firmy transportowe,</w:t>
      </w:r>
      <w:r w:rsidRPr="008C3E57">
        <w:rPr>
          <w:rFonts w:cs="Calibri"/>
        </w:rPr>
        <w:t xml:space="preserve"> sklepy spożywczo-przemysłowe w</w:t>
      </w:r>
      <w:r w:rsidR="008C3E57" w:rsidRPr="008C3E57">
        <w:rPr>
          <w:rFonts w:cs="Calibri"/>
        </w:rPr>
        <w:t xml:space="preserve"> </w:t>
      </w:r>
      <w:r w:rsidRPr="008C3E57">
        <w:rPr>
          <w:rFonts w:cs="Calibri"/>
        </w:rPr>
        <w:t xml:space="preserve">poszczególnych miejscowościach. </w:t>
      </w:r>
      <w:r w:rsidR="008C3E57" w:rsidRPr="008C3E57">
        <w:rPr>
          <w:rFonts w:cs="Calibri"/>
        </w:rPr>
        <w:t>Wśród</w:t>
      </w:r>
      <w:r w:rsidRPr="008C3E57">
        <w:rPr>
          <w:rFonts w:cs="Calibri"/>
        </w:rPr>
        <w:t xml:space="preserve"> najważniejszych zakładów pracy na terenie Gminy </w:t>
      </w:r>
      <w:r w:rsidR="008C3E57" w:rsidRPr="008C3E57">
        <w:rPr>
          <w:rFonts w:cs="Calibri"/>
        </w:rPr>
        <w:t>Masłowice</w:t>
      </w:r>
      <w:r w:rsidRPr="008C3E57">
        <w:rPr>
          <w:rFonts w:cs="Calibri"/>
        </w:rPr>
        <w:t xml:space="preserve"> </w:t>
      </w:r>
      <w:r w:rsidR="008C3E57" w:rsidRPr="008C3E57">
        <w:rPr>
          <w:rFonts w:cs="Calibri"/>
        </w:rPr>
        <w:t>można wymienić</w:t>
      </w:r>
      <w:r w:rsidR="00F3334B" w:rsidRPr="008C3E57">
        <w:rPr>
          <w:rFonts w:cs="Calibri"/>
        </w:rPr>
        <w:t>:</w:t>
      </w:r>
    </w:p>
    <w:p w:rsidR="00F3334B" w:rsidRPr="00D91E41" w:rsidRDefault="00F3334B">
      <w:pPr>
        <w:pStyle w:val="Akapitzlist"/>
        <w:numPr>
          <w:ilvl w:val="0"/>
          <w:numId w:val="59"/>
        </w:numPr>
        <w:autoSpaceDE w:val="0"/>
        <w:autoSpaceDN w:val="0"/>
        <w:adjustRightInd w:val="0"/>
        <w:spacing w:line="276" w:lineRule="auto"/>
        <w:ind w:left="709" w:hanging="425"/>
        <w:rPr>
          <w:rFonts w:cs="Calibri"/>
        </w:rPr>
      </w:pPr>
      <w:r w:rsidRPr="00D91E41">
        <w:t>PATRYTRANS Patryarcha Sławomir, Przerąb,</w:t>
      </w:r>
    </w:p>
    <w:p w:rsidR="00F3334B" w:rsidRPr="00D91E41" w:rsidRDefault="00F3334B">
      <w:pPr>
        <w:pStyle w:val="Akapitzlist"/>
        <w:numPr>
          <w:ilvl w:val="0"/>
          <w:numId w:val="59"/>
        </w:numPr>
        <w:autoSpaceDE w:val="0"/>
        <w:autoSpaceDN w:val="0"/>
        <w:adjustRightInd w:val="0"/>
        <w:spacing w:line="276" w:lineRule="auto"/>
        <w:ind w:left="709" w:hanging="425"/>
        <w:rPr>
          <w:rFonts w:cs="Calibri"/>
        </w:rPr>
      </w:pPr>
      <w:r w:rsidRPr="00D91E41">
        <w:t>HAND-POL” s.c. Grzegorz Michalski, Arkadiusz Michalski, Strzelce Małe,</w:t>
      </w:r>
    </w:p>
    <w:p w:rsidR="00F3334B" w:rsidRPr="00D91E41" w:rsidRDefault="00F3334B">
      <w:pPr>
        <w:pStyle w:val="Akapitzlist"/>
        <w:numPr>
          <w:ilvl w:val="0"/>
          <w:numId w:val="59"/>
        </w:numPr>
        <w:autoSpaceDE w:val="0"/>
        <w:autoSpaceDN w:val="0"/>
        <w:adjustRightInd w:val="0"/>
        <w:spacing w:line="276" w:lineRule="auto"/>
        <w:ind w:left="709" w:hanging="425"/>
        <w:rPr>
          <w:rFonts w:cs="Calibri"/>
        </w:rPr>
      </w:pPr>
      <w:r w:rsidRPr="00D91E41">
        <w:t>TRUCK-SAN RYBKA GROUP TRANSPORT Mariusz Rybka, Kawęczyn,</w:t>
      </w:r>
    </w:p>
    <w:p w:rsidR="00F3334B" w:rsidRPr="00D91E41" w:rsidRDefault="00F3334B">
      <w:pPr>
        <w:pStyle w:val="Akapitzlist"/>
        <w:numPr>
          <w:ilvl w:val="0"/>
          <w:numId w:val="59"/>
        </w:numPr>
        <w:autoSpaceDE w:val="0"/>
        <w:autoSpaceDN w:val="0"/>
        <w:adjustRightInd w:val="0"/>
        <w:spacing w:line="276" w:lineRule="auto"/>
        <w:ind w:left="709" w:hanging="425"/>
        <w:rPr>
          <w:rFonts w:cs="Calibri"/>
        </w:rPr>
      </w:pPr>
      <w:r w:rsidRPr="00D91E41">
        <w:t>AGRO-SYSTEM TRANS-FURMANA Marcin Woźnica, Kawęczyn,</w:t>
      </w:r>
    </w:p>
    <w:p w:rsidR="00F3334B" w:rsidRPr="00D91E41" w:rsidRDefault="00F3334B">
      <w:pPr>
        <w:pStyle w:val="Akapitzlist"/>
        <w:numPr>
          <w:ilvl w:val="0"/>
          <w:numId w:val="59"/>
        </w:numPr>
        <w:autoSpaceDE w:val="0"/>
        <w:autoSpaceDN w:val="0"/>
        <w:adjustRightInd w:val="0"/>
        <w:spacing w:line="276" w:lineRule="auto"/>
        <w:ind w:left="709" w:hanging="425"/>
        <w:rPr>
          <w:rFonts w:cs="Calibri"/>
        </w:rPr>
      </w:pPr>
      <w:r w:rsidRPr="00D91E41">
        <w:t>AGRO-MASZ Agriculture Sp. z o.o., Strzelce Małe,</w:t>
      </w:r>
    </w:p>
    <w:p w:rsidR="00F3334B" w:rsidRPr="00D91E41" w:rsidRDefault="00400A80">
      <w:pPr>
        <w:pStyle w:val="Akapitzlist"/>
        <w:numPr>
          <w:ilvl w:val="0"/>
          <w:numId w:val="59"/>
        </w:numPr>
        <w:autoSpaceDE w:val="0"/>
        <w:autoSpaceDN w:val="0"/>
        <w:adjustRightInd w:val="0"/>
        <w:spacing w:line="276" w:lineRule="auto"/>
        <w:ind w:left="709" w:hanging="425"/>
        <w:rPr>
          <w:rFonts w:cs="Calibri"/>
        </w:rPr>
      </w:pPr>
      <w:r w:rsidRPr="00D91E41">
        <w:t>LandStal Bartnik, Witkowski Sp. j., Przerąb</w:t>
      </w:r>
    </w:p>
    <w:p w:rsidR="00400A80" w:rsidRPr="00D91E41" w:rsidRDefault="00400A80">
      <w:pPr>
        <w:pStyle w:val="Akapitzlist"/>
        <w:numPr>
          <w:ilvl w:val="0"/>
          <w:numId w:val="59"/>
        </w:numPr>
        <w:autoSpaceDE w:val="0"/>
        <w:autoSpaceDN w:val="0"/>
        <w:adjustRightInd w:val="0"/>
        <w:spacing w:line="276" w:lineRule="auto"/>
        <w:ind w:left="709" w:hanging="425"/>
        <w:rPr>
          <w:rFonts w:cs="Calibri"/>
        </w:rPr>
      </w:pPr>
      <w:r w:rsidRPr="00D91E41">
        <w:t>Gospodarstwo Rolne Andrzej Gaik, Chełmo</w:t>
      </w:r>
    </w:p>
    <w:p w:rsidR="00400A80" w:rsidRPr="00D91E41" w:rsidRDefault="00400A80">
      <w:pPr>
        <w:pStyle w:val="Akapitzlist"/>
        <w:numPr>
          <w:ilvl w:val="0"/>
          <w:numId w:val="59"/>
        </w:numPr>
        <w:autoSpaceDE w:val="0"/>
        <w:autoSpaceDN w:val="0"/>
        <w:adjustRightInd w:val="0"/>
        <w:spacing w:line="276" w:lineRule="auto"/>
        <w:ind w:left="709" w:hanging="425"/>
        <w:rPr>
          <w:rFonts w:cs="Calibri"/>
        </w:rPr>
      </w:pPr>
      <w:r w:rsidRPr="00D91E41">
        <w:lastRenderedPageBreak/>
        <w:t>Gospodarstwo Rolne Bartosz Gaik, Chełmo,</w:t>
      </w:r>
    </w:p>
    <w:p w:rsidR="00400A80" w:rsidRPr="00D91E41" w:rsidRDefault="00400A80">
      <w:pPr>
        <w:pStyle w:val="Akapitzlist"/>
        <w:numPr>
          <w:ilvl w:val="0"/>
          <w:numId w:val="59"/>
        </w:numPr>
        <w:autoSpaceDE w:val="0"/>
        <w:autoSpaceDN w:val="0"/>
        <w:adjustRightInd w:val="0"/>
        <w:spacing w:line="276" w:lineRule="auto"/>
        <w:ind w:left="709" w:hanging="425"/>
        <w:rPr>
          <w:rFonts w:cs="Calibri"/>
        </w:rPr>
      </w:pPr>
      <w:r w:rsidRPr="00D91E41">
        <w:t>Zakład Przetwórstwa Mięsnego TOMPOL Tomasz Musiał, Kraszewice,</w:t>
      </w:r>
    </w:p>
    <w:p w:rsidR="00400A80" w:rsidRPr="00D91E41" w:rsidRDefault="00400A80">
      <w:pPr>
        <w:pStyle w:val="Akapitzlist"/>
        <w:numPr>
          <w:ilvl w:val="0"/>
          <w:numId w:val="59"/>
        </w:numPr>
        <w:autoSpaceDE w:val="0"/>
        <w:autoSpaceDN w:val="0"/>
        <w:adjustRightInd w:val="0"/>
        <w:spacing w:line="276" w:lineRule="auto"/>
        <w:ind w:left="709" w:hanging="425"/>
        <w:rPr>
          <w:rFonts w:cs="Calibri"/>
        </w:rPr>
      </w:pPr>
      <w:r w:rsidRPr="00D91E41">
        <w:t>Adam Łączny – Ubój zwierząt, przetwórstwo mięsne, sprzedaż, Granice</w:t>
      </w:r>
    </w:p>
    <w:p w:rsidR="00400A80" w:rsidRPr="00D91E41" w:rsidRDefault="00400A80">
      <w:pPr>
        <w:pStyle w:val="Akapitzlist"/>
        <w:numPr>
          <w:ilvl w:val="0"/>
          <w:numId w:val="59"/>
        </w:numPr>
        <w:autoSpaceDE w:val="0"/>
        <w:autoSpaceDN w:val="0"/>
        <w:adjustRightInd w:val="0"/>
        <w:spacing w:line="276" w:lineRule="auto"/>
        <w:ind w:left="709" w:hanging="425"/>
        <w:rPr>
          <w:rFonts w:cs="Calibri"/>
        </w:rPr>
      </w:pPr>
      <w:r w:rsidRPr="00D91E41">
        <w:t>AGRO-STAL s.c. Adam Zemsta, Arkadiusz Łuszcz, Kraszewice</w:t>
      </w:r>
    </w:p>
    <w:p w:rsidR="00A22044" w:rsidRPr="008511A3" w:rsidRDefault="00A22044" w:rsidP="00A22044">
      <w:pPr>
        <w:autoSpaceDE w:val="0"/>
        <w:autoSpaceDN w:val="0"/>
        <w:adjustRightInd w:val="0"/>
        <w:spacing w:line="276" w:lineRule="auto"/>
        <w:ind w:firstLine="708"/>
        <w:rPr>
          <w:rFonts w:cs="Calibri"/>
          <w:highlight w:val="yellow"/>
        </w:rPr>
      </w:pPr>
      <w:r w:rsidRPr="00D91E41">
        <w:rPr>
          <w:rFonts w:cs="Calibri"/>
        </w:rPr>
        <w:t>Analizując dane dotyczące liczby osób pracujących</w:t>
      </w:r>
      <w:r w:rsidRPr="00B32224">
        <w:rPr>
          <w:rFonts w:cs="Calibri"/>
        </w:rPr>
        <w:t xml:space="preserve"> na terenie gminy </w:t>
      </w:r>
      <w:r w:rsidR="00B32224" w:rsidRPr="00B32224">
        <w:rPr>
          <w:rFonts w:cs="Calibri"/>
        </w:rPr>
        <w:t>Masłowice</w:t>
      </w:r>
      <w:r w:rsidRPr="00B32224">
        <w:rPr>
          <w:rFonts w:cs="Calibri"/>
        </w:rPr>
        <w:t xml:space="preserve">, można zauważyć </w:t>
      </w:r>
      <w:bookmarkStart w:id="103" w:name="_Toc441563666"/>
      <w:r w:rsidR="00B32224" w:rsidRPr="00B32224">
        <w:rPr>
          <w:rFonts w:cs="Calibri"/>
        </w:rPr>
        <w:t>wzrost</w:t>
      </w:r>
      <w:r w:rsidRPr="00B32224">
        <w:rPr>
          <w:rFonts w:cs="Calibri"/>
        </w:rPr>
        <w:t xml:space="preserve"> liczby osób pracujących w 2021 roku w stosunku do 2017 r. (o </w:t>
      </w:r>
      <w:r w:rsidR="00B32224" w:rsidRPr="00B32224">
        <w:rPr>
          <w:rFonts w:cs="Calibri"/>
        </w:rPr>
        <w:t>137</w:t>
      </w:r>
      <w:r w:rsidRPr="00B32224">
        <w:rPr>
          <w:rFonts w:cs="Calibri"/>
        </w:rPr>
        <w:t xml:space="preserve">). Na przestrzeni lat 2017-2021 występowała tendencja </w:t>
      </w:r>
      <w:r w:rsidR="00B32224" w:rsidRPr="00B32224">
        <w:rPr>
          <w:rFonts w:cs="Calibri"/>
        </w:rPr>
        <w:t xml:space="preserve">wzrostowa </w:t>
      </w:r>
      <w:r w:rsidRPr="00B32224">
        <w:rPr>
          <w:rFonts w:cs="Calibri"/>
        </w:rPr>
        <w:t xml:space="preserve">w </w:t>
      </w:r>
      <w:r w:rsidR="00B32224" w:rsidRPr="00B32224">
        <w:rPr>
          <w:rFonts w:cs="Calibri"/>
        </w:rPr>
        <w:t>kwestii liczby osób pracujących na terenie gminy</w:t>
      </w:r>
      <w:r w:rsidRPr="00B32224">
        <w:rPr>
          <w:rFonts w:cs="Calibri"/>
        </w:rPr>
        <w:t xml:space="preserve">. W okresie tym nastąpił wzrost liczby pracujących na terenie gminy </w:t>
      </w:r>
      <w:r w:rsidR="00B32224" w:rsidRPr="00B32224">
        <w:rPr>
          <w:rFonts w:cs="Calibri"/>
        </w:rPr>
        <w:t xml:space="preserve">zarówno </w:t>
      </w:r>
      <w:r w:rsidRPr="00B32224">
        <w:rPr>
          <w:rFonts w:cs="Calibri"/>
        </w:rPr>
        <w:t xml:space="preserve">kobiet – o </w:t>
      </w:r>
      <w:r w:rsidR="00B32224" w:rsidRPr="00B32224">
        <w:rPr>
          <w:rFonts w:cs="Calibri"/>
        </w:rPr>
        <w:t>6</w:t>
      </w:r>
      <w:r w:rsidRPr="00B32224">
        <w:rPr>
          <w:rFonts w:cs="Calibri"/>
        </w:rPr>
        <w:t xml:space="preserve"> </w:t>
      </w:r>
      <w:r w:rsidR="00B32224" w:rsidRPr="00B32224">
        <w:rPr>
          <w:rFonts w:cs="Calibri"/>
        </w:rPr>
        <w:t xml:space="preserve">jak i </w:t>
      </w:r>
      <w:r w:rsidRPr="00B32224">
        <w:rPr>
          <w:rFonts w:cs="Calibri"/>
        </w:rPr>
        <w:t xml:space="preserve">mężczyzn – o </w:t>
      </w:r>
      <w:r w:rsidR="00B32224" w:rsidRPr="00B32224">
        <w:rPr>
          <w:rFonts w:cs="Calibri"/>
        </w:rPr>
        <w:t>131</w:t>
      </w:r>
      <w:r w:rsidRPr="00B32224">
        <w:rPr>
          <w:rFonts w:cs="Calibri"/>
        </w:rPr>
        <w:t>. Dane w tej kwestii zostały przedstawione w poniższej tabeli.</w:t>
      </w:r>
    </w:p>
    <w:p w:rsidR="00A22044" w:rsidRPr="008511A3" w:rsidRDefault="00A22044" w:rsidP="00A22044">
      <w:pPr>
        <w:autoSpaceDE w:val="0"/>
        <w:autoSpaceDN w:val="0"/>
        <w:adjustRightInd w:val="0"/>
        <w:spacing w:line="276" w:lineRule="auto"/>
        <w:ind w:firstLine="708"/>
        <w:rPr>
          <w:rFonts w:cs="Calibri"/>
          <w:highlight w:val="yellow"/>
        </w:rPr>
      </w:pPr>
    </w:p>
    <w:bookmarkEnd w:id="103"/>
    <w:p w:rsidR="00A22044" w:rsidRPr="007709BB" w:rsidRDefault="00A22044" w:rsidP="00A22044">
      <w:pPr>
        <w:pStyle w:val="Legenda"/>
        <w:keepNext/>
        <w:jc w:val="center"/>
        <w:rPr>
          <w:color w:val="000000" w:themeColor="text1"/>
        </w:rPr>
      </w:pPr>
    </w:p>
    <w:p w:rsidR="00240BEB" w:rsidRDefault="00240BEB" w:rsidP="00240BEB">
      <w:pPr>
        <w:pStyle w:val="Legenda"/>
        <w:keepNext/>
        <w:jc w:val="center"/>
      </w:pPr>
      <w:bookmarkStart w:id="104" w:name="_Toc151456619"/>
      <w:r>
        <w:t xml:space="preserve">Tabela </w:t>
      </w:r>
      <w:fldSimple w:instr=" SEQ Tabela \* ARABIC ">
        <w:r w:rsidR="00CE1AA9">
          <w:rPr>
            <w:noProof/>
          </w:rPr>
          <w:t>17</w:t>
        </w:r>
      </w:fldSimple>
      <w:r>
        <w:t xml:space="preserve">  </w:t>
      </w:r>
      <w:r w:rsidRPr="00560E01">
        <w:t>Pracujący na terenie Masłowice w latach 2017 - 2021</w:t>
      </w:r>
      <w:bookmarkEnd w:id="104"/>
    </w:p>
    <w:tbl>
      <w:tblPr>
        <w:tblStyle w:val="Tabelasiatki4akcent5"/>
        <w:tblW w:w="8971" w:type="dxa"/>
        <w:tblLook w:val="04A0" w:firstRow="1" w:lastRow="0" w:firstColumn="1" w:lastColumn="0" w:noHBand="0" w:noVBand="1"/>
      </w:tblPr>
      <w:tblGrid>
        <w:gridCol w:w="1031"/>
        <w:gridCol w:w="1267"/>
        <w:gridCol w:w="1274"/>
        <w:gridCol w:w="1537"/>
        <w:gridCol w:w="1837"/>
        <w:gridCol w:w="2025"/>
      </w:tblGrid>
      <w:tr w:rsidR="008511A3" w:rsidRPr="00240BEB" w:rsidTr="00240BEB">
        <w:trPr>
          <w:cnfStyle w:val="100000000000" w:firstRow="1" w:lastRow="0" w:firstColumn="0" w:lastColumn="0" w:oddVBand="0" w:evenVBand="0" w:oddHBand="0"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031" w:type="dxa"/>
            <w:vAlign w:val="center"/>
          </w:tcPr>
          <w:p w:rsidR="00A22044" w:rsidRPr="00240BEB" w:rsidRDefault="00A22044" w:rsidP="00240BEB">
            <w:pPr>
              <w:jc w:val="center"/>
            </w:pPr>
            <w:r w:rsidRPr="00240BEB">
              <w:t>Lata</w:t>
            </w:r>
          </w:p>
        </w:tc>
        <w:tc>
          <w:tcPr>
            <w:tcW w:w="1267" w:type="dxa"/>
            <w:vAlign w:val="center"/>
          </w:tcPr>
          <w:p w:rsidR="00A22044" w:rsidRPr="00240BEB" w:rsidRDefault="00A22044" w:rsidP="00240BEB">
            <w:pPr>
              <w:jc w:val="center"/>
              <w:cnfStyle w:val="100000000000" w:firstRow="1" w:lastRow="0" w:firstColumn="0" w:lastColumn="0" w:oddVBand="0" w:evenVBand="0" w:oddHBand="0" w:evenHBand="0" w:firstRowFirstColumn="0" w:firstRowLastColumn="0" w:lastRowFirstColumn="0" w:lastRowLastColumn="0"/>
            </w:pPr>
            <w:r w:rsidRPr="00240BEB">
              <w:t>Ogółem</w:t>
            </w:r>
          </w:p>
        </w:tc>
        <w:tc>
          <w:tcPr>
            <w:tcW w:w="1274" w:type="dxa"/>
            <w:vAlign w:val="center"/>
          </w:tcPr>
          <w:p w:rsidR="00A22044" w:rsidRPr="00240BEB" w:rsidRDefault="00A22044" w:rsidP="00240BEB">
            <w:pPr>
              <w:jc w:val="center"/>
              <w:cnfStyle w:val="100000000000" w:firstRow="1" w:lastRow="0" w:firstColumn="0" w:lastColumn="0" w:oddVBand="0" w:evenVBand="0" w:oddHBand="0" w:evenHBand="0" w:firstRowFirstColumn="0" w:firstRowLastColumn="0" w:lastRowFirstColumn="0" w:lastRowLastColumn="0"/>
            </w:pPr>
            <w:r w:rsidRPr="00240BEB">
              <w:t>w tym kobiety</w:t>
            </w:r>
          </w:p>
        </w:tc>
        <w:tc>
          <w:tcPr>
            <w:tcW w:w="1537" w:type="dxa"/>
            <w:vAlign w:val="center"/>
          </w:tcPr>
          <w:p w:rsidR="00A22044" w:rsidRPr="00240BEB" w:rsidRDefault="00A22044" w:rsidP="00240BEB">
            <w:pPr>
              <w:jc w:val="center"/>
              <w:cnfStyle w:val="100000000000" w:firstRow="1" w:lastRow="0" w:firstColumn="0" w:lastColumn="0" w:oddVBand="0" w:evenVBand="0" w:oddHBand="0" w:evenHBand="0" w:firstRowFirstColumn="0" w:firstRowLastColumn="0" w:lastRowFirstColumn="0" w:lastRowLastColumn="0"/>
            </w:pPr>
            <w:r w:rsidRPr="00240BEB">
              <w:t>w tym mężczyźni</w:t>
            </w:r>
          </w:p>
        </w:tc>
        <w:tc>
          <w:tcPr>
            <w:tcW w:w="1837" w:type="dxa"/>
            <w:vAlign w:val="center"/>
          </w:tcPr>
          <w:p w:rsidR="00A22044" w:rsidRPr="00240BEB" w:rsidRDefault="00A22044" w:rsidP="00240BEB">
            <w:pPr>
              <w:jc w:val="center"/>
              <w:cnfStyle w:val="100000000000" w:firstRow="1" w:lastRow="0" w:firstColumn="0" w:lastColumn="0" w:oddVBand="0" w:evenVBand="0" w:oddHBand="0" w:evenHBand="0" w:firstRowFirstColumn="0" w:firstRowLastColumn="0" w:lastRowFirstColumn="0" w:lastRowLastColumn="0"/>
            </w:pPr>
            <w:r w:rsidRPr="00240BEB">
              <w:t>Pracujący na 1000 ludności ogółem (os)</w:t>
            </w:r>
          </w:p>
        </w:tc>
        <w:tc>
          <w:tcPr>
            <w:tcW w:w="2025" w:type="dxa"/>
            <w:vAlign w:val="center"/>
          </w:tcPr>
          <w:p w:rsidR="00A22044" w:rsidRPr="00240BEB" w:rsidRDefault="00A22044" w:rsidP="00240BEB">
            <w:pPr>
              <w:jc w:val="center"/>
              <w:cnfStyle w:val="100000000000" w:firstRow="1" w:lastRow="0" w:firstColumn="0" w:lastColumn="0" w:oddVBand="0" w:evenVBand="0" w:oddHBand="0" w:evenHBand="0" w:firstRowFirstColumn="0" w:firstRowLastColumn="0" w:lastRowFirstColumn="0" w:lastRowLastColumn="0"/>
            </w:pPr>
            <w:r w:rsidRPr="00240BEB">
              <w:t>Pracujący na 1000 ludności w wieku produkcyjnym (os)</w:t>
            </w:r>
          </w:p>
        </w:tc>
      </w:tr>
      <w:tr w:rsidR="007709BB" w:rsidRPr="00240BEB" w:rsidTr="00240BEB">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031" w:type="dxa"/>
            <w:vAlign w:val="center"/>
          </w:tcPr>
          <w:p w:rsidR="007709BB" w:rsidRPr="00240BEB" w:rsidRDefault="007709BB" w:rsidP="00240BEB">
            <w:pPr>
              <w:jc w:val="center"/>
            </w:pPr>
            <w:r w:rsidRPr="00240BEB">
              <w:t>2017</w:t>
            </w:r>
          </w:p>
        </w:tc>
        <w:tc>
          <w:tcPr>
            <w:tcW w:w="1267" w:type="dxa"/>
            <w:vAlign w:val="center"/>
          </w:tcPr>
          <w:p w:rsidR="007709BB" w:rsidRPr="00240BEB" w:rsidRDefault="007709BB" w:rsidP="00240BEB">
            <w:pPr>
              <w:jc w:val="center"/>
              <w:cnfStyle w:val="000000100000" w:firstRow="0" w:lastRow="0" w:firstColumn="0" w:lastColumn="0" w:oddVBand="0" w:evenVBand="0" w:oddHBand="1" w:evenHBand="0" w:firstRowFirstColumn="0" w:firstRowLastColumn="0" w:lastRowFirstColumn="0" w:lastRowLastColumn="0"/>
            </w:pPr>
            <w:r w:rsidRPr="00240BEB">
              <w:t>482</w:t>
            </w:r>
          </w:p>
        </w:tc>
        <w:tc>
          <w:tcPr>
            <w:tcW w:w="1274" w:type="dxa"/>
            <w:vAlign w:val="center"/>
          </w:tcPr>
          <w:p w:rsidR="007709BB" w:rsidRPr="00240BEB" w:rsidRDefault="007709BB" w:rsidP="00240BEB">
            <w:pPr>
              <w:jc w:val="center"/>
              <w:cnfStyle w:val="000000100000" w:firstRow="0" w:lastRow="0" w:firstColumn="0" w:lastColumn="0" w:oddVBand="0" w:evenVBand="0" w:oddHBand="1" w:evenHBand="0" w:firstRowFirstColumn="0" w:firstRowLastColumn="0" w:lastRowFirstColumn="0" w:lastRowLastColumn="0"/>
            </w:pPr>
            <w:r w:rsidRPr="00240BEB">
              <w:t>214</w:t>
            </w:r>
          </w:p>
        </w:tc>
        <w:tc>
          <w:tcPr>
            <w:tcW w:w="1537" w:type="dxa"/>
            <w:vAlign w:val="center"/>
          </w:tcPr>
          <w:p w:rsidR="007709BB" w:rsidRPr="00240BEB" w:rsidRDefault="007709BB" w:rsidP="00240BEB">
            <w:pPr>
              <w:jc w:val="center"/>
              <w:cnfStyle w:val="000000100000" w:firstRow="0" w:lastRow="0" w:firstColumn="0" w:lastColumn="0" w:oddVBand="0" w:evenVBand="0" w:oddHBand="1" w:evenHBand="0" w:firstRowFirstColumn="0" w:firstRowLastColumn="0" w:lastRowFirstColumn="0" w:lastRowLastColumn="0"/>
            </w:pPr>
            <w:r w:rsidRPr="00240BEB">
              <w:t>268</w:t>
            </w:r>
          </w:p>
        </w:tc>
        <w:tc>
          <w:tcPr>
            <w:tcW w:w="1837" w:type="dxa"/>
            <w:vAlign w:val="center"/>
          </w:tcPr>
          <w:p w:rsidR="007709BB" w:rsidRPr="00240BEB" w:rsidRDefault="007709BB" w:rsidP="00240BEB">
            <w:pPr>
              <w:jc w:val="center"/>
              <w:cnfStyle w:val="000000100000" w:firstRow="0" w:lastRow="0" w:firstColumn="0" w:lastColumn="0" w:oddVBand="0" w:evenVBand="0" w:oddHBand="1" w:evenHBand="0" w:firstRowFirstColumn="0" w:firstRowLastColumn="0" w:lastRowFirstColumn="0" w:lastRowLastColumn="0"/>
            </w:pPr>
            <w:r w:rsidRPr="00240BEB">
              <w:t>115</w:t>
            </w:r>
          </w:p>
        </w:tc>
        <w:tc>
          <w:tcPr>
            <w:tcW w:w="2025" w:type="dxa"/>
            <w:vAlign w:val="center"/>
          </w:tcPr>
          <w:p w:rsidR="007709BB" w:rsidRPr="00240BEB" w:rsidRDefault="007709BB" w:rsidP="00240BEB">
            <w:pPr>
              <w:jc w:val="center"/>
              <w:cnfStyle w:val="000000100000" w:firstRow="0" w:lastRow="0" w:firstColumn="0" w:lastColumn="0" w:oddVBand="0" w:evenVBand="0" w:oddHBand="1" w:evenHBand="0" w:firstRowFirstColumn="0" w:firstRowLastColumn="0" w:lastRowFirstColumn="0" w:lastRowLastColumn="0"/>
            </w:pPr>
            <w:r w:rsidRPr="00240BEB">
              <w:t>192,0</w:t>
            </w:r>
          </w:p>
        </w:tc>
      </w:tr>
      <w:tr w:rsidR="007709BB" w:rsidRPr="00240BEB" w:rsidTr="00240BEB">
        <w:trPr>
          <w:trHeight w:val="340"/>
        </w:trPr>
        <w:tc>
          <w:tcPr>
            <w:cnfStyle w:val="001000000000" w:firstRow="0" w:lastRow="0" w:firstColumn="1" w:lastColumn="0" w:oddVBand="0" w:evenVBand="0" w:oddHBand="0" w:evenHBand="0" w:firstRowFirstColumn="0" w:firstRowLastColumn="0" w:lastRowFirstColumn="0" w:lastRowLastColumn="0"/>
            <w:tcW w:w="1031" w:type="dxa"/>
            <w:vAlign w:val="center"/>
          </w:tcPr>
          <w:p w:rsidR="007709BB" w:rsidRPr="00240BEB" w:rsidRDefault="007709BB" w:rsidP="00240BEB">
            <w:pPr>
              <w:jc w:val="center"/>
            </w:pPr>
            <w:r w:rsidRPr="00240BEB">
              <w:t>2018</w:t>
            </w:r>
          </w:p>
        </w:tc>
        <w:tc>
          <w:tcPr>
            <w:tcW w:w="1267" w:type="dxa"/>
            <w:vAlign w:val="center"/>
          </w:tcPr>
          <w:p w:rsidR="007709BB" w:rsidRPr="00240BEB" w:rsidRDefault="007709BB" w:rsidP="00240BEB">
            <w:pPr>
              <w:jc w:val="center"/>
              <w:cnfStyle w:val="000000000000" w:firstRow="0" w:lastRow="0" w:firstColumn="0" w:lastColumn="0" w:oddVBand="0" w:evenVBand="0" w:oddHBand="0" w:evenHBand="0" w:firstRowFirstColumn="0" w:firstRowLastColumn="0" w:lastRowFirstColumn="0" w:lastRowLastColumn="0"/>
            </w:pPr>
            <w:r w:rsidRPr="00240BEB">
              <w:t>538</w:t>
            </w:r>
          </w:p>
        </w:tc>
        <w:tc>
          <w:tcPr>
            <w:tcW w:w="1274" w:type="dxa"/>
            <w:vAlign w:val="center"/>
          </w:tcPr>
          <w:p w:rsidR="007709BB" w:rsidRPr="00240BEB" w:rsidRDefault="007709BB" w:rsidP="00240BEB">
            <w:pPr>
              <w:jc w:val="center"/>
              <w:cnfStyle w:val="000000000000" w:firstRow="0" w:lastRow="0" w:firstColumn="0" w:lastColumn="0" w:oddVBand="0" w:evenVBand="0" w:oddHBand="0" w:evenHBand="0" w:firstRowFirstColumn="0" w:firstRowLastColumn="0" w:lastRowFirstColumn="0" w:lastRowLastColumn="0"/>
            </w:pPr>
            <w:r w:rsidRPr="00240BEB">
              <w:t>194</w:t>
            </w:r>
          </w:p>
        </w:tc>
        <w:tc>
          <w:tcPr>
            <w:tcW w:w="1537" w:type="dxa"/>
            <w:vAlign w:val="center"/>
          </w:tcPr>
          <w:p w:rsidR="007709BB" w:rsidRPr="00240BEB" w:rsidRDefault="007709BB" w:rsidP="00240BEB">
            <w:pPr>
              <w:jc w:val="center"/>
              <w:cnfStyle w:val="000000000000" w:firstRow="0" w:lastRow="0" w:firstColumn="0" w:lastColumn="0" w:oddVBand="0" w:evenVBand="0" w:oddHBand="0" w:evenHBand="0" w:firstRowFirstColumn="0" w:firstRowLastColumn="0" w:lastRowFirstColumn="0" w:lastRowLastColumn="0"/>
            </w:pPr>
            <w:r w:rsidRPr="00240BEB">
              <w:t>344</w:t>
            </w:r>
          </w:p>
        </w:tc>
        <w:tc>
          <w:tcPr>
            <w:tcW w:w="1837" w:type="dxa"/>
            <w:vAlign w:val="center"/>
          </w:tcPr>
          <w:p w:rsidR="007709BB" w:rsidRPr="00240BEB" w:rsidRDefault="007709BB" w:rsidP="00240BEB">
            <w:pPr>
              <w:jc w:val="center"/>
              <w:cnfStyle w:val="000000000000" w:firstRow="0" w:lastRow="0" w:firstColumn="0" w:lastColumn="0" w:oddVBand="0" w:evenVBand="0" w:oddHBand="0" w:evenHBand="0" w:firstRowFirstColumn="0" w:firstRowLastColumn="0" w:lastRowFirstColumn="0" w:lastRowLastColumn="0"/>
            </w:pPr>
            <w:r w:rsidRPr="00240BEB">
              <w:t>128</w:t>
            </w:r>
          </w:p>
        </w:tc>
        <w:tc>
          <w:tcPr>
            <w:tcW w:w="2025" w:type="dxa"/>
            <w:vAlign w:val="center"/>
          </w:tcPr>
          <w:p w:rsidR="007709BB" w:rsidRPr="00240BEB" w:rsidRDefault="007709BB" w:rsidP="00240BEB">
            <w:pPr>
              <w:jc w:val="center"/>
              <w:cnfStyle w:val="000000000000" w:firstRow="0" w:lastRow="0" w:firstColumn="0" w:lastColumn="0" w:oddVBand="0" w:evenVBand="0" w:oddHBand="0" w:evenHBand="0" w:firstRowFirstColumn="0" w:firstRowLastColumn="0" w:lastRowFirstColumn="0" w:lastRowLastColumn="0"/>
            </w:pPr>
            <w:r w:rsidRPr="00240BEB">
              <w:t>217,1</w:t>
            </w:r>
          </w:p>
        </w:tc>
      </w:tr>
      <w:tr w:rsidR="007709BB" w:rsidRPr="00240BEB" w:rsidTr="00240BEB">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031" w:type="dxa"/>
            <w:vAlign w:val="center"/>
          </w:tcPr>
          <w:p w:rsidR="007709BB" w:rsidRPr="00240BEB" w:rsidRDefault="007709BB" w:rsidP="00240BEB">
            <w:pPr>
              <w:jc w:val="center"/>
            </w:pPr>
            <w:r w:rsidRPr="00240BEB">
              <w:t>2019</w:t>
            </w:r>
          </w:p>
        </w:tc>
        <w:tc>
          <w:tcPr>
            <w:tcW w:w="1267" w:type="dxa"/>
            <w:vAlign w:val="center"/>
          </w:tcPr>
          <w:p w:rsidR="007709BB" w:rsidRPr="00240BEB" w:rsidRDefault="007709BB" w:rsidP="00240BEB">
            <w:pPr>
              <w:jc w:val="center"/>
              <w:cnfStyle w:val="000000100000" w:firstRow="0" w:lastRow="0" w:firstColumn="0" w:lastColumn="0" w:oddVBand="0" w:evenVBand="0" w:oddHBand="1" w:evenHBand="0" w:firstRowFirstColumn="0" w:firstRowLastColumn="0" w:lastRowFirstColumn="0" w:lastRowLastColumn="0"/>
            </w:pPr>
            <w:r w:rsidRPr="00240BEB">
              <w:t>568</w:t>
            </w:r>
          </w:p>
        </w:tc>
        <w:tc>
          <w:tcPr>
            <w:tcW w:w="1274" w:type="dxa"/>
            <w:vAlign w:val="center"/>
          </w:tcPr>
          <w:p w:rsidR="007709BB" w:rsidRPr="00240BEB" w:rsidRDefault="007709BB" w:rsidP="00240BEB">
            <w:pPr>
              <w:jc w:val="center"/>
              <w:cnfStyle w:val="000000100000" w:firstRow="0" w:lastRow="0" w:firstColumn="0" w:lastColumn="0" w:oddVBand="0" w:evenVBand="0" w:oddHBand="1" w:evenHBand="0" w:firstRowFirstColumn="0" w:firstRowLastColumn="0" w:lastRowFirstColumn="0" w:lastRowLastColumn="0"/>
            </w:pPr>
            <w:r w:rsidRPr="00240BEB">
              <w:t>211</w:t>
            </w:r>
          </w:p>
        </w:tc>
        <w:tc>
          <w:tcPr>
            <w:tcW w:w="1537" w:type="dxa"/>
            <w:vAlign w:val="center"/>
          </w:tcPr>
          <w:p w:rsidR="007709BB" w:rsidRPr="00240BEB" w:rsidRDefault="007709BB" w:rsidP="00240BEB">
            <w:pPr>
              <w:jc w:val="center"/>
              <w:cnfStyle w:val="000000100000" w:firstRow="0" w:lastRow="0" w:firstColumn="0" w:lastColumn="0" w:oddVBand="0" w:evenVBand="0" w:oddHBand="1" w:evenHBand="0" w:firstRowFirstColumn="0" w:firstRowLastColumn="0" w:lastRowFirstColumn="0" w:lastRowLastColumn="0"/>
            </w:pPr>
            <w:r w:rsidRPr="00240BEB">
              <w:t>357</w:t>
            </w:r>
          </w:p>
        </w:tc>
        <w:tc>
          <w:tcPr>
            <w:tcW w:w="1837" w:type="dxa"/>
            <w:vAlign w:val="center"/>
          </w:tcPr>
          <w:p w:rsidR="007709BB" w:rsidRPr="00240BEB" w:rsidRDefault="007709BB" w:rsidP="00240BEB">
            <w:pPr>
              <w:jc w:val="center"/>
              <w:cnfStyle w:val="000000100000" w:firstRow="0" w:lastRow="0" w:firstColumn="0" w:lastColumn="0" w:oddVBand="0" w:evenVBand="0" w:oddHBand="1" w:evenHBand="0" w:firstRowFirstColumn="0" w:firstRowLastColumn="0" w:lastRowFirstColumn="0" w:lastRowLastColumn="0"/>
            </w:pPr>
            <w:r w:rsidRPr="00240BEB">
              <w:t>137</w:t>
            </w:r>
          </w:p>
        </w:tc>
        <w:tc>
          <w:tcPr>
            <w:tcW w:w="2025" w:type="dxa"/>
            <w:vAlign w:val="center"/>
          </w:tcPr>
          <w:p w:rsidR="007709BB" w:rsidRPr="00240BEB" w:rsidRDefault="007709BB" w:rsidP="00240BEB">
            <w:pPr>
              <w:jc w:val="center"/>
              <w:cnfStyle w:val="000000100000" w:firstRow="0" w:lastRow="0" w:firstColumn="0" w:lastColumn="0" w:oddVBand="0" w:evenVBand="0" w:oddHBand="1" w:evenHBand="0" w:firstRowFirstColumn="0" w:firstRowLastColumn="0" w:lastRowFirstColumn="0" w:lastRowLastColumn="0"/>
            </w:pPr>
            <w:r w:rsidRPr="00240BEB">
              <w:t>233,4</w:t>
            </w:r>
          </w:p>
        </w:tc>
      </w:tr>
      <w:tr w:rsidR="007709BB" w:rsidRPr="00240BEB" w:rsidTr="00240BEB">
        <w:trPr>
          <w:trHeight w:val="340"/>
        </w:trPr>
        <w:tc>
          <w:tcPr>
            <w:cnfStyle w:val="001000000000" w:firstRow="0" w:lastRow="0" w:firstColumn="1" w:lastColumn="0" w:oddVBand="0" w:evenVBand="0" w:oddHBand="0" w:evenHBand="0" w:firstRowFirstColumn="0" w:firstRowLastColumn="0" w:lastRowFirstColumn="0" w:lastRowLastColumn="0"/>
            <w:tcW w:w="1031" w:type="dxa"/>
            <w:vAlign w:val="center"/>
          </w:tcPr>
          <w:p w:rsidR="007709BB" w:rsidRPr="00240BEB" w:rsidRDefault="007709BB" w:rsidP="00240BEB">
            <w:pPr>
              <w:jc w:val="center"/>
            </w:pPr>
            <w:r w:rsidRPr="00240BEB">
              <w:t>2020</w:t>
            </w:r>
          </w:p>
        </w:tc>
        <w:tc>
          <w:tcPr>
            <w:tcW w:w="1267" w:type="dxa"/>
            <w:vAlign w:val="center"/>
          </w:tcPr>
          <w:p w:rsidR="007709BB" w:rsidRPr="00240BEB" w:rsidRDefault="007709BB" w:rsidP="00240BEB">
            <w:pPr>
              <w:jc w:val="center"/>
              <w:cnfStyle w:val="000000000000" w:firstRow="0" w:lastRow="0" w:firstColumn="0" w:lastColumn="0" w:oddVBand="0" w:evenVBand="0" w:oddHBand="0" w:evenHBand="0" w:firstRowFirstColumn="0" w:firstRowLastColumn="0" w:lastRowFirstColumn="0" w:lastRowLastColumn="0"/>
            </w:pPr>
            <w:r w:rsidRPr="00240BEB">
              <w:t>560</w:t>
            </w:r>
          </w:p>
        </w:tc>
        <w:tc>
          <w:tcPr>
            <w:tcW w:w="1274" w:type="dxa"/>
            <w:vAlign w:val="center"/>
          </w:tcPr>
          <w:p w:rsidR="007709BB" w:rsidRPr="00240BEB" w:rsidRDefault="007709BB" w:rsidP="00240BEB">
            <w:pPr>
              <w:jc w:val="center"/>
              <w:cnfStyle w:val="000000000000" w:firstRow="0" w:lastRow="0" w:firstColumn="0" w:lastColumn="0" w:oddVBand="0" w:evenVBand="0" w:oddHBand="0" w:evenHBand="0" w:firstRowFirstColumn="0" w:firstRowLastColumn="0" w:lastRowFirstColumn="0" w:lastRowLastColumn="0"/>
            </w:pPr>
            <w:r w:rsidRPr="00240BEB">
              <w:t>197</w:t>
            </w:r>
          </w:p>
        </w:tc>
        <w:tc>
          <w:tcPr>
            <w:tcW w:w="1537" w:type="dxa"/>
            <w:vAlign w:val="center"/>
          </w:tcPr>
          <w:p w:rsidR="007709BB" w:rsidRPr="00240BEB" w:rsidRDefault="007709BB" w:rsidP="00240BEB">
            <w:pPr>
              <w:jc w:val="center"/>
              <w:cnfStyle w:val="000000000000" w:firstRow="0" w:lastRow="0" w:firstColumn="0" w:lastColumn="0" w:oddVBand="0" w:evenVBand="0" w:oddHBand="0" w:evenHBand="0" w:firstRowFirstColumn="0" w:firstRowLastColumn="0" w:lastRowFirstColumn="0" w:lastRowLastColumn="0"/>
            </w:pPr>
            <w:r w:rsidRPr="00240BEB">
              <w:t>363</w:t>
            </w:r>
          </w:p>
        </w:tc>
        <w:tc>
          <w:tcPr>
            <w:tcW w:w="1837" w:type="dxa"/>
            <w:vAlign w:val="center"/>
          </w:tcPr>
          <w:p w:rsidR="007709BB" w:rsidRPr="00240BEB" w:rsidRDefault="007709BB" w:rsidP="00240BEB">
            <w:pPr>
              <w:jc w:val="center"/>
              <w:cnfStyle w:val="000000000000" w:firstRow="0" w:lastRow="0" w:firstColumn="0" w:lastColumn="0" w:oddVBand="0" w:evenVBand="0" w:oddHBand="0" w:evenHBand="0" w:firstRowFirstColumn="0" w:firstRowLastColumn="0" w:lastRowFirstColumn="0" w:lastRowLastColumn="0"/>
            </w:pPr>
            <w:r w:rsidRPr="00240BEB">
              <w:t>140</w:t>
            </w:r>
          </w:p>
        </w:tc>
        <w:tc>
          <w:tcPr>
            <w:tcW w:w="2025" w:type="dxa"/>
            <w:vAlign w:val="center"/>
          </w:tcPr>
          <w:p w:rsidR="007709BB" w:rsidRPr="00240BEB" w:rsidRDefault="007709BB" w:rsidP="00240BEB">
            <w:pPr>
              <w:jc w:val="center"/>
              <w:cnfStyle w:val="000000000000" w:firstRow="0" w:lastRow="0" w:firstColumn="0" w:lastColumn="0" w:oddVBand="0" w:evenVBand="0" w:oddHBand="0" w:evenHBand="0" w:firstRowFirstColumn="0" w:firstRowLastColumn="0" w:lastRowFirstColumn="0" w:lastRowLastColumn="0"/>
            </w:pPr>
            <w:r w:rsidRPr="00240BEB">
              <w:t>251,2</w:t>
            </w:r>
          </w:p>
        </w:tc>
      </w:tr>
      <w:tr w:rsidR="007709BB" w:rsidRPr="00240BEB" w:rsidTr="00240BEB">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031" w:type="dxa"/>
            <w:vAlign w:val="center"/>
          </w:tcPr>
          <w:p w:rsidR="007709BB" w:rsidRPr="00240BEB" w:rsidRDefault="007709BB" w:rsidP="00240BEB">
            <w:pPr>
              <w:jc w:val="center"/>
            </w:pPr>
            <w:r w:rsidRPr="00240BEB">
              <w:t>2021</w:t>
            </w:r>
          </w:p>
        </w:tc>
        <w:tc>
          <w:tcPr>
            <w:tcW w:w="1267" w:type="dxa"/>
            <w:vAlign w:val="center"/>
          </w:tcPr>
          <w:p w:rsidR="007709BB" w:rsidRPr="00240BEB" w:rsidRDefault="007709BB" w:rsidP="00240BEB">
            <w:pPr>
              <w:jc w:val="center"/>
              <w:cnfStyle w:val="000000100000" w:firstRow="0" w:lastRow="0" w:firstColumn="0" w:lastColumn="0" w:oddVBand="0" w:evenVBand="0" w:oddHBand="1" w:evenHBand="0" w:firstRowFirstColumn="0" w:firstRowLastColumn="0" w:lastRowFirstColumn="0" w:lastRowLastColumn="0"/>
            </w:pPr>
            <w:r w:rsidRPr="00240BEB">
              <w:t>619</w:t>
            </w:r>
          </w:p>
        </w:tc>
        <w:tc>
          <w:tcPr>
            <w:tcW w:w="1274" w:type="dxa"/>
            <w:vAlign w:val="center"/>
          </w:tcPr>
          <w:p w:rsidR="007709BB" w:rsidRPr="00240BEB" w:rsidRDefault="007709BB" w:rsidP="00240BEB">
            <w:pPr>
              <w:jc w:val="center"/>
              <w:cnfStyle w:val="000000100000" w:firstRow="0" w:lastRow="0" w:firstColumn="0" w:lastColumn="0" w:oddVBand="0" w:evenVBand="0" w:oddHBand="1" w:evenHBand="0" w:firstRowFirstColumn="0" w:firstRowLastColumn="0" w:lastRowFirstColumn="0" w:lastRowLastColumn="0"/>
            </w:pPr>
            <w:r w:rsidRPr="00240BEB">
              <w:t>220</w:t>
            </w:r>
          </w:p>
        </w:tc>
        <w:tc>
          <w:tcPr>
            <w:tcW w:w="1537" w:type="dxa"/>
            <w:vAlign w:val="center"/>
          </w:tcPr>
          <w:p w:rsidR="007709BB" w:rsidRPr="00240BEB" w:rsidRDefault="007709BB" w:rsidP="00240BEB">
            <w:pPr>
              <w:jc w:val="center"/>
              <w:cnfStyle w:val="000000100000" w:firstRow="0" w:lastRow="0" w:firstColumn="0" w:lastColumn="0" w:oddVBand="0" w:evenVBand="0" w:oddHBand="1" w:evenHBand="0" w:firstRowFirstColumn="0" w:firstRowLastColumn="0" w:lastRowFirstColumn="0" w:lastRowLastColumn="0"/>
            </w:pPr>
            <w:r w:rsidRPr="00240BEB">
              <w:t>399</w:t>
            </w:r>
          </w:p>
        </w:tc>
        <w:tc>
          <w:tcPr>
            <w:tcW w:w="1837" w:type="dxa"/>
            <w:vAlign w:val="center"/>
          </w:tcPr>
          <w:p w:rsidR="007709BB" w:rsidRPr="00240BEB" w:rsidRDefault="007709BB" w:rsidP="00240BEB">
            <w:pPr>
              <w:jc w:val="center"/>
              <w:cnfStyle w:val="000000100000" w:firstRow="0" w:lastRow="0" w:firstColumn="0" w:lastColumn="0" w:oddVBand="0" w:evenVBand="0" w:oddHBand="1" w:evenHBand="0" w:firstRowFirstColumn="0" w:firstRowLastColumn="0" w:lastRowFirstColumn="0" w:lastRowLastColumn="0"/>
            </w:pPr>
            <w:r w:rsidRPr="00240BEB">
              <w:t>156</w:t>
            </w:r>
          </w:p>
        </w:tc>
        <w:tc>
          <w:tcPr>
            <w:tcW w:w="2025" w:type="dxa"/>
            <w:vAlign w:val="center"/>
          </w:tcPr>
          <w:p w:rsidR="007709BB" w:rsidRPr="00240BEB" w:rsidRDefault="007709BB" w:rsidP="00240BEB">
            <w:pPr>
              <w:jc w:val="center"/>
              <w:cnfStyle w:val="000000100000" w:firstRow="0" w:lastRow="0" w:firstColumn="0" w:lastColumn="0" w:oddVBand="0" w:evenVBand="0" w:oddHBand="1" w:evenHBand="0" w:firstRowFirstColumn="0" w:firstRowLastColumn="0" w:lastRowFirstColumn="0" w:lastRowLastColumn="0"/>
            </w:pPr>
            <w:r w:rsidRPr="00240BEB">
              <w:t>282,6</w:t>
            </w:r>
          </w:p>
        </w:tc>
      </w:tr>
    </w:tbl>
    <w:p w:rsidR="00A22044" w:rsidRPr="007709BB" w:rsidRDefault="00A22044" w:rsidP="00A22044">
      <w:pPr>
        <w:spacing w:before="120"/>
        <w:jc w:val="center"/>
        <w:rPr>
          <w:rFonts w:cs="Calibri"/>
          <w:i/>
          <w:iCs/>
          <w:sz w:val="20"/>
        </w:rPr>
      </w:pPr>
      <w:r w:rsidRPr="007709BB">
        <w:rPr>
          <w:rFonts w:cs="Calibri"/>
          <w:i/>
          <w:iCs/>
          <w:sz w:val="20"/>
        </w:rPr>
        <w:t>Źródło: Opracowanie własne na podstawie BDL</w:t>
      </w:r>
    </w:p>
    <w:p w:rsidR="00A22044" w:rsidRPr="00D17048" w:rsidRDefault="00A22044" w:rsidP="00A22044">
      <w:pPr>
        <w:spacing w:before="120" w:line="276" w:lineRule="auto"/>
        <w:ind w:firstLine="708"/>
        <w:rPr>
          <w:rFonts w:cs="Calibri"/>
          <w:iCs/>
        </w:rPr>
      </w:pPr>
      <w:bookmarkStart w:id="105" w:name="_Hlk148986165"/>
      <w:r w:rsidRPr="00D17048">
        <w:rPr>
          <w:rFonts w:cs="Calibri"/>
          <w:iCs/>
        </w:rPr>
        <w:t xml:space="preserve">Biorąc pod uwagę wskaźniki dotyczące rynku pracy w zakresie liczby pracujących na 1000 ludności oraz pracujących na 1000 ludności w wieku produkcyjnym dla poszczególnych gmin powiatu </w:t>
      </w:r>
      <w:r w:rsidR="00B32224" w:rsidRPr="00D17048">
        <w:rPr>
          <w:rFonts w:cs="Calibri"/>
          <w:iCs/>
        </w:rPr>
        <w:t>radomszczańskiego</w:t>
      </w:r>
      <w:r w:rsidRPr="00D17048">
        <w:rPr>
          <w:rFonts w:cs="Calibri"/>
          <w:iCs/>
        </w:rPr>
        <w:t xml:space="preserve"> w 2021 r., wartości tych wskaźników dla gminy </w:t>
      </w:r>
      <w:r w:rsidR="00B32224" w:rsidRPr="00D17048">
        <w:rPr>
          <w:rFonts w:cs="Calibri"/>
          <w:iCs/>
        </w:rPr>
        <w:t>M</w:t>
      </w:r>
      <w:r w:rsidRPr="00D17048">
        <w:rPr>
          <w:rFonts w:cs="Calibri"/>
          <w:iCs/>
        </w:rPr>
        <w:t>a</w:t>
      </w:r>
      <w:r w:rsidR="00B32224" w:rsidRPr="00D17048">
        <w:rPr>
          <w:rFonts w:cs="Calibri"/>
          <w:iCs/>
        </w:rPr>
        <w:t xml:space="preserve">słowice przedstawiają się </w:t>
      </w:r>
      <w:r w:rsidRPr="00D17048">
        <w:rPr>
          <w:rFonts w:cs="Calibri"/>
          <w:iCs/>
        </w:rPr>
        <w:t xml:space="preserve">korzystnie na tle pozostałych gmin, </w:t>
      </w:r>
      <w:r w:rsidR="00B32224" w:rsidRPr="00D17048">
        <w:rPr>
          <w:rFonts w:cs="Calibri"/>
          <w:iCs/>
        </w:rPr>
        <w:t xml:space="preserve">jednakże </w:t>
      </w:r>
      <w:r w:rsidRPr="00D17048">
        <w:rPr>
          <w:rFonts w:cs="Calibri"/>
          <w:iCs/>
        </w:rPr>
        <w:t xml:space="preserve">poniżej średniej dla powiatu </w:t>
      </w:r>
      <w:r w:rsidR="00B32224" w:rsidRPr="00D17048">
        <w:rPr>
          <w:rFonts w:cs="Calibri"/>
          <w:iCs/>
        </w:rPr>
        <w:t>radomszczański</w:t>
      </w:r>
      <w:r w:rsidRPr="00D17048">
        <w:rPr>
          <w:rFonts w:cs="Calibri"/>
          <w:iCs/>
        </w:rPr>
        <w:t>ego, co świadczy o</w:t>
      </w:r>
      <w:r w:rsidR="00B32224" w:rsidRPr="00D17048">
        <w:rPr>
          <w:rFonts w:cs="Calibri"/>
          <w:iCs/>
        </w:rPr>
        <w:t xml:space="preserve"> średnim</w:t>
      </w:r>
      <w:r w:rsidRPr="00D17048">
        <w:rPr>
          <w:rFonts w:cs="Calibri"/>
          <w:iCs/>
        </w:rPr>
        <w:t xml:space="preserve"> stopniu rozwoju lokalnego rynku pracy. </w:t>
      </w:r>
      <w:bookmarkEnd w:id="105"/>
      <w:r w:rsidRPr="00D17048">
        <w:rPr>
          <w:rFonts w:cs="Calibri"/>
          <w:iCs/>
        </w:rPr>
        <w:t xml:space="preserve">Wartość wskaźnika pracujących na 1000 ludności wyniosła w gminie </w:t>
      </w:r>
      <w:r w:rsidR="00B32224" w:rsidRPr="00D17048">
        <w:rPr>
          <w:rFonts w:cs="Calibri"/>
          <w:iCs/>
        </w:rPr>
        <w:t>Masłowice</w:t>
      </w:r>
      <w:r w:rsidRPr="00D17048">
        <w:rPr>
          <w:rFonts w:cs="Calibri"/>
          <w:iCs/>
        </w:rPr>
        <w:t xml:space="preserve"> – 1</w:t>
      </w:r>
      <w:r w:rsidR="00B32224" w:rsidRPr="00D17048">
        <w:rPr>
          <w:rFonts w:cs="Calibri"/>
          <w:iCs/>
        </w:rPr>
        <w:t>56</w:t>
      </w:r>
      <w:r w:rsidRPr="00D17048">
        <w:rPr>
          <w:rFonts w:cs="Calibri"/>
          <w:iCs/>
        </w:rPr>
        <w:t xml:space="preserve"> a wskaźnika pracujących na 1000 ludności w wieku produkcyjnym – </w:t>
      </w:r>
      <w:r w:rsidR="00B32224" w:rsidRPr="00D17048">
        <w:rPr>
          <w:rFonts w:cs="Calibri"/>
          <w:iCs/>
        </w:rPr>
        <w:t>282,6</w:t>
      </w:r>
      <w:r w:rsidRPr="00D17048">
        <w:rPr>
          <w:rFonts w:cs="Calibri"/>
          <w:iCs/>
        </w:rPr>
        <w:t xml:space="preserve">, natomiast dla powiatu </w:t>
      </w:r>
      <w:r w:rsidR="00B32224" w:rsidRPr="00D17048">
        <w:rPr>
          <w:rFonts w:cs="Calibri"/>
          <w:iCs/>
        </w:rPr>
        <w:t>radomszczańs</w:t>
      </w:r>
      <w:r w:rsidRPr="00D17048">
        <w:rPr>
          <w:rFonts w:cs="Calibri"/>
          <w:iCs/>
        </w:rPr>
        <w:t xml:space="preserve">kiego – odpowiednio </w:t>
      </w:r>
      <w:r w:rsidR="00B32224" w:rsidRPr="00D17048">
        <w:rPr>
          <w:rFonts w:cs="Calibri"/>
          <w:iCs/>
        </w:rPr>
        <w:t>205 i 352,0</w:t>
      </w:r>
      <w:r w:rsidRPr="00D17048">
        <w:rPr>
          <w:rFonts w:cs="Calibri"/>
          <w:iCs/>
        </w:rPr>
        <w:t xml:space="preserve">. Najniższe wartości tych wskaźników w powiecie wystąpiły w gminie </w:t>
      </w:r>
      <w:r w:rsidR="00D17048" w:rsidRPr="00D17048">
        <w:rPr>
          <w:rFonts w:cs="Calibri"/>
          <w:iCs/>
        </w:rPr>
        <w:t>Żytno</w:t>
      </w:r>
      <w:r w:rsidRPr="00D17048">
        <w:rPr>
          <w:rFonts w:cs="Calibri"/>
          <w:iCs/>
        </w:rPr>
        <w:t xml:space="preserve"> – odpowiednio </w:t>
      </w:r>
      <w:r w:rsidR="00D17048" w:rsidRPr="00D17048">
        <w:rPr>
          <w:rFonts w:cs="Calibri"/>
          <w:iCs/>
        </w:rPr>
        <w:t>53 i 93,7</w:t>
      </w:r>
      <w:r w:rsidRPr="00D17048">
        <w:rPr>
          <w:rFonts w:cs="Calibri"/>
          <w:iCs/>
        </w:rPr>
        <w:t>.</w:t>
      </w:r>
    </w:p>
    <w:p w:rsidR="00A22044" w:rsidRPr="007709BB" w:rsidRDefault="00A22044" w:rsidP="00A22044">
      <w:pPr>
        <w:spacing w:before="120" w:line="276" w:lineRule="auto"/>
        <w:ind w:firstLine="708"/>
        <w:rPr>
          <w:rFonts w:cs="Calibri"/>
          <w:iCs/>
        </w:rPr>
      </w:pPr>
      <w:r w:rsidRPr="007709BB">
        <w:rPr>
          <w:rFonts w:cs="Calibri"/>
          <w:iCs/>
        </w:rPr>
        <w:t xml:space="preserve">Dane dotyczące wskaźników pracujących na 1000 ludności w poszczególnych gminach powiatu </w:t>
      </w:r>
      <w:r w:rsidR="007709BB" w:rsidRPr="007709BB">
        <w:rPr>
          <w:rFonts w:cs="Calibri"/>
          <w:iCs/>
        </w:rPr>
        <w:t>radomszczańskiego</w:t>
      </w:r>
      <w:r w:rsidRPr="007709BB">
        <w:rPr>
          <w:rFonts w:cs="Calibri"/>
          <w:iCs/>
        </w:rPr>
        <w:t xml:space="preserve"> w 2021 roku, przedstawia poniższa tabela.</w:t>
      </w:r>
    </w:p>
    <w:p w:rsidR="00240BEB" w:rsidRDefault="00240BEB" w:rsidP="00240BEB">
      <w:pPr>
        <w:pStyle w:val="Legenda"/>
        <w:keepNext/>
      </w:pPr>
      <w:bookmarkStart w:id="106" w:name="_Toc151456620"/>
      <w:r>
        <w:t xml:space="preserve">Tabela </w:t>
      </w:r>
      <w:fldSimple w:instr=" SEQ Tabela \* ARABIC ">
        <w:r w:rsidR="00CE1AA9">
          <w:rPr>
            <w:noProof/>
          </w:rPr>
          <w:t>18</w:t>
        </w:r>
      </w:fldSimple>
      <w:r>
        <w:t xml:space="preserve">   </w:t>
      </w:r>
      <w:r w:rsidRPr="0076797B">
        <w:t>Wskaźniki pracujących na 1000 ludności w poszczególnych gminach powiatu radomszczańskiego w 2021 roku</w:t>
      </w:r>
      <w:bookmarkEnd w:id="106"/>
    </w:p>
    <w:tbl>
      <w:tblPr>
        <w:tblStyle w:val="Tabelasiatki4akcent5"/>
        <w:tblW w:w="0" w:type="auto"/>
        <w:tblLook w:val="04A0" w:firstRow="1" w:lastRow="0" w:firstColumn="1" w:lastColumn="0" w:noHBand="0" w:noVBand="1"/>
      </w:tblPr>
      <w:tblGrid>
        <w:gridCol w:w="2873"/>
        <w:gridCol w:w="2876"/>
        <w:gridCol w:w="2907"/>
      </w:tblGrid>
      <w:tr w:rsidR="008511A3" w:rsidRPr="00240BEB" w:rsidTr="00240BE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3" w:type="dxa"/>
            <w:vAlign w:val="center"/>
          </w:tcPr>
          <w:p w:rsidR="00A22044" w:rsidRPr="00240BEB" w:rsidRDefault="00A22044" w:rsidP="00240BEB">
            <w:pPr>
              <w:jc w:val="center"/>
            </w:pPr>
            <w:r w:rsidRPr="00240BEB">
              <w:t>Gmina</w:t>
            </w:r>
          </w:p>
        </w:tc>
        <w:tc>
          <w:tcPr>
            <w:tcW w:w="2876" w:type="dxa"/>
            <w:vAlign w:val="center"/>
          </w:tcPr>
          <w:p w:rsidR="00A22044" w:rsidRPr="00240BEB" w:rsidRDefault="00A22044" w:rsidP="00240BEB">
            <w:pPr>
              <w:jc w:val="center"/>
              <w:cnfStyle w:val="100000000000" w:firstRow="1" w:lastRow="0" w:firstColumn="0" w:lastColumn="0" w:oddVBand="0" w:evenVBand="0" w:oddHBand="0" w:evenHBand="0" w:firstRowFirstColumn="0" w:firstRowLastColumn="0" w:lastRowFirstColumn="0" w:lastRowLastColumn="0"/>
            </w:pPr>
            <w:r w:rsidRPr="00240BEB">
              <w:t>Pracujący na 1000 ludności (os.)</w:t>
            </w:r>
          </w:p>
        </w:tc>
        <w:tc>
          <w:tcPr>
            <w:tcW w:w="2907" w:type="dxa"/>
            <w:vAlign w:val="center"/>
          </w:tcPr>
          <w:p w:rsidR="00A22044" w:rsidRPr="00240BEB" w:rsidRDefault="00A22044" w:rsidP="00240BEB">
            <w:pPr>
              <w:jc w:val="center"/>
              <w:cnfStyle w:val="100000000000" w:firstRow="1" w:lastRow="0" w:firstColumn="0" w:lastColumn="0" w:oddVBand="0" w:evenVBand="0" w:oddHBand="0" w:evenHBand="0" w:firstRowFirstColumn="0" w:firstRowLastColumn="0" w:lastRowFirstColumn="0" w:lastRowLastColumn="0"/>
            </w:pPr>
            <w:r w:rsidRPr="00240BEB">
              <w:t>Pracujący na 1000 ludności w wieku produkcyjnym (os)</w:t>
            </w:r>
          </w:p>
        </w:tc>
      </w:tr>
      <w:tr w:rsidR="007709BB" w:rsidRPr="00240BEB" w:rsidTr="00240B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3" w:type="dxa"/>
            <w:vAlign w:val="center"/>
          </w:tcPr>
          <w:p w:rsidR="007709BB" w:rsidRPr="00240BEB" w:rsidRDefault="007709BB" w:rsidP="00240BEB">
            <w:pPr>
              <w:jc w:val="center"/>
            </w:pPr>
            <w:r w:rsidRPr="00240BEB">
              <w:t>Radomsko (miasto)</w:t>
            </w:r>
          </w:p>
        </w:tc>
        <w:tc>
          <w:tcPr>
            <w:tcW w:w="2876" w:type="dxa"/>
            <w:vAlign w:val="center"/>
          </w:tcPr>
          <w:p w:rsidR="007709BB" w:rsidRPr="00240BEB" w:rsidRDefault="007709BB" w:rsidP="00240BEB">
            <w:pPr>
              <w:jc w:val="center"/>
              <w:cnfStyle w:val="000000100000" w:firstRow="0" w:lastRow="0" w:firstColumn="0" w:lastColumn="0" w:oddVBand="0" w:evenVBand="0" w:oddHBand="1" w:evenHBand="0" w:firstRowFirstColumn="0" w:firstRowLastColumn="0" w:lastRowFirstColumn="0" w:lastRowLastColumn="0"/>
            </w:pPr>
            <w:r w:rsidRPr="00240BEB">
              <w:t>332</w:t>
            </w:r>
          </w:p>
        </w:tc>
        <w:tc>
          <w:tcPr>
            <w:tcW w:w="2907" w:type="dxa"/>
            <w:vAlign w:val="center"/>
          </w:tcPr>
          <w:p w:rsidR="007709BB" w:rsidRPr="00240BEB" w:rsidRDefault="007709BB" w:rsidP="00240BEB">
            <w:pPr>
              <w:jc w:val="center"/>
              <w:cnfStyle w:val="000000100000" w:firstRow="0" w:lastRow="0" w:firstColumn="0" w:lastColumn="0" w:oddVBand="0" w:evenVBand="0" w:oddHBand="1" w:evenHBand="0" w:firstRowFirstColumn="0" w:firstRowLastColumn="0" w:lastRowFirstColumn="0" w:lastRowLastColumn="0"/>
            </w:pPr>
            <w:r w:rsidRPr="00240BEB">
              <w:t>576,4</w:t>
            </w:r>
          </w:p>
        </w:tc>
      </w:tr>
      <w:tr w:rsidR="007709BB" w:rsidRPr="00240BEB" w:rsidTr="00240BEB">
        <w:tc>
          <w:tcPr>
            <w:cnfStyle w:val="001000000000" w:firstRow="0" w:lastRow="0" w:firstColumn="1" w:lastColumn="0" w:oddVBand="0" w:evenVBand="0" w:oddHBand="0" w:evenHBand="0" w:firstRowFirstColumn="0" w:firstRowLastColumn="0" w:lastRowFirstColumn="0" w:lastRowLastColumn="0"/>
            <w:tcW w:w="2873" w:type="dxa"/>
            <w:vAlign w:val="center"/>
          </w:tcPr>
          <w:p w:rsidR="007709BB" w:rsidRPr="00240BEB" w:rsidRDefault="007709BB" w:rsidP="00240BEB">
            <w:pPr>
              <w:jc w:val="center"/>
            </w:pPr>
            <w:r w:rsidRPr="00240BEB">
              <w:t>Dobryszyce</w:t>
            </w:r>
          </w:p>
        </w:tc>
        <w:tc>
          <w:tcPr>
            <w:tcW w:w="2876" w:type="dxa"/>
            <w:vAlign w:val="center"/>
          </w:tcPr>
          <w:p w:rsidR="007709BB" w:rsidRPr="00240BEB" w:rsidRDefault="007709BB" w:rsidP="00240BEB">
            <w:pPr>
              <w:jc w:val="center"/>
              <w:cnfStyle w:val="000000000000" w:firstRow="0" w:lastRow="0" w:firstColumn="0" w:lastColumn="0" w:oddVBand="0" w:evenVBand="0" w:oddHBand="0" w:evenHBand="0" w:firstRowFirstColumn="0" w:firstRowLastColumn="0" w:lastRowFirstColumn="0" w:lastRowLastColumn="0"/>
            </w:pPr>
            <w:r w:rsidRPr="00240BEB">
              <w:t>107</w:t>
            </w:r>
          </w:p>
        </w:tc>
        <w:tc>
          <w:tcPr>
            <w:tcW w:w="2907" w:type="dxa"/>
            <w:vAlign w:val="center"/>
          </w:tcPr>
          <w:p w:rsidR="007709BB" w:rsidRPr="00240BEB" w:rsidRDefault="007709BB" w:rsidP="00240BEB">
            <w:pPr>
              <w:jc w:val="center"/>
              <w:cnfStyle w:val="000000000000" w:firstRow="0" w:lastRow="0" w:firstColumn="0" w:lastColumn="0" w:oddVBand="0" w:evenVBand="0" w:oddHBand="0" w:evenHBand="0" w:firstRowFirstColumn="0" w:firstRowLastColumn="0" w:lastRowFirstColumn="0" w:lastRowLastColumn="0"/>
            </w:pPr>
            <w:r w:rsidRPr="00240BEB">
              <w:t>175,8</w:t>
            </w:r>
          </w:p>
        </w:tc>
      </w:tr>
      <w:tr w:rsidR="007709BB" w:rsidRPr="00240BEB" w:rsidTr="00240B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3" w:type="dxa"/>
            <w:vAlign w:val="center"/>
          </w:tcPr>
          <w:p w:rsidR="007709BB" w:rsidRPr="00240BEB" w:rsidRDefault="007709BB" w:rsidP="00240BEB">
            <w:pPr>
              <w:jc w:val="center"/>
            </w:pPr>
            <w:r w:rsidRPr="00240BEB">
              <w:t>Gidle</w:t>
            </w:r>
          </w:p>
        </w:tc>
        <w:tc>
          <w:tcPr>
            <w:tcW w:w="2876" w:type="dxa"/>
            <w:vAlign w:val="center"/>
          </w:tcPr>
          <w:p w:rsidR="007709BB" w:rsidRPr="00240BEB" w:rsidRDefault="007709BB" w:rsidP="00240BEB">
            <w:pPr>
              <w:jc w:val="center"/>
              <w:cnfStyle w:val="000000100000" w:firstRow="0" w:lastRow="0" w:firstColumn="0" w:lastColumn="0" w:oddVBand="0" w:evenVBand="0" w:oddHBand="1" w:evenHBand="0" w:firstRowFirstColumn="0" w:firstRowLastColumn="0" w:lastRowFirstColumn="0" w:lastRowLastColumn="0"/>
            </w:pPr>
            <w:r w:rsidRPr="00240BEB">
              <w:t>85</w:t>
            </w:r>
          </w:p>
        </w:tc>
        <w:tc>
          <w:tcPr>
            <w:tcW w:w="2907" w:type="dxa"/>
            <w:vAlign w:val="center"/>
          </w:tcPr>
          <w:p w:rsidR="007709BB" w:rsidRPr="00240BEB" w:rsidRDefault="007709BB" w:rsidP="00240BEB">
            <w:pPr>
              <w:jc w:val="center"/>
              <w:cnfStyle w:val="000000100000" w:firstRow="0" w:lastRow="0" w:firstColumn="0" w:lastColumn="0" w:oddVBand="0" w:evenVBand="0" w:oddHBand="1" w:evenHBand="0" w:firstRowFirstColumn="0" w:firstRowLastColumn="0" w:lastRowFirstColumn="0" w:lastRowLastColumn="0"/>
            </w:pPr>
            <w:r w:rsidRPr="00240BEB">
              <w:t>145,5</w:t>
            </w:r>
          </w:p>
        </w:tc>
      </w:tr>
      <w:tr w:rsidR="007709BB" w:rsidRPr="00240BEB" w:rsidTr="00240BEB">
        <w:tc>
          <w:tcPr>
            <w:cnfStyle w:val="001000000000" w:firstRow="0" w:lastRow="0" w:firstColumn="1" w:lastColumn="0" w:oddVBand="0" w:evenVBand="0" w:oddHBand="0" w:evenHBand="0" w:firstRowFirstColumn="0" w:firstRowLastColumn="0" w:lastRowFirstColumn="0" w:lastRowLastColumn="0"/>
            <w:tcW w:w="2873" w:type="dxa"/>
            <w:vAlign w:val="center"/>
          </w:tcPr>
          <w:p w:rsidR="007709BB" w:rsidRPr="00240BEB" w:rsidRDefault="007709BB" w:rsidP="00240BEB">
            <w:pPr>
              <w:jc w:val="center"/>
            </w:pPr>
            <w:r w:rsidRPr="00240BEB">
              <w:t>Gomunice</w:t>
            </w:r>
          </w:p>
        </w:tc>
        <w:tc>
          <w:tcPr>
            <w:tcW w:w="2876" w:type="dxa"/>
            <w:vAlign w:val="center"/>
          </w:tcPr>
          <w:p w:rsidR="007709BB" w:rsidRPr="00240BEB" w:rsidRDefault="007709BB" w:rsidP="00240BEB">
            <w:pPr>
              <w:jc w:val="center"/>
              <w:cnfStyle w:val="000000000000" w:firstRow="0" w:lastRow="0" w:firstColumn="0" w:lastColumn="0" w:oddVBand="0" w:evenVBand="0" w:oddHBand="0" w:evenHBand="0" w:firstRowFirstColumn="0" w:firstRowLastColumn="0" w:lastRowFirstColumn="0" w:lastRowLastColumn="0"/>
            </w:pPr>
            <w:r w:rsidRPr="00240BEB">
              <w:t>88</w:t>
            </w:r>
          </w:p>
        </w:tc>
        <w:tc>
          <w:tcPr>
            <w:tcW w:w="2907" w:type="dxa"/>
            <w:vAlign w:val="center"/>
          </w:tcPr>
          <w:p w:rsidR="007709BB" w:rsidRPr="00240BEB" w:rsidRDefault="007709BB" w:rsidP="00240BEB">
            <w:pPr>
              <w:jc w:val="center"/>
              <w:cnfStyle w:val="000000000000" w:firstRow="0" w:lastRow="0" w:firstColumn="0" w:lastColumn="0" w:oddVBand="0" w:evenVBand="0" w:oddHBand="0" w:evenHBand="0" w:firstRowFirstColumn="0" w:firstRowLastColumn="0" w:lastRowFirstColumn="0" w:lastRowLastColumn="0"/>
            </w:pPr>
            <w:r w:rsidRPr="00240BEB">
              <w:t>149,3</w:t>
            </w:r>
          </w:p>
        </w:tc>
      </w:tr>
      <w:tr w:rsidR="007709BB" w:rsidRPr="00240BEB" w:rsidTr="00240B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3" w:type="dxa"/>
            <w:vAlign w:val="center"/>
          </w:tcPr>
          <w:p w:rsidR="007709BB" w:rsidRPr="00240BEB" w:rsidRDefault="007709BB" w:rsidP="00240BEB">
            <w:pPr>
              <w:jc w:val="center"/>
            </w:pPr>
            <w:r w:rsidRPr="00240BEB">
              <w:t>Kamieńsk</w:t>
            </w:r>
          </w:p>
        </w:tc>
        <w:tc>
          <w:tcPr>
            <w:tcW w:w="2876" w:type="dxa"/>
            <w:vAlign w:val="center"/>
          </w:tcPr>
          <w:p w:rsidR="007709BB" w:rsidRPr="00240BEB" w:rsidRDefault="007709BB" w:rsidP="00240BEB">
            <w:pPr>
              <w:jc w:val="center"/>
              <w:cnfStyle w:val="000000100000" w:firstRow="0" w:lastRow="0" w:firstColumn="0" w:lastColumn="0" w:oddVBand="0" w:evenVBand="0" w:oddHBand="1" w:evenHBand="0" w:firstRowFirstColumn="0" w:firstRowLastColumn="0" w:lastRowFirstColumn="0" w:lastRowLastColumn="0"/>
            </w:pPr>
            <w:r w:rsidRPr="00240BEB">
              <w:t>179</w:t>
            </w:r>
          </w:p>
        </w:tc>
        <w:tc>
          <w:tcPr>
            <w:tcW w:w="2907" w:type="dxa"/>
            <w:vAlign w:val="center"/>
          </w:tcPr>
          <w:p w:rsidR="007709BB" w:rsidRPr="00240BEB" w:rsidRDefault="007709BB" w:rsidP="00240BEB">
            <w:pPr>
              <w:jc w:val="center"/>
              <w:cnfStyle w:val="000000100000" w:firstRow="0" w:lastRow="0" w:firstColumn="0" w:lastColumn="0" w:oddVBand="0" w:evenVBand="0" w:oddHBand="1" w:evenHBand="0" w:firstRowFirstColumn="0" w:firstRowLastColumn="0" w:lastRowFirstColumn="0" w:lastRowLastColumn="0"/>
            </w:pPr>
            <w:r w:rsidRPr="00240BEB">
              <w:t>300,3</w:t>
            </w:r>
          </w:p>
        </w:tc>
      </w:tr>
      <w:tr w:rsidR="007709BB" w:rsidRPr="00240BEB" w:rsidTr="00240BEB">
        <w:tc>
          <w:tcPr>
            <w:cnfStyle w:val="001000000000" w:firstRow="0" w:lastRow="0" w:firstColumn="1" w:lastColumn="0" w:oddVBand="0" w:evenVBand="0" w:oddHBand="0" w:evenHBand="0" w:firstRowFirstColumn="0" w:firstRowLastColumn="0" w:lastRowFirstColumn="0" w:lastRowLastColumn="0"/>
            <w:tcW w:w="2873" w:type="dxa"/>
            <w:vAlign w:val="center"/>
          </w:tcPr>
          <w:p w:rsidR="007709BB" w:rsidRPr="00240BEB" w:rsidRDefault="007709BB" w:rsidP="00240BEB">
            <w:pPr>
              <w:jc w:val="center"/>
            </w:pPr>
            <w:r w:rsidRPr="00240BEB">
              <w:t>Kobiele Wielkie</w:t>
            </w:r>
          </w:p>
        </w:tc>
        <w:tc>
          <w:tcPr>
            <w:tcW w:w="2876" w:type="dxa"/>
            <w:vAlign w:val="center"/>
          </w:tcPr>
          <w:p w:rsidR="007709BB" w:rsidRPr="00240BEB" w:rsidRDefault="007709BB" w:rsidP="00240BEB">
            <w:pPr>
              <w:jc w:val="center"/>
              <w:cnfStyle w:val="000000000000" w:firstRow="0" w:lastRow="0" w:firstColumn="0" w:lastColumn="0" w:oddVBand="0" w:evenVBand="0" w:oddHBand="0" w:evenHBand="0" w:firstRowFirstColumn="0" w:firstRowLastColumn="0" w:lastRowFirstColumn="0" w:lastRowLastColumn="0"/>
            </w:pPr>
            <w:r w:rsidRPr="00240BEB">
              <w:t>93</w:t>
            </w:r>
          </w:p>
        </w:tc>
        <w:tc>
          <w:tcPr>
            <w:tcW w:w="2907" w:type="dxa"/>
            <w:vAlign w:val="center"/>
          </w:tcPr>
          <w:p w:rsidR="007709BB" w:rsidRPr="00240BEB" w:rsidRDefault="007709BB" w:rsidP="00240BEB">
            <w:pPr>
              <w:jc w:val="center"/>
              <w:cnfStyle w:val="000000000000" w:firstRow="0" w:lastRow="0" w:firstColumn="0" w:lastColumn="0" w:oddVBand="0" w:evenVBand="0" w:oddHBand="0" w:evenHBand="0" w:firstRowFirstColumn="0" w:firstRowLastColumn="0" w:lastRowFirstColumn="0" w:lastRowLastColumn="0"/>
            </w:pPr>
            <w:r w:rsidRPr="00240BEB">
              <w:t>157,1</w:t>
            </w:r>
          </w:p>
        </w:tc>
      </w:tr>
      <w:tr w:rsidR="007709BB" w:rsidRPr="00240BEB" w:rsidTr="00240B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3" w:type="dxa"/>
            <w:vAlign w:val="center"/>
          </w:tcPr>
          <w:p w:rsidR="007709BB" w:rsidRPr="00240BEB" w:rsidRDefault="007709BB" w:rsidP="00240BEB">
            <w:pPr>
              <w:jc w:val="center"/>
            </w:pPr>
            <w:r w:rsidRPr="00240BEB">
              <w:lastRenderedPageBreak/>
              <w:t>Kodrąb</w:t>
            </w:r>
          </w:p>
        </w:tc>
        <w:tc>
          <w:tcPr>
            <w:tcW w:w="2876" w:type="dxa"/>
            <w:vAlign w:val="center"/>
          </w:tcPr>
          <w:p w:rsidR="007709BB" w:rsidRPr="00240BEB" w:rsidRDefault="007709BB" w:rsidP="00240BEB">
            <w:pPr>
              <w:jc w:val="center"/>
              <w:cnfStyle w:val="000000100000" w:firstRow="0" w:lastRow="0" w:firstColumn="0" w:lastColumn="0" w:oddVBand="0" w:evenVBand="0" w:oddHBand="1" w:evenHBand="0" w:firstRowFirstColumn="0" w:firstRowLastColumn="0" w:lastRowFirstColumn="0" w:lastRowLastColumn="0"/>
            </w:pPr>
            <w:r w:rsidRPr="00240BEB">
              <w:t>100</w:t>
            </w:r>
          </w:p>
        </w:tc>
        <w:tc>
          <w:tcPr>
            <w:tcW w:w="2907" w:type="dxa"/>
            <w:vAlign w:val="center"/>
          </w:tcPr>
          <w:p w:rsidR="007709BB" w:rsidRPr="00240BEB" w:rsidRDefault="007709BB" w:rsidP="00240BEB">
            <w:pPr>
              <w:jc w:val="center"/>
              <w:cnfStyle w:val="000000100000" w:firstRow="0" w:lastRow="0" w:firstColumn="0" w:lastColumn="0" w:oddVBand="0" w:evenVBand="0" w:oddHBand="1" w:evenHBand="0" w:firstRowFirstColumn="0" w:firstRowLastColumn="0" w:lastRowFirstColumn="0" w:lastRowLastColumn="0"/>
            </w:pPr>
            <w:r w:rsidRPr="00240BEB">
              <w:t>168,9</w:t>
            </w:r>
          </w:p>
        </w:tc>
      </w:tr>
      <w:tr w:rsidR="007709BB" w:rsidRPr="00240BEB" w:rsidTr="00240BEB">
        <w:tc>
          <w:tcPr>
            <w:cnfStyle w:val="001000000000" w:firstRow="0" w:lastRow="0" w:firstColumn="1" w:lastColumn="0" w:oddVBand="0" w:evenVBand="0" w:oddHBand="0" w:evenHBand="0" w:firstRowFirstColumn="0" w:firstRowLastColumn="0" w:lastRowFirstColumn="0" w:lastRowLastColumn="0"/>
            <w:tcW w:w="2873" w:type="dxa"/>
            <w:vAlign w:val="center"/>
          </w:tcPr>
          <w:p w:rsidR="007709BB" w:rsidRPr="00240BEB" w:rsidRDefault="007709BB" w:rsidP="00240BEB">
            <w:pPr>
              <w:jc w:val="center"/>
            </w:pPr>
            <w:r w:rsidRPr="00240BEB">
              <w:t>Lgota Wielka</w:t>
            </w:r>
          </w:p>
        </w:tc>
        <w:tc>
          <w:tcPr>
            <w:tcW w:w="2876" w:type="dxa"/>
            <w:vAlign w:val="center"/>
          </w:tcPr>
          <w:p w:rsidR="007709BB" w:rsidRPr="00240BEB" w:rsidRDefault="007709BB" w:rsidP="00240BEB">
            <w:pPr>
              <w:jc w:val="center"/>
              <w:cnfStyle w:val="000000000000" w:firstRow="0" w:lastRow="0" w:firstColumn="0" w:lastColumn="0" w:oddVBand="0" w:evenVBand="0" w:oddHBand="0" w:evenHBand="0" w:firstRowFirstColumn="0" w:firstRowLastColumn="0" w:lastRowFirstColumn="0" w:lastRowLastColumn="0"/>
            </w:pPr>
            <w:r w:rsidRPr="00240BEB">
              <w:t>91</w:t>
            </w:r>
          </w:p>
        </w:tc>
        <w:tc>
          <w:tcPr>
            <w:tcW w:w="2907" w:type="dxa"/>
            <w:vAlign w:val="center"/>
          </w:tcPr>
          <w:p w:rsidR="007709BB" w:rsidRPr="00240BEB" w:rsidRDefault="007709BB" w:rsidP="00240BEB">
            <w:pPr>
              <w:jc w:val="center"/>
              <w:cnfStyle w:val="000000000000" w:firstRow="0" w:lastRow="0" w:firstColumn="0" w:lastColumn="0" w:oddVBand="0" w:evenVBand="0" w:oddHBand="0" w:evenHBand="0" w:firstRowFirstColumn="0" w:firstRowLastColumn="0" w:lastRowFirstColumn="0" w:lastRowLastColumn="0"/>
            </w:pPr>
            <w:r w:rsidRPr="00240BEB">
              <w:t>149,4</w:t>
            </w:r>
          </w:p>
        </w:tc>
      </w:tr>
      <w:tr w:rsidR="007709BB" w:rsidRPr="00240BEB" w:rsidTr="00240BEB">
        <w:trPr>
          <w:cnfStyle w:val="000000100000" w:firstRow="0" w:lastRow="0" w:firstColumn="0" w:lastColumn="0" w:oddVBand="0" w:evenVBand="0" w:oddHBand="1" w:evenHBand="0" w:firstRowFirstColumn="0" w:firstRowLastColumn="0" w:lastRowFirstColumn="0" w:lastRowLastColumn="0"/>
          <w:trHeight w:val="123"/>
        </w:trPr>
        <w:tc>
          <w:tcPr>
            <w:cnfStyle w:val="001000000000" w:firstRow="0" w:lastRow="0" w:firstColumn="1" w:lastColumn="0" w:oddVBand="0" w:evenVBand="0" w:oddHBand="0" w:evenHBand="0" w:firstRowFirstColumn="0" w:firstRowLastColumn="0" w:lastRowFirstColumn="0" w:lastRowLastColumn="0"/>
            <w:tcW w:w="2873" w:type="dxa"/>
            <w:vAlign w:val="center"/>
          </w:tcPr>
          <w:p w:rsidR="007709BB" w:rsidRPr="00240BEB" w:rsidRDefault="007709BB" w:rsidP="00240BEB">
            <w:pPr>
              <w:jc w:val="center"/>
            </w:pPr>
            <w:r w:rsidRPr="00240BEB">
              <w:t>Ładzice</w:t>
            </w:r>
          </w:p>
        </w:tc>
        <w:tc>
          <w:tcPr>
            <w:tcW w:w="2876" w:type="dxa"/>
            <w:vAlign w:val="center"/>
          </w:tcPr>
          <w:p w:rsidR="007709BB" w:rsidRPr="00240BEB" w:rsidRDefault="007709BB" w:rsidP="00240BEB">
            <w:pPr>
              <w:jc w:val="center"/>
              <w:cnfStyle w:val="000000100000" w:firstRow="0" w:lastRow="0" w:firstColumn="0" w:lastColumn="0" w:oddVBand="0" w:evenVBand="0" w:oddHBand="1" w:evenHBand="0" w:firstRowFirstColumn="0" w:firstRowLastColumn="0" w:lastRowFirstColumn="0" w:lastRowLastColumn="0"/>
            </w:pPr>
            <w:r w:rsidRPr="00240BEB">
              <w:t>126</w:t>
            </w:r>
          </w:p>
        </w:tc>
        <w:tc>
          <w:tcPr>
            <w:tcW w:w="2907" w:type="dxa"/>
            <w:vAlign w:val="center"/>
          </w:tcPr>
          <w:p w:rsidR="007709BB" w:rsidRPr="00240BEB" w:rsidRDefault="007709BB" w:rsidP="00240BEB">
            <w:pPr>
              <w:jc w:val="center"/>
              <w:cnfStyle w:val="000000100000" w:firstRow="0" w:lastRow="0" w:firstColumn="0" w:lastColumn="0" w:oddVBand="0" w:evenVBand="0" w:oddHBand="1" w:evenHBand="0" w:firstRowFirstColumn="0" w:firstRowLastColumn="0" w:lastRowFirstColumn="0" w:lastRowLastColumn="0"/>
            </w:pPr>
            <w:r w:rsidRPr="00240BEB">
              <w:t>213,5</w:t>
            </w:r>
          </w:p>
        </w:tc>
      </w:tr>
      <w:tr w:rsidR="007709BB" w:rsidRPr="00240BEB" w:rsidTr="00240BEB">
        <w:trPr>
          <w:trHeight w:val="70"/>
        </w:trPr>
        <w:tc>
          <w:tcPr>
            <w:cnfStyle w:val="001000000000" w:firstRow="0" w:lastRow="0" w:firstColumn="1" w:lastColumn="0" w:oddVBand="0" w:evenVBand="0" w:oddHBand="0" w:evenHBand="0" w:firstRowFirstColumn="0" w:firstRowLastColumn="0" w:lastRowFirstColumn="0" w:lastRowLastColumn="0"/>
            <w:tcW w:w="2873" w:type="dxa"/>
            <w:vAlign w:val="center"/>
          </w:tcPr>
          <w:p w:rsidR="007709BB" w:rsidRPr="00240BEB" w:rsidRDefault="007709BB" w:rsidP="00240BEB">
            <w:pPr>
              <w:jc w:val="center"/>
            </w:pPr>
            <w:r w:rsidRPr="00240BEB">
              <w:t>Masłowice</w:t>
            </w:r>
          </w:p>
        </w:tc>
        <w:tc>
          <w:tcPr>
            <w:tcW w:w="2876" w:type="dxa"/>
            <w:vAlign w:val="center"/>
          </w:tcPr>
          <w:p w:rsidR="007709BB" w:rsidRPr="00240BEB" w:rsidRDefault="007709BB" w:rsidP="00240BEB">
            <w:pPr>
              <w:jc w:val="center"/>
              <w:cnfStyle w:val="000000000000" w:firstRow="0" w:lastRow="0" w:firstColumn="0" w:lastColumn="0" w:oddVBand="0" w:evenVBand="0" w:oddHBand="0" w:evenHBand="0" w:firstRowFirstColumn="0" w:firstRowLastColumn="0" w:lastRowFirstColumn="0" w:lastRowLastColumn="0"/>
            </w:pPr>
            <w:r w:rsidRPr="00240BEB">
              <w:t>156</w:t>
            </w:r>
          </w:p>
        </w:tc>
        <w:tc>
          <w:tcPr>
            <w:tcW w:w="2907" w:type="dxa"/>
            <w:vAlign w:val="center"/>
          </w:tcPr>
          <w:p w:rsidR="007709BB" w:rsidRPr="00240BEB" w:rsidRDefault="007709BB" w:rsidP="00240BEB">
            <w:pPr>
              <w:jc w:val="center"/>
              <w:cnfStyle w:val="000000000000" w:firstRow="0" w:lastRow="0" w:firstColumn="0" w:lastColumn="0" w:oddVBand="0" w:evenVBand="0" w:oddHBand="0" w:evenHBand="0" w:firstRowFirstColumn="0" w:firstRowLastColumn="0" w:lastRowFirstColumn="0" w:lastRowLastColumn="0"/>
            </w:pPr>
            <w:r w:rsidRPr="00240BEB">
              <w:t>282,6</w:t>
            </w:r>
          </w:p>
        </w:tc>
      </w:tr>
      <w:tr w:rsidR="007709BB" w:rsidRPr="00240BEB" w:rsidTr="00240BEB">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873" w:type="dxa"/>
            <w:vAlign w:val="center"/>
          </w:tcPr>
          <w:p w:rsidR="007709BB" w:rsidRPr="00240BEB" w:rsidRDefault="007709BB" w:rsidP="00240BEB">
            <w:pPr>
              <w:jc w:val="center"/>
            </w:pPr>
            <w:r w:rsidRPr="00240BEB">
              <w:t>Przedbórz</w:t>
            </w:r>
          </w:p>
        </w:tc>
        <w:tc>
          <w:tcPr>
            <w:tcW w:w="2876" w:type="dxa"/>
            <w:vAlign w:val="center"/>
          </w:tcPr>
          <w:p w:rsidR="007709BB" w:rsidRPr="00240BEB" w:rsidRDefault="007709BB" w:rsidP="00240BEB">
            <w:pPr>
              <w:jc w:val="center"/>
              <w:cnfStyle w:val="000000100000" w:firstRow="0" w:lastRow="0" w:firstColumn="0" w:lastColumn="0" w:oddVBand="0" w:evenVBand="0" w:oddHBand="1" w:evenHBand="0" w:firstRowFirstColumn="0" w:firstRowLastColumn="0" w:lastRowFirstColumn="0" w:lastRowLastColumn="0"/>
            </w:pPr>
            <w:r w:rsidRPr="00240BEB">
              <w:t>167</w:t>
            </w:r>
          </w:p>
        </w:tc>
        <w:tc>
          <w:tcPr>
            <w:tcW w:w="2907" w:type="dxa"/>
            <w:vAlign w:val="center"/>
          </w:tcPr>
          <w:p w:rsidR="007709BB" w:rsidRPr="00240BEB" w:rsidRDefault="007709BB" w:rsidP="00240BEB">
            <w:pPr>
              <w:jc w:val="center"/>
              <w:cnfStyle w:val="000000100000" w:firstRow="0" w:lastRow="0" w:firstColumn="0" w:lastColumn="0" w:oddVBand="0" w:evenVBand="0" w:oddHBand="1" w:evenHBand="0" w:firstRowFirstColumn="0" w:firstRowLastColumn="0" w:lastRowFirstColumn="0" w:lastRowLastColumn="0"/>
            </w:pPr>
            <w:r w:rsidRPr="00240BEB">
              <w:t>286,2</w:t>
            </w:r>
          </w:p>
        </w:tc>
      </w:tr>
      <w:tr w:rsidR="007709BB" w:rsidRPr="00240BEB" w:rsidTr="00240BEB">
        <w:trPr>
          <w:trHeight w:val="70"/>
        </w:trPr>
        <w:tc>
          <w:tcPr>
            <w:cnfStyle w:val="001000000000" w:firstRow="0" w:lastRow="0" w:firstColumn="1" w:lastColumn="0" w:oddVBand="0" w:evenVBand="0" w:oddHBand="0" w:evenHBand="0" w:firstRowFirstColumn="0" w:firstRowLastColumn="0" w:lastRowFirstColumn="0" w:lastRowLastColumn="0"/>
            <w:tcW w:w="2873" w:type="dxa"/>
            <w:vAlign w:val="center"/>
          </w:tcPr>
          <w:p w:rsidR="007709BB" w:rsidRPr="00240BEB" w:rsidRDefault="007709BB" w:rsidP="00240BEB">
            <w:pPr>
              <w:jc w:val="center"/>
            </w:pPr>
            <w:r w:rsidRPr="00240BEB">
              <w:t>Radomsko</w:t>
            </w:r>
          </w:p>
        </w:tc>
        <w:tc>
          <w:tcPr>
            <w:tcW w:w="2876" w:type="dxa"/>
            <w:vAlign w:val="center"/>
          </w:tcPr>
          <w:p w:rsidR="007709BB" w:rsidRPr="00240BEB" w:rsidRDefault="007709BB" w:rsidP="00240BEB">
            <w:pPr>
              <w:jc w:val="center"/>
              <w:cnfStyle w:val="000000000000" w:firstRow="0" w:lastRow="0" w:firstColumn="0" w:lastColumn="0" w:oddVBand="0" w:evenVBand="0" w:oddHBand="0" w:evenHBand="0" w:firstRowFirstColumn="0" w:firstRowLastColumn="0" w:lastRowFirstColumn="0" w:lastRowLastColumn="0"/>
            </w:pPr>
            <w:r w:rsidRPr="00240BEB">
              <w:t>128</w:t>
            </w:r>
          </w:p>
        </w:tc>
        <w:tc>
          <w:tcPr>
            <w:tcW w:w="2907" w:type="dxa"/>
            <w:vAlign w:val="center"/>
          </w:tcPr>
          <w:p w:rsidR="007709BB" w:rsidRPr="00240BEB" w:rsidRDefault="007709BB" w:rsidP="00240BEB">
            <w:pPr>
              <w:jc w:val="center"/>
              <w:cnfStyle w:val="000000000000" w:firstRow="0" w:lastRow="0" w:firstColumn="0" w:lastColumn="0" w:oddVBand="0" w:evenVBand="0" w:oddHBand="0" w:evenHBand="0" w:firstRowFirstColumn="0" w:firstRowLastColumn="0" w:lastRowFirstColumn="0" w:lastRowLastColumn="0"/>
            </w:pPr>
            <w:r w:rsidRPr="00240BEB">
              <w:t>213,2</w:t>
            </w:r>
          </w:p>
        </w:tc>
      </w:tr>
      <w:tr w:rsidR="007709BB" w:rsidRPr="00240BEB" w:rsidTr="00240BEB">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873" w:type="dxa"/>
            <w:vAlign w:val="center"/>
          </w:tcPr>
          <w:p w:rsidR="007709BB" w:rsidRPr="00240BEB" w:rsidRDefault="007709BB" w:rsidP="00240BEB">
            <w:pPr>
              <w:jc w:val="center"/>
            </w:pPr>
            <w:r w:rsidRPr="00240BEB">
              <w:t>Wielgomłyny</w:t>
            </w:r>
          </w:p>
        </w:tc>
        <w:tc>
          <w:tcPr>
            <w:tcW w:w="2876" w:type="dxa"/>
            <w:vAlign w:val="center"/>
          </w:tcPr>
          <w:p w:rsidR="007709BB" w:rsidRPr="00240BEB" w:rsidRDefault="007709BB" w:rsidP="00240BEB">
            <w:pPr>
              <w:jc w:val="center"/>
              <w:cnfStyle w:val="000000100000" w:firstRow="0" w:lastRow="0" w:firstColumn="0" w:lastColumn="0" w:oddVBand="0" w:evenVBand="0" w:oddHBand="1" w:evenHBand="0" w:firstRowFirstColumn="0" w:firstRowLastColumn="0" w:lastRowFirstColumn="0" w:lastRowLastColumn="0"/>
            </w:pPr>
            <w:r w:rsidRPr="00240BEB">
              <w:t>167</w:t>
            </w:r>
          </w:p>
        </w:tc>
        <w:tc>
          <w:tcPr>
            <w:tcW w:w="2907" w:type="dxa"/>
            <w:vAlign w:val="center"/>
          </w:tcPr>
          <w:p w:rsidR="007709BB" w:rsidRPr="00240BEB" w:rsidRDefault="007709BB" w:rsidP="00240BEB">
            <w:pPr>
              <w:jc w:val="center"/>
              <w:cnfStyle w:val="000000100000" w:firstRow="0" w:lastRow="0" w:firstColumn="0" w:lastColumn="0" w:oddVBand="0" w:evenVBand="0" w:oddHBand="1" w:evenHBand="0" w:firstRowFirstColumn="0" w:firstRowLastColumn="0" w:lastRowFirstColumn="0" w:lastRowLastColumn="0"/>
            </w:pPr>
            <w:r w:rsidRPr="00240BEB">
              <w:t>281,3</w:t>
            </w:r>
          </w:p>
        </w:tc>
      </w:tr>
      <w:tr w:rsidR="007709BB" w:rsidRPr="00240BEB" w:rsidTr="00240BEB">
        <w:trPr>
          <w:trHeight w:val="70"/>
        </w:trPr>
        <w:tc>
          <w:tcPr>
            <w:cnfStyle w:val="001000000000" w:firstRow="0" w:lastRow="0" w:firstColumn="1" w:lastColumn="0" w:oddVBand="0" w:evenVBand="0" w:oddHBand="0" w:evenHBand="0" w:firstRowFirstColumn="0" w:firstRowLastColumn="0" w:lastRowFirstColumn="0" w:lastRowLastColumn="0"/>
            <w:tcW w:w="2873" w:type="dxa"/>
            <w:vAlign w:val="center"/>
          </w:tcPr>
          <w:p w:rsidR="007709BB" w:rsidRPr="00240BEB" w:rsidRDefault="007709BB" w:rsidP="00240BEB">
            <w:pPr>
              <w:jc w:val="center"/>
            </w:pPr>
            <w:r w:rsidRPr="00240BEB">
              <w:t>Żytno</w:t>
            </w:r>
          </w:p>
        </w:tc>
        <w:tc>
          <w:tcPr>
            <w:tcW w:w="2876" w:type="dxa"/>
            <w:vAlign w:val="center"/>
          </w:tcPr>
          <w:p w:rsidR="007709BB" w:rsidRPr="00240BEB" w:rsidRDefault="007709BB" w:rsidP="00240BEB">
            <w:pPr>
              <w:jc w:val="center"/>
              <w:cnfStyle w:val="000000000000" w:firstRow="0" w:lastRow="0" w:firstColumn="0" w:lastColumn="0" w:oddVBand="0" w:evenVBand="0" w:oddHBand="0" w:evenHBand="0" w:firstRowFirstColumn="0" w:firstRowLastColumn="0" w:lastRowFirstColumn="0" w:lastRowLastColumn="0"/>
            </w:pPr>
            <w:r w:rsidRPr="00240BEB">
              <w:t>53</w:t>
            </w:r>
          </w:p>
        </w:tc>
        <w:tc>
          <w:tcPr>
            <w:tcW w:w="2907" w:type="dxa"/>
            <w:vAlign w:val="center"/>
          </w:tcPr>
          <w:p w:rsidR="007709BB" w:rsidRPr="00240BEB" w:rsidRDefault="007709BB" w:rsidP="00240BEB">
            <w:pPr>
              <w:jc w:val="center"/>
              <w:cnfStyle w:val="000000000000" w:firstRow="0" w:lastRow="0" w:firstColumn="0" w:lastColumn="0" w:oddVBand="0" w:evenVBand="0" w:oddHBand="0" w:evenHBand="0" w:firstRowFirstColumn="0" w:firstRowLastColumn="0" w:lastRowFirstColumn="0" w:lastRowLastColumn="0"/>
            </w:pPr>
            <w:r w:rsidRPr="00240BEB">
              <w:t>93,7</w:t>
            </w:r>
          </w:p>
        </w:tc>
      </w:tr>
      <w:tr w:rsidR="007709BB" w:rsidRPr="00240BEB" w:rsidTr="00240BEB">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873" w:type="dxa"/>
            <w:vAlign w:val="center"/>
          </w:tcPr>
          <w:p w:rsidR="007709BB" w:rsidRPr="00240BEB" w:rsidRDefault="007709BB" w:rsidP="00240BEB">
            <w:pPr>
              <w:jc w:val="center"/>
            </w:pPr>
            <w:r w:rsidRPr="00240BEB">
              <w:t>Powiat radomszczański</w:t>
            </w:r>
          </w:p>
        </w:tc>
        <w:tc>
          <w:tcPr>
            <w:tcW w:w="2876" w:type="dxa"/>
            <w:vAlign w:val="center"/>
          </w:tcPr>
          <w:p w:rsidR="007709BB" w:rsidRPr="00240BEB" w:rsidRDefault="007709BB" w:rsidP="00240BEB">
            <w:pPr>
              <w:jc w:val="center"/>
              <w:cnfStyle w:val="000000100000" w:firstRow="0" w:lastRow="0" w:firstColumn="0" w:lastColumn="0" w:oddVBand="0" w:evenVBand="0" w:oddHBand="1" w:evenHBand="0" w:firstRowFirstColumn="0" w:firstRowLastColumn="0" w:lastRowFirstColumn="0" w:lastRowLastColumn="0"/>
            </w:pPr>
            <w:r w:rsidRPr="00240BEB">
              <w:t>205</w:t>
            </w:r>
          </w:p>
        </w:tc>
        <w:tc>
          <w:tcPr>
            <w:tcW w:w="2907" w:type="dxa"/>
            <w:vAlign w:val="center"/>
          </w:tcPr>
          <w:p w:rsidR="007709BB" w:rsidRPr="00240BEB" w:rsidRDefault="007709BB" w:rsidP="00240BEB">
            <w:pPr>
              <w:jc w:val="center"/>
              <w:cnfStyle w:val="000000100000" w:firstRow="0" w:lastRow="0" w:firstColumn="0" w:lastColumn="0" w:oddVBand="0" w:evenVBand="0" w:oddHBand="1" w:evenHBand="0" w:firstRowFirstColumn="0" w:firstRowLastColumn="0" w:lastRowFirstColumn="0" w:lastRowLastColumn="0"/>
            </w:pPr>
            <w:r w:rsidRPr="00240BEB">
              <w:t>352,0</w:t>
            </w:r>
          </w:p>
        </w:tc>
      </w:tr>
    </w:tbl>
    <w:p w:rsidR="00A22044" w:rsidRPr="007709BB" w:rsidRDefault="00A22044" w:rsidP="00A22044">
      <w:pPr>
        <w:spacing w:before="120"/>
        <w:jc w:val="center"/>
        <w:rPr>
          <w:rFonts w:cstheme="minorHAnsi"/>
        </w:rPr>
      </w:pPr>
      <w:r w:rsidRPr="007709BB">
        <w:rPr>
          <w:rFonts w:cs="Calibri"/>
          <w:i/>
          <w:iCs/>
          <w:sz w:val="20"/>
        </w:rPr>
        <w:t>Źródło: Opracowanie własne na podstawie BDL</w:t>
      </w:r>
    </w:p>
    <w:p w:rsidR="00240BEB" w:rsidRDefault="00240BEB" w:rsidP="00240BEB">
      <w:pPr>
        <w:pStyle w:val="Legenda"/>
        <w:keepNext/>
        <w:jc w:val="center"/>
      </w:pPr>
      <w:bookmarkStart w:id="107" w:name="_Toc151456677"/>
      <w:r>
        <w:t xml:space="preserve">Mapa </w:t>
      </w:r>
      <w:fldSimple w:instr=" SEQ Mapa \* ARABIC ">
        <w:r w:rsidR="00FF2FA7">
          <w:rPr>
            <w:noProof/>
          </w:rPr>
          <w:t>7</w:t>
        </w:r>
      </w:fldSimple>
      <w:r>
        <w:t xml:space="preserve">   </w:t>
      </w:r>
      <w:r w:rsidRPr="00EE5A68">
        <w:t>Wskaźniki pracujących na 1000 ludności w poszczególnych gminach powiatu radomszczańskiego w 2021 roku</w:t>
      </w:r>
      <w:bookmarkEnd w:id="107"/>
    </w:p>
    <w:p w:rsidR="00A22044" w:rsidRPr="0007171E" w:rsidRDefault="0007171E" w:rsidP="00A22044">
      <w:pPr>
        <w:spacing w:before="120"/>
        <w:jc w:val="center"/>
        <w:rPr>
          <w:rFonts w:cs="Calibri"/>
          <w:i/>
          <w:iCs/>
          <w:sz w:val="20"/>
        </w:rPr>
      </w:pPr>
      <w:r w:rsidRPr="0007171E">
        <w:rPr>
          <w:rFonts w:cs="Calibri"/>
          <w:i/>
          <w:iCs/>
          <w:noProof/>
          <w:sz w:val="20"/>
          <w:lang w:eastAsia="pl-PL"/>
        </w:rPr>
        <w:drawing>
          <wp:inline distT="0" distB="0" distL="0" distR="0" wp14:anchorId="2BD5D10C" wp14:editId="6ED0A3A0">
            <wp:extent cx="5501005" cy="6064250"/>
            <wp:effectExtent l="0" t="0" r="4445" b="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501005" cy="6064250"/>
                    </a:xfrm>
                    <a:prstGeom prst="rect">
                      <a:avLst/>
                    </a:prstGeom>
                    <a:noFill/>
                    <a:ln>
                      <a:noFill/>
                    </a:ln>
                  </pic:spPr>
                </pic:pic>
              </a:graphicData>
            </a:graphic>
          </wp:inline>
        </w:drawing>
      </w:r>
    </w:p>
    <w:p w:rsidR="00A22044" w:rsidRPr="0007171E" w:rsidRDefault="00A22044" w:rsidP="00A22044">
      <w:pPr>
        <w:spacing w:before="120"/>
        <w:jc w:val="center"/>
        <w:rPr>
          <w:rFonts w:cstheme="minorHAnsi"/>
        </w:rPr>
      </w:pPr>
      <w:r w:rsidRPr="0007171E">
        <w:rPr>
          <w:rFonts w:cs="Calibri"/>
          <w:i/>
          <w:iCs/>
          <w:sz w:val="20"/>
        </w:rPr>
        <w:t>Źródło: Opracowanie własne na podstawie BDL</w:t>
      </w:r>
    </w:p>
    <w:p w:rsidR="00A22044" w:rsidRPr="00D17048" w:rsidRDefault="00A22044" w:rsidP="00A22044">
      <w:pPr>
        <w:spacing w:line="276" w:lineRule="auto"/>
        <w:ind w:firstLine="708"/>
        <w:rPr>
          <w:rFonts w:cstheme="minorHAnsi"/>
          <w:szCs w:val="20"/>
          <w:shd w:val="clear" w:color="auto" w:fill="FFFFFF"/>
        </w:rPr>
      </w:pPr>
      <w:r w:rsidRPr="00D17048">
        <w:rPr>
          <w:rFonts w:cstheme="minorHAnsi"/>
        </w:rPr>
        <w:lastRenderedPageBreak/>
        <w:t xml:space="preserve">Wskazane powyżej dane dot. liczby osób pracujących w poszczególnych gminach dotyczą podmiotów gospodarki narodowej o liczbie pracujących 10 i więcej osób oraz jednostek sfery budżetowej niezależnie od liczby pracowników. Dane nie obejmują z kolei osób </w:t>
      </w:r>
      <w:r w:rsidRPr="00D17048">
        <w:rPr>
          <w:rFonts w:cstheme="minorHAnsi"/>
          <w:szCs w:val="20"/>
          <w:shd w:val="clear" w:color="auto" w:fill="FFFFFF"/>
        </w:rPr>
        <w:t>pracujących w jednostkach budżetowych działających w zakresie obrony narodowej i bezpieczeństwa publicznego, osób pracujących w gospodarstwach indywidualnych w rolnictwie, duchownych oraz pracujących w fundacjach, stowarzyszeniach i innych organizacjach społecznych.</w:t>
      </w:r>
    </w:p>
    <w:p w:rsidR="00A22044" w:rsidRPr="008511A3" w:rsidRDefault="00A22044" w:rsidP="00A22044">
      <w:pPr>
        <w:spacing w:line="276" w:lineRule="auto"/>
        <w:ind w:firstLine="708"/>
        <w:rPr>
          <w:rFonts w:cstheme="minorHAnsi"/>
          <w:szCs w:val="20"/>
          <w:highlight w:val="yellow"/>
          <w:shd w:val="clear" w:color="auto" w:fill="FFFFFF"/>
        </w:rPr>
      </w:pPr>
    </w:p>
    <w:p w:rsidR="00A22044" w:rsidRPr="00846384" w:rsidRDefault="00A22044" w:rsidP="00A22044">
      <w:pPr>
        <w:spacing w:line="276" w:lineRule="auto"/>
        <w:rPr>
          <w:rFonts w:cs="Calibri"/>
          <w:b/>
          <w:u w:val="single"/>
        </w:rPr>
      </w:pPr>
      <w:r w:rsidRPr="00846384">
        <w:rPr>
          <w:rFonts w:cs="Calibri"/>
          <w:b/>
          <w:u w:val="single"/>
        </w:rPr>
        <w:t>Bezrobocie</w:t>
      </w:r>
    </w:p>
    <w:p w:rsidR="00A22044" w:rsidRPr="008511A3" w:rsidRDefault="00A22044" w:rsidP="00A22044">
      <w:pPr>
        <w:spacing w:line="276" w:lineRule="auto"/>
        <w:ind w:firstLine="708"/>
        <w:rPr>
          <w:rFonts w:cstheme="minorHAnsi"/>
          <w:szCs w:val="20"/>
          <w:highlight w:val="yellow"/>
          <w:shd w:val="clear" w:color="auto" w:fill="FFFFFF"/>
        </w:rPr>
      </w:pPr>
      <w:r w:rsidRPr="00D17048">
        <w:rPr>
          <w:rFonts w:cstheme="minorHAnsi"/>
        </w:rPr>
        <w:t>Jak wcześniej wspomniano, gdy liczba osób w wieku produkcyjnym na danym obszarze przewyższa liczbę miejsc pracy, możemy mieć do czynienia ze zjawiskiem bezrobocia.</w:t>
      </w:r>
      <w:r w:rsidRPr="00D17048">
        <w:rPr>
          <w:rFonts w:cstheme="minorHAnsi"/>
          <w:szCs w:val="20"/>
          <w:shd w:val="clear" w:color="auto" w:fill="FFFFFF"/>
        </w:rPr>
        <w:t xml:space="preserve"> Jest to zjawisko, które ma duży wpływ na sytuację społeczno-gospodarczą dla danego obszaru. Według danych GUS, na koniec 202</w:t>
      </w:r>
      <w:r w:rsidR="00D17048" w:rsidRPr="00D17048">
        <w:rPr>
          <w:rFonts w:cstheme="minorHAnsi"/>
          <w:szCs w:val="20"/>
          <w:shd w:val="clear" w:color="auto" w:fill="FFFFFF"/>
        </w:rPr>
        <w:t>2</w:t>
      </w:r>
      <w:r w:rsidRPr="00D17048">
        <w:rPr>
          <w:rFonts w:cstheme="minorHAnsi"/>
          <w:szCs w:val="20"/>
          <w:shd w:val="clear" w:color="auto" w:fill="FFFFFF"/>
        </w:rPr>
        <w:t xml:space="preserve"> roku na terenie gminy </w:t>
      </w:r>
      <w:r w:rsidR="00D17048" w:rsidRPr="00D17048">
        <w:rPr>
          <w:rFonts w:cstheme="minorHAnsi"/>
          <w:szCs w:val="20"/>
          <w:shd w:val="clear" w:color="auto" w:fill="FFFFFF"/>
        </w:rPr>
        <w:t>Masłowice</w:t>
      </w:r>
      <w:r w:rsidRPr="00D17048">
        <w:rPr>
          <w:rFonts w:cstheme="minorHAnsi"/>
          <w:szCs w:val="20"/>
          <w:shd w:val="clear" w:color="auto" w:fill="FFFFFF"/>
        </w:rPr>
        <w:t xml:space="preserve"> zarejestrowan</w:t>
      </w:r>
      <w:r w:rsidR="00D17048" w:rsidRPr="00D17048">
        <w:rPr>
          <w:rFonts w:cstheme="minorHAnsi"/>
          <w:szCs w:val="20"/>
          <w:shd w:val="clear" w:color="auto" w:fill="FFFFFF"/>
        </w:rPr>
        <w:t>ych</w:t>
      </w:r>
      <w:r w:rsidRPr="00D17048">
        <w:rPr>
          <w:rFonts w:cstheme="minorHAnsi"/>
          <w:szCs w:val="20"/>
          <w:shd w:val="clear" w:color="auto" w:fill="FFFFFF"/>
        </w:rPr>
        <w:t xml:space="preserve"> był</w:t>
      </w:r>
      <w:r w:rsidR="00D17048" w:rsidRPr="00D17048">
        <w:rPr>
          <w:rFonts w:cstheme="minorHAnsi"/>
          <w:szCs w:val="20"/>
          <w:shd w:val="clear" w:color="auto" w:fill="FFFFFF"/>
        </w:rPr>
        <w:t>o</w:t>
      </w:r>
      <w:r w:rsidRPr="00D17048">
        <w:rPr>
          <w:rFonts w:cstheme="minorHAnsi"/>
          <w:szCs w:val="20"/>
          <w:shd w:val="clear" w:color="auto" w:fill="FFFFFF"/>
        </w:rPr>
        <w:t xml:space="preserve"> </w:t>
      </w:r>
      <w:r w:rsidR="00D17048" w:rsidRPr="00D17048">
        <w:rPr>
          <w:rFonts w:cstheme="minorHAnsi"/>
          <w:szCs w:val="20"/>
          <w:shd w:val="clear" w:color="auto" w:fill="FFFFFF"/>
        </w:rPr>
        <w:t>75</w:t>
      </w:r>
      <w:r w:rsidRPr="00D17048">
        <w:rPr>
          <w:rFonts w:cstheme="minorHAnsi"/>
          <w:szCs w:val="20"/>
          <w:shd w:val="clear" w:color="auto" w:fill="FFFFFF"/>
        </w:rPr>
        <w:t xml:space="preserve"> os</w:t>
      </w:r>
      <w:r w:rsidR="00D17048" w:rsidRPr="00D17048">
        <w:rPr>
          <w:rFonts w:cstheme="minorHAnsi"/>
          <w:szCs w:val="20"/>
          <w:shd w:val="clear" w:color="auto" w:fill="FFFFFF"/>
        </w:rPr>
        <w:t>ób</w:t>
      </w:r>
      <w:r w:rsidRPr="00D17048">
        <w:rPr>
          <w:rFonts w:cstheme="minorHAnsi"/>
          <w:szCs w:val="20"/>
          <w:shd w:val="clear" w:color="auto" w:fill="FFFFFF"/>
        </w:rPr>
        <w:t xml:space="preserve"> bezrobotn</w:t>
      </w:r>
      <w:r w:rsidR="00D17048" w:rsidRPr="00D17048">
        <w:rPr>
          <w:rFonts w:cstheme="minorHAnsi"/>
          <w:szCs w:val="20"/>
          <w:shd w:val="clear" w:color="auto" w:fill="FFFFFF"/>
        </w:rPr>
        <w:t>ych</w:t>
      </w:r>
      <w:r w:rsidRPr="00D17048">
        <w:rPr>
          <w:rFonts w:cstheme="minorHAnsi"/>
          <w:szCs w:val="20"/>
          <w:shd w:val="clear" w:color="auto" w:fill="FFFFFF"/>
        </w:rPr>
        <w:t xml:space="preserve">, a w stosunku do roku 2017, liczba ta zmniejszyła się o </w:t>
      </w:r>
      <w:r w:rsidR="00D17048" w:rsidRPr="00D17048">
        <w:rPr>
          <w:rFonts w:cstheme="minorHAnsi"/>
          <w:szCs w:val="20"/>
          <w:shd w:val="clear" w:color="auto" w:fill="FFFFFF"/>
        </w:rPr>
        <w:t xml:space="preserve">85 </w:t>
      </w:r>
      <w:r w:rsidRPr="00D17048">
        <w:rPr>
          <w:rFonts w:cstheme="minorHAnsi"/>
          <w:szCs w:val="20"/>
          <w:shd w:val="clear" w:color="auto" w:fill="FFFFFF"/>
        </w:rPr>
        <w:t xml:space="preserve">osób. Na przestrzeni lat 2017 </w:t>
      </w:r>
      <w:r w:rsidR="00D17048" w:rsidRPr="00D17048">
        <w:rPr>
          <w:rFonts w:cstheme="minorHAnsi"/>
          <w:szCs w:val="20"/>
          <w:shd w:val="clear" w:color="auto" w:fill="FFFFFF"/>
        </w:rPr>
        <w:t>–</w:t>
      </w:r>
      <w:r w:rsidRPr="00D17048">
        <w:rPr>
          <w:rFonts w:cstheme="minorHAnsi"/>
          <w:szCs w:val="20"/>
          <w:shd w:val="clear" w:color="auto" w:fill="FFFFFF"/>
        </w:rPr>
        <w:t xml:space="preserve"> 202</w:t>
      </w:r>
      <w:r w:rsidR="00D17048" w:rsidRPr="00D17048">
        <w:rPr>
          <w:rFonts w:cstheme="minorHAnsi"/>
          <w:szCs w:val="20"/>
          <w:shd w:val="clear" w:color="auto" w:fill="FFFFFF"/>
        </w:rPr>
        <w:t xml:space="preserve">2 </w:t>
      </w:r>
      <w:r w:rsidRPr="00D17048">
        <w:rPr>
          <w:rFonts w:cstheme="minorHAnsi"/>
          <w:szCs w:val="20"/>
          <w:shd w:val="clear" w:color="auto" w:fill="FFFFFF"/>
        </w:rPr>
        <w:t>występowała tendencja spadkowa, jeśli chodzi o liczbę osób bezrobotnych.</w:t>
      </w:r>
    </w:p>
    <w:p w:rsidR="00A22044" w:rsidRPr="00520D12" w:rsidRDefault="00A22044" w:rsidP="00A22044">
      <w:pPr>
        <w:spacing w:line="276" w:lineRule="auto"/>
        <w:ind w:firstLine="708"/>
        <w:rPr>
          <w:rFonts w:cstheme="minorHAnsi"/>
          <w:szCs w:val="20"/>
          <w:shd w:val="clear" w:color="auto" w:fill="FFFFFF"/>
        </w:rPr>
      </w:pPr>
      <w:r w:rsidRPr="00520D12">
        <w:rPr>
          <w:rFonts w:cstheme="minorHAnsi"/>
          <w:szCs w:val="20"/>
          <w:shd w:val="clear" w:color="auto" w:fill="FFFFFF"/>
        </w:rPr>
        <w:t xml:space="preserve">Dane dotyczące liczby zarejestrowanych bezrobotnych w gminie </w:t>
      </w:r>
      <w:r w:rsidR="00520D12" w:rsidRPr="00520D12">
        <w:rPr>
          <w:rFonts w:cstheme="minorHAnsi"/>
          <w:szCs w:val="20"/>
          <w:shd w:val="clear" w:color="auto" w:fill="FFFFFF"/>
        </w:rPr>
        <w:t>Masłowice</w:t>
      </w:r>
      <w:r w:rsidRPr="00520D12">
        <w:rPr>
          <w:rFonts w:cstheme="minorHAnsi"/>
          <w:szCs w:val="20"/>
          <w:shd w:val="clear" w:color="auto" w:fill="FFFFFF"/>
        </w:rPr>
        <w:t xml:space="preserve"> na przestrzeni lat 2017-202</w:t>
      </w:r>
      <w:r w:rsidR="00520D12" w:rsidRPr="00520D12">
        <w:rPr>
          <w:rFonts w:cstheme="minorHAnsi"/>
          <w:szCs w:val="20"/>
          <w:shd w:val="clear" w:color="auto" w:fill="FFFFFF"/>
        </w:rPr>
        <w:t>2</w:t>
      </w:r>
      <w:r w:rsidRPr="00520D12">
        <w:rPr>
          <w:rFonts w:cstheme="minorHAnsi"/>
          <w:szCs w:val="20"/>
          <w:shd w:val="clear" w:color="auto" w:fill="FFFFFF"/>
        </w:rPr>
        <w:t>, przedstawia poniższa tabela.</w:t>
      </w:r>
    </w:p>
    <w:p w:rsidR="00A22044" w:rsidRPr="008511A3" w:rsidRDefault="00A22044" w:rsidP="00A22044">
      <w:pPr>
        <w:pStyle w:val="Legenda"/>
        <w:keepNext/>
        <w:jc w:val="center"/>
        <w:rPr>
          <w:highlight w:val="yellow"/>
        </w:rPr>
      </w:pPr>
    </w:p>
    <w:p w:rsidR="00A22044" w:rsidRPr="00520D12" w:rsidRDefault="00A22044" w:rsidP="00A22044">
      <w:pPr>
        <w:pStyle w:val="Legenda"/>
        <w:keepNext/>
        <w:jc w:val="center"/>
      </w:pPr>
    </w:p>
    <w:p w:rsidR="00240BEB" w:rsidRDefault="00240BEB" w:rsidP="00240BEB">
      <w:pPr>
        <w:pStyle w:val="Legenda"/>
        <w:keepNext/>
        <w:jc w:val="center"/>
      </w:pPr>
      <w:bookmarkStart w:id="108" w:name="_Toc151456621"/>
      <w:r>
        <w:t xml:space="preserve">Tabela </w:t>
      </w:r>
      <w:fldSimple w:instr=" SEQ Tabela \* ARABIC ">
        <w:r w:rsidR="00CE1AA9">
          <w:rPr>
            <w:noProof/>
          </w:rPr>
          <w:t>19</w:t>
        </w:r>
      </w:fldSimple>
      <w:r>
        <w:t xml:space="preserve">  </w:t>
      </w:r>
      <w:r w:rsidRPr="00430B0B">
        <w:t>Liczba zarejestrowanych bezrobotnych w gminie Masłowice w latach 2017 - 2022</w:t>
      </w:r>
      <w:bookmarkEnd w:id="108"/>
    </w:p>
    <w:tbl>
      <w:tblPr>
        <w:tblStyle w:val="Tabelasiatki4akcent5"/>
        <w:tblW w:w="8407" w:type="dxa"/>
        <w:tblLayout w:type="fixed"/>
        <w:tblLook w:val="04A0" w:firstRow="1" w:lastRow="0" w:firstColumn="1" w:lastColumn="0" w:noHBand="0" w:noVBand="1"/>
      </w:tblPr>
      <w:tblGrid>
        <w:gridCol w:w="802"/>
        <w:gridCol w:w="1521"/>
        <w:gridCol w:w="1521"/>
        <w:gridCol w:w="1521"/>
        <w:gridCol w:w="1521"/>
        <w:gridCol w:w="1521"/>
      </w:tblGrid>
      <w:tr w:rsidR="008511A3" w:rsidRPr="00240BEB" w:rsidTr="00240BEB">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802" w:type="dxa"/>
            <w:vAlign w:val="center"/>
          </w:tcPr>
          <w:p w:rsidR="00A22044" w:rsidRPr="00240BEB" w:rsidRDefault="00A22044" w:rsidP="00240BEB">
            <w:pPr>
              <w:jc w:val="center"/>
            </w:pPr>
            <w:r w:rsidRPr="00240BEB">
              <w:t>Lata</w:t>
            </w:r>
          </w:p>
        </w:tc>
        <w:tc>
          <w:tcPr>
            <w:tcW w:w="1521" w:type="dxa"/>
            <w:vAlign w:val="center"/>
          </w:tcPr>
          <w:p w:rsidR="00A22044" w:rsidRPr="00240BEB" w:rsidRDefault="00A22044" w:rsidP="00240BEB">
            <w:pPr>
              <w:jc w:val="center"/>
              <w:cnfStyle w:val="100000000000" w:firstRow="1" w:lastRow="0" w:firstColumn="0" w:lastColumn="0" w:oddVBand="0" w:evenVBand="0" w:oddHBand="0" w:evenHBand="0" w:firstRowFirstColumn="0" w:firstRowLastColumn="0" w:lastRowFirstColumn="0" w:lastRowLastColumn="0"/>
            </w:pPr>
            <w:r w:rsidRPr="00240BEB">
              <w:t>Bezrobotni ogółem (os)</w:t>
            </w:r>
          </w:p>
        </w:tc>
        <w:tc>
          <w:tcPr>
            <w:tcW w:w="1521" w:type="dxa"/>
            <w:vAlign w:val="center"/>
          </w:tcPr>
          <w:p w:rsidR="00A22044" w:rsidRPr="00240BEB" w:rsidRDefault="00A22044" w:rsidP="00240BEB">
            <w:pPr>
              <w:jc w:val="center"/>
              <w:cnfStyle w:val="100000000000" w:firstRow="1" w:lastRow="0" w:firstColumn="0" w:lastColumn="0" w:oddVBand="0" w:evenVBand="0" w:oddHBand="0" w:evenHBand="0" w:firstRowFirstColumn="0" w:firstRowLastColumn="0" w:lastRowFirstColumn="0" w:lastRowLastColumn="0"/>
            </w:pPr>
            <w:r w:rsidRPr="00240BEB">
              <w:t>W tym kobiety (os)</w:t>
            </w:r>
          </w:p>
        </w:tc>
        <w:tc>
          <w:tcPr>
            <w:tcW w:w="1521" w:type="dxa"/>
            <w:vAlign w:val="center"/>
          </w:tcPr>
          <w:p w:rsidR="00A22044" w:rsidRPr="00240BEB" w:rsidRDefault="00A22044" w:rsidP="00240BEB">
            <w:pPr>
              <w:jc w:val="center"/>
              <w:cnfStyle w:val="100000000000" w:firstRow="1" w:lastRow="0" w:firstColumn="0" w:lastColumn="0" w:oddVBand="0" w:evenVBand="0" w:oddHBand="0" w:evenHBand="0" w:firstRowFirstColumn="0" w:firstRowLastColumn="0" w:lastRowFirstColumn="0" w:lastRowLastColumn="0"/>
            </w:pPr>
            <w:r w:rsidRPr="00240BEB">
              <w:t>W tym do 30 roku życia (os)</w:t>
            </w:r>
          </w:p>
        </w:tc>
        <w:tc>
          <w:tcPr>
            <w:tcW w:w="1521" w:type="dxa"/>
            <w:vAlign w:val="center"/>
          </w:tcPr>
          <w:p w:rsidR="00A22044" w:rsidRPr="00240BEB" w:rsidRDefault="00A22044" w:rsidP="00240BEB">
            <w:pPr>
              <w:jc w:val="center"/>
              <w:cnfStyle w:val="100000000000" w:firstRow="1" w:lastRow="0" w:firstColumn="0" w:lastColumn="0" w:oddVBand="0" w:evenVBand="0" w:oddHBand="0" w:evenHBand="0" w:firstRowFirstColumn="0" w:firstRowLastColumn="0" w:lastRowFirstColumn="0" w:lastRowLastColumn="0"/>
            </w:pPr>
            <w:r w:rsidRPr="00240BEB">
              <w:t>W tym powyżej 50 roku życia (os)</w:t>
            </w:r>
          </w:p>
        </w:tc>
        <w:tc>
          <w:tcPr>
            <w:tcW w:w="1521" w:type="dxa"/>
            <w:vAlign w:val="center"/>
          </w:tcPr>
          <w:p w:rsidR="00A22044" w:rsidRPr="00240BEB" w:rsidRDefault="00A22044" w:rsidP="00240BEB">
            <w:pPr>
              <w:jc w:val="center"/>
              <w:cnfStyle w:val="100000000000" w:firstRow="1" w:lastRow="0" w:firstColumn="0" w:lastColumn="0" w:oddVBand="0" w:evenVBand="0" w:oddHBand="0" w:evenHBand="0" w:firstRowFirstColumn="0" w:firstRowLastColumn="0" w:lastRowFirstColumn="0" w:lastRowLastColumn="0"/>
            </w:pPr>
            <w:r w:rsidRPr="00240BEB">
              <w:t>Osoby długotrwale bezrobotne (os)</w:t>
            </w:r>
          </w:p>
        </w:tc>
      </w:tr>
      <w:tr w:rsidR="00FD348B" w:rsidRPr="00240BEB" w:rsidTr="00240BEB">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802" w:type="dxa"/>
            <w:vAlign w:val="center"/>
          </w:tcPr>
          <w:p w:rsidR="00FD348B" w:rsidRPr="00240BEB" w:rsidRDefault="00FD348B" w:rsidP="00240BEB">
            <w:pPr>
              <w:jc w:val="center"/>
            </w:pPr>
            <w:r w:rsidRPr="00240BEB">
              <w:t>2017</w:t>
            </w:r>
          </w:p>
        </w:tc>
        <w:tc>
          <w:tcPr>
            <w:tcW w:w="1521" w:type="dxa"/>
            <w:vAlign w:val="center"/>
          </w:tcPr>
          <w:p w:rsidR="00FD348B" w:rsidRPr="00240BEB" w:rsidRDefault="00FD348B" w:rsidP="00240BEB">
            <w:pPr>
              <w:jc w:val="center"/>
              <w:cnfStyle w:val="000000100000" w:firstRow="0" w:lastRow="0" w:firstColumn="0" w:lastColumn="0" w:oddVBand="0" w:evenVBand="0" w:oddHBand="1" w:evenHBand="0" w:firstRowFirstColumn="0" w:firstRowLastColumn="0" w:lastRowFirstColumn="0" w:lastRowLastColumn="0"/>
            </w:pPr>
            <w:r w:rsidRPr="00240BEB">
              <w:t>160</w:t>
            </w:r>
          </w:p>
        </w:tc>
        <w:tc>
          <w:tcPr>
            <w:tcW w:w="1521" w:type="dxa"/>
            <w:vAlign w:val="center"/>
          </w:tcPr>
          <w:p w:rsidR="00FD348B" w:rsidRPr="00240BEB" w:rsidRDefault="00FD348B" w:rsidP="00240BEB">
            <w:pPr>
              <w:jc w:val="center"/>
              <w:cnfStyle w:val="000000100000" w:firstRow="0" w:lastRow="0" w:firstColumn="0" w:lastColumn="0" w:oddVBand="0" w:evenVBand="0" w:oddHBand="1" w:evenHBand="0" w:firstRowFirstColumn="0" w:firstRowLastColumn="0" w:lastRowFirstColumn="0" w:lastRowLastColumn="0"/>
            </w:pPr>
            <w:r w:rsidRPr="00240BEB">
              <w:t>97</w:t>
            </w:r>
          </w:p>
        </w:tc>
        <w:tc>
          <w:tcPr>
            <w:tcW w:w="1521" w:type="dxa"/>
            <w:vAlign w:val="center"/>
          </w:tcPr>
          <w:p w:rsidR="00FD348B" w:rsidRPr="00240BEB" w:rsidRDefault="00FD348B" w:rsidP="00240BEB">
            <w:pPr>
              <w:jc w:val="center"/>
              <w:cnfStyle w:val="000000100000" w:firstRow="0" w:lastRow="0" w:firstColumn="0" w:lastColumn="0" w:oddVBand="0" w:evenVBand="0" w:oddHBand="1" w:evenHBand="0" w:firstRowFirstColumn="0" w:firstRowLastColumn="0" w:lastRowFirstColumn="0" w:lastRowLastColumn="0"/>
            </w:pPr>
            <w:r w:rsidRPr="00240BEB">
              <w:t>39</w:t>
            </w:r>
          </w:p>
        </w:tc>
        <w:tc>
          <w:tcPr>
            <w:tcW w:w="1521" w:type="dxa"/>
            <w:vAlign w:val="center"/>
          </w:tcPr>
          <w:p w:rsidR="00FD348B" w:rsidRPr="00240BEB" w:rsidRDefault="00FD348B" w:rsidP="00240BEB">
            <w:pPr>
              <w:jc w:val="center"/>
              <w:cnfStyle w:val="000000100000" w:firstRow="0" w:lastRow="0" w:firstColumn="0" w:lastColumn="0" w:oddVBand="0" w:evenVBand="0" w:oddHBand="1" w:evenHBand="0" w:firstRowFirstColumn="0" w:firstRowLastColumn="0" w:lastRowFirstColumn="0" w:lastRowLastColumn="0"/>
            </w:pPr>
            <w:r w:rsidRPr="00240BEB">
              <w:t>41</w:t>
            </w:r>
          </w:p>
        </w:tc>
        <w:tc>
          <w:tcPr>
            <w:tcW w:w="1521" w:type="dxa"/>
            <w:vAlign w:val="center"/>
          </w:tcPr>
          <w:p w:rsidR="00FD348B" w:rsidRPr="00240BEB" w:rsidRDefault="00520D12" w:rsidP="00240BEB">
            <w:pPr>
              <w:jc w:val="center"/>
              <w:cnfStyle w:val="000000100000" w:firstRow="0" w:lastRow="0" w:firstColumn="0" w:lastColumn="0" w:oddVBand="0" w:evenVBand="0" w:oddHBand="1" w:evenHBand="0" w:firstRowFirstColumn="0" w:firstRowLastColumn="0" w:lastRowFirstColumn="0" w:lastRowLastColumn="0"/>
            </w:pPr>
            <w:r w:rsidRPr="00240BEB">
              <w:t>110</w:t>
            </w:r>
          </w:p>
        </w:tc>
      </w:tr>
      <w:tr w:rsidR="00FD348B" w:rsidRPr="00240BEB" w:rsidTr="00240BEB">
        <w:trPr>
          <w:trHeight w:val="340"/>
        </w:trPr>
        <w:tc>
          <w:tcPr>
            <w:cnfStyle w:val="001000000000" w:firstRow="0" w:lastRow="0" w:firstColumn="1" w:lastColumn="0" w:oddVBand="0" w:evenVBand="0" w:oddHBand="0" w:evenHBand="0" w:firstRowFirstColumn="0" w:firstRowLastColumn="0" w:lastRowFirstColumn="0" w:lastRowLastColumn="0"/>
            <w:tcW w:w="802" w:type="dxa"/>
            <w:vAlign w:val="center"/>
          </w:tcPr>
          <w:p w:rsidR="00FD348B" w:rsidRPr="00240BEB" w:rsidRDefault="00FD348B" w:rsidP="00240BEB">
            <w:pPr>
              <w:jc w:val="center"/>
            </w:pPr>
            <w:r w:rsidRPr="00240BEB">
              <w:t>2018</w:t>
            </w:r>
          </w:p>
        </w:tc>
        <w:tc>
          <w:tcPr>
            <w:tcW w:w="1521" w:type="dxa"/>
            <w:vAlign w:val="center"/>
          </w:tcPr>
          <w:p w:rsidR="00FD348B" w:rsidRPr="00240BEB" w:rsidRDefault="00FD348B" w:rsidP="00240BEB">
            <w:pPr>
              <w:jc w:val="center"/>
              <w:cnfStyle w:val="000000000000" w:firstRow="0" w:lastRow="0" w:firstColumn="0" w:lastColumn="0" w:oddVBand="0" w:evenVBand="0" w:oddHBand="0" w:evenHBand="0" w:firstRowFirstColumn="0" w:firstRowLastColumn="0" w:lastRowFirstColumn="0" w:lastRowLastColumn="0"/>
            </w:pPr>
            <w:r w:rsidRPr="00240BEB">
              <w:t>144</w:t>
            </w:r>
          </w:p>
        </w:tc>
        <w:tc>
          <w:tcPr>
            <w:tcW w:w="1521" w:type="dxa"/>
            <w:vAlign w:val="center"/>
          </w:tcPr>
          <w:p w:rsidR="00FD348B" w:rsidRPr="00240BEB" w:rsidRDefault="00FD348B" w:rsidP="00240BEB">
            <w:pPr>
              <w:jc w:val="center"/>
              <w:cnfStyle w:val="000000000000" w:firstRow="0" w:lastRow="0" w:firstColumn="0" w:lastColumn="0" w:oddVBand="0" w:evenVBand="0" w:oddHBand="0" w:evenHBand="0" w:firstRowFirstColumn="0" w:firstRowLastColumn="0" w:lastRowFirstColumn="0" w:lastRowLastColumn="0"/>
            </w:pPr>
            <w:r w:rsidRPr="00240BEB">
              <w:t>97</w:t>
            </w:r>
          </w:p>
        </w:tc>
        <w:tc>
          <w:tcPr>
            <w:tcW w:w="1521" w:type="dxa"/>
            <w:vAlign w:val="center"/>
          </w:tcPr>
          <w:p w:rsidR="00FD348B" w:rsidRPr="00240BEB" w:rsidRDefault="00FD348B" w:rsidP="00240BEB">
            <w:pPr>
              <w:jc w:val="center"/>
              <w:cnfStyle w:val="000000000000" w:firstRow="0" w:lastRow="0" w:firstColumn="0" w:lastColumn="0" w:oddVBand="0" w:evenVBand="0" w:oddHBand="0" w:evenHBand="0" w:firstRowFirstColumn="0" w:firstRowLastColumn="0" w:lastRowFirstColumn="0" w:lastRowLastColumn="0"/>
            </w:pPr>
            <w:r w:rsidRPr="00240BEB">
              <w:t>31</w:t>
            </w:r>
          </w:p>
        </w:tc>
        <w:tc>
          <w:tcPr>
            <w:tcW w:w="1521" w:type="dxa"/>
            <w:vAlign w:val="center"/>
          </w:tcPr>
          <w:p w:rsidR="00FD348B" w:rsidRPr="00240BEB" w:rsidRDefault="00FD348B" w:rsidP="00240BEB">
            <w:pPr>
              <w:jc w:val="center"/>
              <w:cnfStyle w:val="000000000000" w:firstRow="0" w:lastRow="0" w:firstColumn="0" w:lastColumn="0" w:oddVBand="0" w:evenVBand="0" w:oddHBand="0" w:evenHBand="0" w:firstRowFirstColumn="0" w:firstRowLastColumn="0" w:lastRowFirstColumn="0" w:lastRowLastColumn="0"/>
            </w:pPr>
            <w:r w:rsidRPr="00240BEB">
              <w:t>30</w:t>
            </w:r>
          </w:p>
        </w:tc>
        <w:tc>
          <w:tcPr>
            <w:tcW w:w="1521" w:type="dxa"/>
            <w:vAlign w:val="center"/>
          </w:tcPr>
          <w:p w:rsidR="00FD348B" w:rsidRPr="00240BEB" w:rsidRDefault="00520D12" w:rsidP="00240BEB">
            <w:pPr>
              <w:jc w:val="center"/>
              <w:cnfStyle w:val="000000000000" w:firstRow="0" w:lastRow="0" w:firstColumn="0" w:lastColumn="0" w:oddVBand="0" w:evenVBand="0" w:oddHBand="0" w:evenHBand="0" w:firstRowFirstColumn="0" w:firstRowLastColumn="0" w:lastRowFirstColumn="0" w:lastRowLastColumn="0"/>
            </w:pPr>
            <w:r w:rsidRPr="00240BEB">
              <w:t>93</w:t>
            </w:r>
          </w:p>
        </w:tc>
      </w:tr>
      <w:tr w:rsidR="00FD348B" w:rsidRPr="00240BEB" w:rsidTr="00240BEB">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802" w:type="dxa"/>
            <w:vAlign w:val="center"/>
          </w:tcPr>
          <w:p w:rsidR="00FD348B" w:rsidRPr="00240BEB" w:rsidRDefault="00FD348B" w:rsidP="00240BEB">
            <w:pPr>
              <w:jc w:val="center"/>
            </w:pPr>
            <w:r w:rsidRPr="00240BEB">
              <w:t>2019</w:t>
            </w:r>
          </w:p>
        </w:tc>
        <w:tc>
          <w:tcPr>
            <w:tcW w:w="1521" w:type="dxa"/>
            <w:vAlign w:val="center"/>
          </w:tcPr>
          <w:p w:rsidR="00FD348B" w:rsidRPr="00240BEB" w:rsidRDefault="00FD348B" w:rsidP="00240BEB">
            <w:pPr>
              <w:jc w:val="center"/>
              <w:cnfStyle w:val="000000100000" w:firstRow="0" w:lastRow="0" w:firstColumn="0" w:lastColumn="0" w:oddVBand="0" w:evenVBand="0" w:oddHBand="1" w:evenHBand="0" w:firstRowFirstColumn="0" w:firstRowLastColumn="0" w:lastRowFirstColumn="0" w:lastRowLastColumn="0"/>
            </w:pPr>
            <w:r w:rsidRPr="00240BEB">
              <w:t>145</w:t>
            </w:r>
          </w:p>
        </w:tc>
        <w:tc>
          <w:tcPr>
            <w:tcW w:w="1521" w:type="dxa"/>
            <w:vAlign w:val="center"/>
          </w:tcPr>
          <w:p w:rsidR="00FD348B" w:rsidRPr="00240BEB" w:rsidRDefault="00FD348B" w:rsidP="00240BEB">
            <w:pPr>
              <w:jc w:val="center"/>
              <w:cnfStyle w:val="000000100000" w:firstRow="0" w:lastRow="0" w:firstColumn="0" w:lastColumn="0" w:oddVBand="0" w:evenVBand="0" w:oddHBand="1" w:evenHBand="0" w:firstRowFirstColumn="0" w:firstRowLastColumn="0" w:lastRowFirstColumn="0" w:lastRowLastColumn="0"/>
            </w:pPr>
            <w:r w:rsidRPr="00240BEB">
              <w:t>97</w:t>
            </w:r>
          </w:p>
        </w:tc>
        <w:tc>
          <w:tcPr>
            <w:tcW w:w="1521" w:type="dxa"/>
            <w:vAlign w:val="center"/>
          </w:tcPr>
          <w:p w:rsidR="00FD348B" w:rsidRPr="00240BEB" w:rsidRDefault="00FD348B" w:rsidP="00240BEB">
            <w:pPr>
              <w:jc w:val="center"/>
              <w:cnfStyle w:val="000000100000" w:firstRow="0" w:lastRow="0" w:firstColumn="0" w:lastColumn="0" w:oddVBand="0" w:evenVBand="0" w:oddHBand="1" w:evenHBand="0" w:firstRowFirstColumn="0" w:firstRowLastColumn="0" w:lastRowFirstColumn="0" w:lastRowLastColumn="0"/>
            </w:pPr>
            <w:r w:rsidRPr="00240BEB">
              <w:t>36</w:t>
            </w:r>
          </w:p>
        </w:tc>
        <w:tc>
          <w:tcPr>
            <w:tcW w:w="1521" w:type="dxa"/>
            <w:vAlign w:val="center"/>
          </w:tcPr>
          <w:p w:rsidR="00FD348B" w:rsidRPr="00240BEB" w:rsidRDefault="00FD348B" w:rsidP="00240BEB">
            <w:pPr>
              <w:jc w:val="center"/>
              <w:cnfStyle w:val="000000100000" w:firstRow="0" w:lastRow="0" w:firstColumn="0" w:lastColumn="0" w:oddVBand="0" w:evenVBand="0" w:oddHBand="1" w:evenHBand="0" w:firstRowFirstColumn="0" w:firstRowLastColumn="0" w:lastRowFirstColumn="0" w:lastRowLastColumn="0"/>
            </w:pPr>
            <w:r w:rsidRPr="00240BEB">
              <w:t>32</w:t>
            </w:r>
          </w:p>
        </w:tc>
        <w:tc>
          <w:tcPr>
            <w:tcW w:w="1521" w:type="dxa"/>
            <w:vAlign w:val="center"/>
          </w:tcPr>
          <w:p w:rsidR="00FD348B" w:rsidRPr="00240BEB" w:rsidRDefault="00520D12" w:rsidP="00240BEB">
            <w:pPr>
              <w:jc w:val="center"/>
              <w:cnfStyle w:val="000000100000" w:firstRow="0" w:lastRow="0" w:firstColumn="0" w:lastColumn="0" w:oddVBand="0" w:evenVBand="0" w:oddHBand="1" w:evenHBand="0" w:firstRowFirstColumn="0" w:firstRowLastColumn="0" w:lastRowFirstColumn="0" w:lastRowLastColumn="0"/>
            </w:pPr>
            <w:r w:rsidRPr="00240BEB">
              <w:t>95</w:t>
            </w:r>
          </w:p>
        </w:tc>
      </w:tr>
      <w:tr w:rsidR="00FD348B" w:rsidRPr="00240BEB" w:rsidTr="00240BEB">
        <w:trPr>
          <w:trHeight w:val="340"/>
        </w:trPr>
        <w:tc>
          <w:tcPr>
            <w:cnfStyle w:val="001000000000" w:firstRow="0" w:lastRow="0" w:firstColumn="1" w:lastColumn="0" w:oddVBand="0" w:evenVBand="0" w:oddHBand="0" w:evenHBand="0" w:firstRowFirstColumn="0" w:firstRowLastColumn="0" w:lastRowFirstColumn="0" w:lastRowLastColumn="0"/>
            <w:tcW w:w="802" w:type="dxa"/>
            <w:vAlign w:val="center"/>
          </w:tcPr>
          <w:p w:rsidR="00FD348B" w:rsidRPr="00240BEB" w:rsidRDefault="00FD348B" w:rsidP="00240BEB">
            <w:pPr>
              <w:jc w:val="center"/>
            </w:pPr>
            <w:r w:rsidRPr="00240BEB">
              <w:t>2020</w:t>
            </w:r>
          </w:p>
        </w:tc>
        <w:tc>
          <w:tcPr>
            <w:tcW w:w="1521" w:type="dxa"/>
            <w:vAlign w:val="center"/>
          </w:tcPr>
          <w:p w:rsidR="00FD348B" w:rsidRPr="00240BEB" w:rsidRDefault="00FD348B" w:rsidP="00240BEB">
            <w:pPr>
              <w:jc w:val="center"/>
              <w:cnfStyle w:val="000000000000" w:firstRow="0" w:lastRow="0" w:firstColumn="0" w:lastColumn="0" w:oddVBand="0" w:evenVBand="0" w:oddHBand="0" w:evenHBand="0" w:firstRowFirstColumn="0" w:firstRowLastColumn="0" w:lastRowFirstColumn="0" w:lastRowLastColumn="0"/>
            </w:pPr>
            <w:r w:rsidRPr="00240BEB">
              <w:t>137</w:t>
            </w:r>
          </w:p>
        </w:tc>
        <w:tc>
          <w:tcPr>
            <w:tcW w:w="1521" w:type="dxa"/>
            <w:vAlign w:val="center"/>
          </w:tcPr>
          <w:p w:rsidR="00FD348B" w:rsidRPr="00240BEB" w:rsidRDefault="00FD348B" w:rsidP="00240BEB">
            <w:pPr>
              <w:jc w:val="center"/>
              <w:cnfStyle w:val="000000000000" w:firstRow="0" w:lastRow="0" w:firstColumn="0" w:lastColumn="0" w:oddVBand="0" w:evenVBand="0" w:oddHBand="0" w:evenHBand="0" w:firstRowFirstColumn="0" w:firstRowLastColumn="0" w:lastRowFirstColumn="0" w:lastRowLastColumn="0"/>
            </w:pPr>
            <w:r w:rsidRPr="00240BEB">
              <w:t>80</w:t>
            </w:r>
          </w:p>
        </w:tc>
        <w:tc>
          <w:tcPr>
            <w:tcW w:w="1521" w:type="dxa"/>
            <w:vAlign w:val="center"/>
          </w:tcPr>
          <w:p w:rsidR="00FD348B" w:rsidRPr="00240BEB" w:rsidRDefault="00FD348B" w:rsidP="00240BEB">
            <w:pPr>
              <w:jc w:val="center"/>
              <w:cnfStyle w:val="000000000000" w:firstRow="0" w:lastRow="0" w:firstColumn="0" w:lastColumn="0" w:oddVBand="0" w:evenVBand="0" w:oddHBand="0" w:evenHBand="0" w:firstRowFirstColumn="0" w:firstRowLastColumn="0" w:lastRowFirstColumn="0" w:lastRowLastColumn="0"/>
            </w:pPr>
            <w:r w:rsidRPr="00240BEB">
              <w:t>36</w:t>
            </w:r>
          </w:p>
        </w:tc>
        <w:tc>
          <w:tcPr>
            <w:tcW w:w="1521" w:type="dxa"/>
            <w:vAlign w:val="center"/>
          </w:tcPr>
          <w:p w:rsidR="00FD348B" w:rsidRPr="00240BEB" w:rsidRDefault="00FD348B" w:rsidP="00240BEB">
            <w:pPr>
              <w:jc w:val="center"/>
              <w:cnfStyle w:val="000000000000" w:firstRow="0" w:lastRow="0" w:firstColumn="0" w:lastColumn="0" w:oddVBand="0" w:evenVBand="0" w:oddHBand="0" w:evenHBand="0" w:firstRowFirstColumn="0" w:firstRowLastColumn="0" w:lastRowFirstColumn="0" w:lastRowLastColumn="0"/>
            </w:pPr>
            <w:r w:rsidRPr="00240BEB">
              <w:t>26</w:t>
            </w:r>
          </w:p>
        </w:tc>
        <w:tc>
          <w:tcPr>
            <w:tcW w:w="1521" w:type="dxa"/>
            <w:vAlign w:val="center"/>
          </w:tcPr>
          <w:p w:rsidR="00FD348B" w:rsidRPr="00240BEB" w:rsidRDefault="00520D12" w:rsidP="00240BEB">
            <w:pPr>
              <w:jc w:val="center"/>
              <w:cnfStyle w:val="000000000000" w:firstRow="0" w:lastRow="0" w:firstColumn="0" w:lastColumn="0" w:oddVBand="0" w:evenVBand="0" w:oddHBand="0" w:evenHBand="0" w:firstRowFirstColumn="0" w:firstRowLastColumn="0" w:lastRowFirstColumn="0" w:lastRowLastColumn="0"/>
            </w:pPr>
            <w:r w:rsidRPr="00240BEB">
              <w:t>89</w:t>
            </w:r>
          </w:p>
        </w:tc>
      </w:tr>
      <w:tr w:rsidR="00FD348B" w:rsidRPr="00240BEB" w:rsidTr="00240BEB">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802" w:type="dxa"/>
            <w:vAlign w:val="center"/>
          </w:tcPr>
          <w:p w:rsidR="00FD348B" w:rsidRPr="00240BEB" w:rsidRDefault="00FD348B" w:rsidP="00240BEB">
            <w:pPr>
              <w:jc w:val="center"/>
            </w:pPr>
            <w:r w:rsidRPr="00240BEB">
              <w:t>2021</w:t>
            </w:r>
          </w:p>
        </w:tc>
        <w:tc>
          <w:tcPr>
            <w:tcW w:w="1521" w:type="dxa"/>
            <w:vAlign w:val="center"/>
          </w:tcPr>
          <w:p w:rsidR="00FD348B" w:rsidRPr="00240BEB" w:rsidRDefault="00FD348B" w:rsidP="00240BEB">
            <w:pPr>
              <w:jc w:val="center"/>
              <w:cnfStyle w:val="000000100000" w:firstRow="0" w:lastRow="0" w:firstColumn="0" w:lastColumn="0" w:oddVBand="0" w:evenVBand="0" w:oddHBand="1" w:evenHBand="0" w:firstRowFirstColumn="0" w:firstRowLastColumn="0" w:lastRowFirstColumn="0" w:lastRowLastColumn="0"/>
            </w:pPr>
            <w:r w:rsidRPr="00240BEB">
              <w:t>124</w:t>
            </w:r>
          </w:p>
        </w:tc>
        <w:tc>
          <w:tcPr>
            <w:tcW w:w="1521" w:type="dxa"/>
            <w:vAlign w:val="center"/>
          </w:tcPr>
          <w:p w:rsidR="00FD348B" w:rsidRPr="00240BEB" w:rsidRDefault="00FD348B" w:rsidP="00240BEB">
            <w:pPr>
              <w:jc w:val="center"/>
              <w:cnfStyle w:val="000000100000" w:firstRow="0" w:lastRow="0" w:firstColumn="0" w:lastColumn="0" w:oddVBand="0" w:evenVBand="0" w:oddHBand="1" w:evenHBand="0" w:firstRowFirstColumn="0" w:firstRowLastColumn="0" w:lastRowFirstColumn="0" w:lastRowLastColumn="0"/>
            </w:pPr>
            <w:r w:rsidRPr="00240BEB">
              <w:t>76</w:t>
            </w:r>
          </w:p>
        </w:tc>
        <w:tc>
          <w:tcPr>
            <w:tcW w:w="1521" w:type="dxa"/>
            <w:vAlign w:val="center"/>
          </w:tcPr>
          <w:p w:rsidR="00FD348B" w:rsidRPr="00240BEB" w:rsidRDefault="00FD348B" w:rsidP="00240BEB">
            <w:pPr>
              <w:jc w:val="center"/>
              <w:cnfStyle w:val="000000100000" w:firstRow="0" w:lastRow="0" w:firstColumn="0" w:lastColumn="0" w:oddVBand="0" w:evenVBand="0" w:oddHBand="1" w:evenHBand="0" w:firstRowFirstColumn="0" w:firstRowLastColumn="0" w:lastRowFirstColumn="0" w:lastRowLastColumn="0"/>
            </w:pPr>
            <w:r w:rsidRPr="00240BEB">
              <w:t>35</w:t>
            </w:r>
          </w:p>
        </w:tc>
        <w:tc>
          <w:tcPr>
            <w:tcW w:w="1521" w:type="dxa"/>
            <w:vAlign w:val="center"/>
          </w:tcPr>
          <w:p w:rsidR="00FD348B" w:rsidRPr="00240BEB" w:rsidRDefault="00FD348B" w:rsidP="00240BEB">
            <w:pPr>
              <w:jc w:val="center"/>
              <w:cnfStyle w:val="000000100000" w:firstRow="0" w:lastRow="0" w:firstColumn="0" w:lastColumn="0" w:oddVBand="0" w:evenVBand="0" w:oddHBand="1" w:evenHBand="0" w:firstRowFirstColumn="0" w:firstRowLastColumn="0" w:lastRowFirstColumn="0" w:lastRowLastColumn="0"/>
            </w:pPr>
            <w:r w:rsidRPr="00240BEB">
              <w:t>25</w:t>
            </w:r>
          </w:p>
        </w:tc>
        <w:tc>
          <w:tcPr>
            <w:tcW w:w="1521" w:type="dxa"/>
            <w:vAlign w:val="center"/>
          </w:tcPr>
          <w:p w:rsidR="00FD348B" w:rsidRPr="00240BEB" w:rsidRDefault="00520D12" w:rsidP="00240BEB">
            <w:pPr>
              <w:jc w:val="center"/>
              <w:cnfStyle w:val="000000100000" w:firstRow="0" w:lastRow="0" w:firstColumn="0" w:lastColumn="0" w:oddVBand="0" w:evenVBand="0" w:oddHBand="1" w:evenHBand="0" w:firstRowFirstColumn="0" w:firstRowLastColumn="0" w:lastRowFirstColumn="0" w:lastRowLastColumn="0"/>
            </w:pPr>
            <w:r w:rsidRPr="00240BEB">
              <w:t>79</w:t>
            </w:r>
          </w:p>
        </w:tc>
      </w:tr>
      <w:tr w:rsidR="00FD348B" w:rsidRPr="00240BEB" w:rsidTr="00240BEB">
        <w:trPr>
          <w:trHeight w:val="340"/>
        </w:trPr>
        <w:tc>
          <w:tcPr>
            <w:cnfStyle w:val="001000000000" w:firstRow="0" w:lastRow="0" w:firstColumn="1" w:lastColumn="0" w:oddVBand="0" w:evenVBand="0" w:oddHBand="0" w:evenHBand="0" w:firstRowFirstColumn="0" w:firstRowLastColumn="0" w:lastRowFirstColumn="0" w:lastRowLastColumn="0"/>
            <w:tcW w:w="802" w:type="dxa"/>
            <w:vAlign w:val="center"/>
          </w:tcPr>
          <w:p w:rsidR="00FD348B" w:rsidRPr="00240BEB" w:rsidRDefault="00FD348B" w:rsidP="00240BEB">
            <w:pPr>
              <w:jc w:val="center"/>
            </w:pPr>
            <w:r w:rsidRPr="00240BEB">
              <w:t>2022</w:t>
            </w:r>
          </w:p>
        </w:tc>
        <w:tc>
          <w:tcPr>
            <w:tcW w:w="1521" w:type="dxa"/>
            <w:vAlign w:val="center"/>
          </w:tcPr>
          <w:p w:rsidR="00FD348B" w:rsidRPr="00240BEB" w:rsidRDefault="00FD348B" w:rsidP="00240BEB">
            <w:pPr>
              <w:jc w:val="center"/>
              <w:cnfStyle w:val="000000000000" w:firstRow="0" w:lastRow="0" w:firstColumn="0" w:lastColumn="0" w:oddVBand="0" w:evenVBand="0" w:oddHBand="0" w:evenHBand="0" w:firstRowFirstColumn="0" w:firstRowLastColumn="0" w:lastRowFirstColumn="0" w:lastRowLastColumn="0"/>
            </w:pPr>
            <w:r w:rsidRPr="00240BEB">
              <w:t>75</w:t>
            </w:r>
          </w:p>
        </w:tc>
        <w:tc>
          <w:tcPr>
            <w:tcW w:w="1521" w:type="dxa"/>
            <w:vAlign w:val="center"/>
          </w:tcPr>
          <w:p w:rsidR="00FD348B" w:rsidRPr="00240BEB" w:rsidRDefault="00FD348B" w:rsidP="00240BEB">
            <w:pPr>
              <w:jc w:val="center"/>
              <w:cnfStyle w:val="000000000000" w:firstRow="0" w:lastRow="0" w:firstColumn="0" w:lastColumn="0" w:oddVBand="0" w:evenVBand="0" w:oddHBand="0" w:evenHBand="0" w:firstRowFirstColumn="0" w:firstRowLastColumn="0" w:lastRowFirstColumn="0" w:lastRowLastColumn="0"/>
            </w:pPr>
            <w:r w:rsidRPr="00240BEB">
              <w:t>45</w:t>
            </w:r>
          </w:p>
        </w:tc>
        <w:tc>
          <w:tcPr>
            <w:tcW w:w="1521" w:type="dxa"/>
            <w:vAlign w:val="center"/>
          </w:tcPr>
          <w:p w:rsidR="00FD348B" w:rsidRPr="00240BEB" w:rsidRDefault="00FD348B" w:rsidP="00240BEB">
            <w:pPr>
              <w:jc w:val="center"/>
              <w:cnfStyle w:val="000000000000" w:firstRow="0" w:lastRow="0" w:firstColumn="0" w:lastColumn="0" w:oddVBand="0" w:evenVBand="0" w:oddHBand="0" w:evenHBand="0" w:firstRowFirstColumn="0" w:firstRowLastColumn="0" w:lastRowFirstColumn="0" w:lastRowLastColumn="0"/>
            </w:pPr>
            <w:r w:rsidRPr="00240BEB">
              <w:t>27</w:t>
            </w:r>
          </w:p>
        </w:tc>
        <w:tc>
          <w:tcPr>
            <w:tcW w:w="1521" w:type="dxa"/>
            <w:vAlign w:val="center"/>
          </w:tcPr>
          <w:p w:rsidR="00FD348B" w:rsidRPr="00240BEB" w:rsidRDefault="00FD348B" w:rsidP="00240BEB">
            <w:pPr>
              <w:jc w:val="center"/>
              <w:cnfStyle w:val="000000000000" w:firstRow="0" w:lastRow="0" w:firstColumn="0" w:lastColumn="0" w:oddVBand="0" w:evenVBand="0" w:oddHBand="0" w:evenHBand="0" w:firstRowFirstColumn="0" w:firstRowLastColumn="0" w:lastRowFirstColumn="0" w:lastRowLastColumn="0"/>
            </w:pPr>
            <w:r w:rsidRPr="00240BEB">
              <w:t>10</w:t>
            </w:r>
          </w:p>
        </w:tc>
        <w:tc>
          <w:tcPr>
            <w:tcW w:w="1521" w:type="dxa"/>
            <w:vAlign w:val="center"/>
          </w:tcPr>
          <w:p w:rsidR="00FD348B" w:rsidRPr="00240BEB" w:rsidRDefault="00520D12" w:rsidP="00240BEB">
            <w:pPr>
              <w:jc w:val="center"/>
              <w:cnfStyle w:val="000000000000" w:firstRow="0" w:lastRow="0" w:firstColumn="0" w:lastColumn="0" w:oddVBand="0" w:evenVBand="0" w:oddHBand="0" w:evenHBand="0" w:firstRowFirstColumn="0" w:firstRowLastColumn="0" w:lastRowFirstColumn="0" w:lastRowLastColumn="0"/>
            </w:pPr>
            <w:r w:rsidRPr="00240BEB">
              <w:t>36</w:t>
            </w:r>
          </w:p>
        </w:tc>
      </w:tr>
    </w:tbl>
    <w:p w:rsidR="00A22044" w:rsidRPr="00520D12" w:rsidRDefault="00A22044" w:rsidP="00A22044">
      <w:pPr>
        <w:spacing w:before="120"/>
        <w:jc w:val="center"/>
        <w:rPr>
          <w:rFonts w:cs="Calibri"/>
          <w:i/>
          <w:iCs/>
          <w:sz w:val="18"/>
        </w:rPr>
      </w:pPr>
      <w:r w:rsidRPr="00520D12">
        <w:rPr>
          <w:rFonts w:cs="Calibri"/>
          <w:i/>
          <w:iCs/>
          <w:sz w:val="18"/>
        </w:rPr>
        <w:t>Źródło: Opracowanie własne na podstawie BDL</w:t>
      </w:r>
    </w:p>
    <w:p w:rsidR="00A22044" w:rsidRPr="00D17048" w:rsidRDefault="00A22044" w:rsidP="00A22044">
      <w:pPr>
        <w:spacing w:line="276" w:lineRule="auto"/>
        <w:ind w:firstLine="708"/>
        <w:rPr>
          <w:rFonts w:cs="Calibri"/>
        </w:rPr>
      </w:pPr>
      <w:r w:rsidRPr="00D17048">
        <w:rPr>
          <w:rFonts w:cs="Calibri"/>
        </w:rPr>
        <w:t>Jak przedstawia powyższa tabela, osoby długotrwale bezrobotn</w:t>
      </w:r>
      <w:r w:rsidR="00D17048" w:rsidRPr="00D17048">
        <w:rPr>
          <w:rFonts w:cs="Calibri"/>
        </w:rPr>
        <w:t>e stanowiły w 2022</w:t>
      </w:r>
      <w:r w:rsidRPr="00D17048">
        <w:rPr>
          <w:rFonts w:cs="Calibri"/>
        </w:rPr>
        <w:t xml:space="preserve"> roku aż </w:t>
      </w:r>
      <w:r w:rsidR="00D17048" w:rsidRPr="00D17048">
        <w:rPr>
          <w:rFonts w:cs="Calibri"/>
        </w:rPr>
        <w:t>48</w:t>
      </w:r>
      <w:r w:rsidRPr="00D17048">
        <w:rPr>
          <w:rFonts w:cs="Calibri"/>
        </w:rPr>
        <w:t xml:space="preserve"> % ogółu zarejestrowanych bezrobotnych. Najwięcej osób bezrobotnych było w wieku </w:t>
      </w:r>
      <w:r w:rsidR="00D17048" w:rsidRPr="00D17048">
        <w:rPr>
          <w:rFonts w:cs="Calibri"/>
        </w:rPr>
        <w:t xml:space="preserve">między 31 a 49 rokiem życia </w:t>
      </w:r>
      <w:r w:rsidRPr="00D17048">
        <w:rPr>
          <w:rFonts w:cs="Calibri"/>
        </w:rPr>
        <w:t xml:space="preserve">i stanowiły </w:t>
      </w:r>
      <w:r w:rsidR="00D17048" w:rsidRPr="00D17048">
        <w:rPr>
          <w:rFonts w:cs="Calibri"/>
        </w:rPr>
        <w:t>50</w:t>
      </w:r>
      <w:r w:rsidRPr="00D17048">
        <w:rPr>
          <w:rFonts w:cs="Calibri"/>
        </w:rPr>
        <w:t>,</w:t>
      </w:r>
      <w:r w:rsidR="00D17048" w:rsidRPr="00D17048">
        <w:rPr>
          <w:rFonts w:cs="Calibri"/>
        </w:rPr>
        <w:t>66</w:t>
      </w:r>
      <w:r w:rsidRPr="00D17048">
        <w:rPr>
          <w:rFonts w:cs="Calibri"/>
        </w:rPr>
        <w:t xml:space="preserve"> % ogółu bezrobotnych.</w:t>
      </w:r>
    </w:p>
    <w:p w:rsidR="00A22044" w:rsidRPr="008511A3" w:rsidRDefault="00A22044" w:rsidP="00A22044">
      <w:pPr>
        <w:spacing w:line="276" w:lineRule="auto"/>
        <w:ind w:firstLine="708"/>
        <w:rPr>
          <w:rFonts w:cs="Calibri"/>
          <w:highlight w:val="yellow"/>
        </w:rPr>
      </w:pPr>
      <w:r w:rsidRPr="00D17048">
        <w:rPr>
          <w:rFonts w:cs="Calibri"/>
        </w:rPr>
        <w:t>Udział zarejestrowanych osób bezrobotnych w liczbie ludności w wieku produkcyjnym na kon</w:t>
      </w:r>
      <w:r w:rsidR="00D17048" w:rsidRPr="00D17048">
        <w:rPr>
          <w:rFonts w:cs="Calibri"/>
        </w:rPr>
        <w:t>iec 2022</w:t>
      </w:r>
      <w:r w:rsidRPr="00D17048">
        <w:rPr>
          <w:rFonts w:cs="Calibri"/>
        </w:rPr>
        <w:t xml:space="preserve"> roku według danych GUS wyniósł na terenie gminy </w:t>
      </w:r>
      <w:r w:rsidR="00D17048" w:rsidRPr="00D17048">
        <w:rPr>
          <w:rFonts w:cs="Calibri"/>
        </w:rPr>
        <w:t>Masłowice 3,5</w:t>
      </w:r>
      <w:r w:rsidRPr="00D17048">
        <w:rPr>
          <w:rFonts w:cs="Calibri"/>
        </w:rPr>
        <w:t xml:space="preserve"> %, zmniejszając się w porównaniu do 2017 roku. </w:t>
      </w:r>
      <w:bookmarkStart w:id="109" w:name="_Toc441563667"/>
      <w:r w:rsidRPr="002D4938">
        <w:rPr>
          <w:rFonts w:cs="Calibri"/>
        </w:rPr>
        <w:t xml:space="preserve">Zmniejszył się przy tym udział zarejestrowanych bezrobotnych kobiet – o </w:t>
      </w:r>
      <w:r w:rsidR="002D4938" w:rsidRPr="002D4938">
        <w:rPr>
          <w:rFonts w:cs="Calibri"/>
        </w:rPr>
        <w:t>4</w:t>
      </w:r>
      <w:r w:rsidRPr="002D4938">
        <w:rPr>
          <w:rFonts w:cs="Calibri"/>
        </w:rPr>
        <w:t>,</w:t>
      </w:r>
      <w:r w:rsidR="002D4938" w:rsidRPr="002D4938">
        <w:rPr>
          <w:rFonts w:cs="Calibri"/>
        </w:rPr>
        <w:t>0</w:t>
      </w:r>
      <w:r w:rsidRPr="002D4938">
        <w:rPr>
          <w:rFonts w:cs="Calibri"/>
        </w:rPr>
        <w:t xml:space="preserve"> % oraz mężczyzn – o </w:t>
      </w:r>
      <w:r w:rsidR="002D4938" w:rsidRPr="002D4938">
        <w:rPr>
          <w:rFonts w:cs="Calibri"/>
        </w:rPr>
        <w:t>2</w:t>
      </w:r>
      <w:r w:rsidRPr="002D4938">
        <w:rPr>
          <w:rFonts w:cs="Calibri"/>
        </w:rPr>
        <w:t>,</w:t>
      </w:r>
      <w:r w:rsidR="002D4938" w:rsidRPr="002D4938">
        <w:rPr>
          <w:rFonts w:cs="Calibri"/>
        </w:rPr>
        <w:t>0</w:t>
      </w:r>
      <w:r w:rsidRPr="002D4938">
        <w:rPr>
          <w:rFonts w:cs="Calibri"/>
        </w:rPr>
        <w:t xml:space="preserve"> %. Wartość udziału zarejestrowanych osób bezrobotnych w liczbie ludności w wieku produkcyjnym w gminie </w:t>
      </w:r>
      <w:r w:rsidR="002D4938" w:rsidRPr="002D4938">
        <w:rPr>
          <w:rFonts w:cs="Calibri"/>
        </w:rPr>
        <w:t>Masłowice była w 2022</w:t>
      </w:r>
      <w:r w:rsidRPr="002D4938">
        <w:rPr>
          <w:rFonts w:cs="Calibri"/>
        </w:rPr>
        <w:t xml:space="preserve"> roku nieznacznie </w:t>
      </w:r>
      <w:r w:rsidR="002D4938" w:rsidRPr="002D4938">
        <w:rPr>
          <w:rFonts w:cs="Calibri"/>
        </w:rPr>
        <w:t>większa</w:t>
      </w:r>
      <w:r w:rsidRPr="002D4938">
        <w:rPr>
          <w:rFonts w:cs="Calibri"/>
        </w:rPr>
        <w:t xml:space="preserve"> niż średnia dla powiatu </w:t>
      </w:r>
      <w:r w:rsidR="002D4938" w:rsidRPr="002D4938">
        <w:rPr>
          <w:rFonts w:cs="Calibri"/>
        </w:rPr>
        <w:t>radomszczańskiego</w:t>
      </w:r>
      <w:r w:rsidRPr="002D4938">
        <w:rPr>
          <w:rFonts w:cs="Calibri"/>
        </w:rPr>
        <w:t xml:space="preserve"> – o 0,</w:t>
      </w:r>
      <w:r w:rsidR="002D4938" w:rsidRPr="002D4938">
        <w:rPr>
          <w:rFonts w:cs="Calibri"/>
        </w:rPr>
        <w:t>4 %.</w:t>
      </w:r>
      <w:r w:rsidRPr="002D4938">
        <w:rPr>
          <w:rFonts w:cs="Calibri"/>
        </w:rPr>
        <w:t xml:space="preserve"> </w:t>
      </w:r>
      <w:r w:rsidR="002D4938" w:rsidRPr="002D4938">
        <w:rPr>
          <w:rFonts w:cs="Calibri"/>
        </w:rPr>
        <w:t>U</w:t>
      </w:r>
      <w:r w:rsidRPr="002D4938">
        <w:rPr>
          <w:rFonts w:cs="Calibri"/>
        </w:rPr>
        <w:t xml:space="preserve">dział zarejestrowanych kobiet </w:t>
      </w:r>
      <w:r w:rsidR="002D4938" w:rsidRPr="002D4938">
        <w:rPr>
          <w:rFonts w:cs="Calibri"/>
        </w:rPr>
        <w:t xml:space="preserve">był w gminie </w:t>
      </w:r>
      <w:r w:rsidR="002D4938" w:rsidRPr="002D4938">
        <w:rPr>
          <w:rFonts w:cs="Calibri"/>
        </w:rPr>
        <w:lastRenderedPageBreak/>
        <w:t>Masłowice większy niż w powiecie o 0,7%. Udział zarejestrowanych mężczyzn w gminie była taki sam jak w powiecie i wynosił 2,6 %</w:t>
      </w:r>
      <w:r w:rsidRPr="002D4938">
        <w:rPr>
          <w:rFonts w:cs="Calibri"/>
        </w:rPr>
        <w:t>.</w:t>
      </w:r>
    </w:p>
    <w:p w:rsidR="00A22044" w:rsidRPr="00520D12" w:rsidRDefault="00A22044" w:rsidP="00A22044">
      <w:pPr>
        <w:spacing w:line="276" w:lineRule="auto"/>
        <w:ind w:firstLine="708"/>
        <w:rPr>
          <w:rFonts w:cs="Calibri"/>
        </w:rPr>
      </w:pPr>
      <w:r w:rsidRPr="00520D12">
        <w:rPr>
          <w:rFonts w:cs="Calibri"/>
        </w:rPr>
        <w:t xml:space="preserve">Udział zarejestrowanych bezrobotnych w liczbie ludności w wieku produkcyjnym w gminie </w:t>
      </w:r>
      <w:r w:rsidR="00520D12" w:rsidRPr="00520D12">
        <w:rPr>
          <w:rFonts w:cs="Calibri"/>
        </w:rPr>
        <w:t>Masłowice</w:t>
      </w:r>
      <w:r w:rsidRPr="00520D12">
        <w:rPr>
          <w:rFonts w:cs="Calibri"/>
        </w:rPr>
        <w:t xml:space="preserve"> na tle powiatu </w:t>
      </w:r>
      <w:r w:rsidR="00520D12" w:rsidRPr="00520D12">
        <w:rPr>
          <w:rFonts w:cs="Calibri"/>
        </w:rPr>
        <w:t>radomszczańskieg</w:t>
      </w:r>
      <w:r w:rsidRPr="00520D12">
        <w:rPr>
          <w:rFonts w:cs="Calibri"/>
        </w:rPr>
        <w:t>o w 2017 i 202</w:t>
      </w:r>
      <w:r w:rsidR="00520D12" w:rsidRPr="00520D12">
        <w:rPr>
          <w:rFonts w:cs="Calibri"/>
        </w:rPr>
        <w:t>2</w:t>
      </w:r>
      <w:r w:rsidRPr="00520D12">
        <w:rPr>
          <w:rFonts w:cs="Calibri"/>
        </w:rPr>
        <w:t xml:space="preserve"> roku, przedstawiają poniższa tabela oraz wykres.</w:t>
      </w:r>
    </w:p>
    <w:bookmarkEnd w:id="109"/>
    <w:p w:rsidR="00A22044" w:rsidRPr="008511A3" w:rsidRDefault="00A22044" w:rsidP="00A22044">
      <w:pPr>
        <w:pStyle w:val="Legenda"/>
        <w:rPr>
          <w:rFonts w:ascii="Calibri" w:hAnsi="Calibri" w:cs="Calibri"/>
          <w:sz w:val="24"/>
          <w:highlight w:val="yellow"/>
        </w:rPr>
      </w:pPr>
    </w:p>
    <w:p w:rsidR="00A22044" w:rsidRPr="008511A3" w:rsidRDefault="00A22044" w:rsidP="00240BEB">
      <w:pPr>
        <w:pStyle w:val="Legenda"/>
        <w:keepNext/>
        <w:rPr>
          <w:highlight w:val="yellow"/>
        </w:rPr>
      </w:pPr>
    </w:p>
    <w:p w:rsidR="00240BEB" w:rsidRDefault="00240BEB" w:rsidP="00240BEB">
      <w:pPr>
        <w:pStyle w:val="Legenda"/>
        <w:keepNext/>
        <w:jc w:val="center"/>
      </w:pPr>
      <w:bookmarkStart w:id="110" w:name="_Toc151456622"/>
      <w:r>
        <w:t xml:space="preserve">Tabela </w:t>
      </w:r>
      <w:fldSimple w:instr=" SEQ Tabela \* ARABIC ">
        <w:r w:rsidR="00CE1AA9">
          <w:rPr>
            <w:noProof/>
          </w:rPr>
          <w:t>20</w:t>
        </w:r>
      </w:fldSimple>
      <w:r>
        <w:t xml:space="preserve">   </w:t>
      </w:r>
      <w:r w:rsidRPr="00F821C2">
        <w:t>Udział zarejestrowanych bezrobotnych mieszkańców gminy Masłowice w liczbie ludności w wieku produkcyjnym na tle powiatu radomszczańskiego według płci</w:t>
      </w:r>
      <w:bookmarkEnd w:id="110"/>
    </w:p>
    <w:tbl>
      <w:tblPr>
        <w:tblStyle w:val="Tabelasiatki4akcent5"/>
        <w:tblW w:w="0" w:type="auto"/>
        <w:tblLook w:val="04A0" w:firstRow="1" w:lastRow="0" w:firstColumn="1" w:lastColumn="0" w:noHBand="0" w:noVBand="1"/>
      </w:tblPr>
      <w:tblGrid>
        <w:gridCol w:w="2472"/>
        <w:gridCol w:w="1077"/>
        <w:gridCol w:w="1077"/>
        <w:gridCol w:w="1006"/>
        <w:gridCol w:w="1002"/>
        <w:gridCol w:w="1015"/>
        <w:gridCol w:w="1007"/>
      </w:tblGrid>
      <w:tr w:rsidR="008511A3" w:rsidRPr="00240BEB" w:rsidTr="00240BEB">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472" w:type="dxa"/>
            <w:vMerge w:val="restart"/>
            <w:vAlign w:val="center"/>
          </w:tcPr>
          <w:p w:rsidR="00A22044" w:rsidRPr="00240BEB" w:rsidRDefault="00A22044" w:rsidP="00240BEB">
            <w:pPr>
              <w:jc w:val="center"/>
            </w:pPr>
            <w:r w:rsidRPr="00240BEB">
              <w:t>Jednostka terytorialna</w:t>
            </w:r>
          </w:p>
        </w:tc>
        <w:tc>
          <w:tcPr>
            <w:tcW w:w="2154" w:type="dxa"/>
            <w:gridSpan w:val="2"/>
            <w:vAlign w:val="center"/>
          </w:tcPr>
          <w:p w:rsidR="00A22044" w:rsidRPr="00240BEB" w:rsidRDefault="00A22044" w:rsidP="00240BEB">
            <w:pPr>
              <w:jc w:val="center"/>
              <w:cnfStyle w:val="100000000000" w:firstRow="1" w:lastRow="0" w:firstColumn="0" w:lastColumn="0" w:oddVBand="0" w:evenVBand="0" w:oddHBand="0" w:evenHBand="0" w:firstRowFirstColumn="0" w:firstRowLastColumn="0" w:lastRowFirstColumn="0" w:lastRowLastColumn="0"/>
            </w:pPr>
            <w:r w:rsidRPr="00240BEB">
              <w:t>Ogółem (%)</w:t>
            </w:r>
          </w:p>
        </w:tc>
        <w:tc>
          <w:tcPr>
            <w:tcW w:w="2008" w:type="dxa"/>
            <w:gridSpan w:val="2"/>
            <w:vAlign w:val="center"/>
          </w:tcPr>
          <w:p w:rsidR="00A22044" w:rsidRPr="00240BEB" w:rsidRDefault="00A22044" w:rsidP="00240BEB">
            <w:pPr>
              <w:jc w:val="center"/>
              <w:cnfStyle w:val="100000000000" w:firstRow="1" w:lastRow="0" w:firstColumn="0" w:lastColumn="0" w:oddVBand="0" w:evenVBand="0" w:oddHBand="0" w:evenHBand="0" w:firstRowFirstColumn="0" w:firstRowLastColumn="0" w:lastRowFirstColumn="0" w:lastRowLastColumn="0"/>
            </w:pPr>
            <w:r w:rsidRPr="00240BEB">
              <w:t>Kobiety (%)</w:t>
            </w:r>
          </w:p>
        </w:tc>
        <w:tc>
          <w:tcPr>
            <w:tcW w:w="2022" w:type="dxa"/>
            <w:gridSpan w:val="2"/>
            <w:vAlign w:val="center"/>
          </w:tcPr>
          <w:p w:rsidR="00A22044" w:rsidRPr="00240BEB" w:rsidRDefault="00A22044" w:rsidP="00240BEB">
            <w:pPr>
              <w:jc w:val="center"/>
              <w:cnfStyle w:val="100000000000" w:firstRow="1" w:lastRow="0" w:firstColumn="0" w:lastColumn="0" w:oddVBand="0" w:evenVBand="0" w:oddHBand="0" w:evenHBand="0" w:firstRowFirstColumn="0" w:firstRowLastColumn="0" w:lastRowFirstColumn="0" w:lastRowLastColumn="0"/>
            </w:pPr>
            <w:r w:rsidRPr="00240BEB">
              <w:t>Mężczyźni (%)</w:t>
            </w:r>
          </w:p>
        </w:tc>
      </w:tr>
      <w:tr w:rsidR="008511A3" w:rsidRPr="00240BEB" w:rsidTr="00240BEB">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472" w:type="dxa"/>
            <w:vMerge/>
            <w:vAlign w:val="center"/>
          </w:tcPr>
          <w:p w:rsidR="00A22044" w:rsidRPr="00240BEB" w:rsidRDefault="00A22044" w:rsidP="00240BEB">
            <w:pPr>
              <w:jc w:val="center"/>
            </w:pPr>
          </w:p>
        </w:tc>
        <w:tc>
          <w:tcPr>
            <w:tcW w:w="1077" w:type="dxa"/>
            <w:vAlign w:val="center"/>
          </w:tcPr>
          <w:p w:rsidR="00A22044" w:rsidRPr="00240BEB" w:rsidRDefault="00A22044" w:rsidP="00240BEB">
            <w:pPr>
              <w:jc w:val="center"/>
              <w:cnfStyle w:val="000000100000" w:firstRow="0" w:lastRow="0" w:firstColumn="0" w:lastColumn="0" w:oddVBand="0" w:evenVBand="0" w:oddHBand="1" w:evenHBand="0" w:firstRowFirstColumn="0" w:firstRowLastColumn="0" w:lastRowFirstColumn="0" w:lastRowLastColumn="0"/>
            </w:pPr>
            <w:r w:rsidRPr="00240BEB">
              <w:t>2017</w:t>
            </w:r>
          </w:p>
        </w:tc>
        <w:tc>
          <w:tcPr>
            <w:tcW w:w="1077" w:type="dxa"/>
            <w:vAlign w:val="center"/>
          </w:tcPr>
          <w:p w:rsidR="00A22044" w:rsidRPr="00240BEB" w:rsidRDefault="00A22044" w:rsidP="00240BEB">
            <w:pPr>
              <w:jc w:val="center"/>
              <w:cnfStyle w:val="000000100000" w:firstRow="0" w:lastRow="0" w:firstColumn="0" w:lastColumn="0" w:oddVBand="0" w:evenVBand="0" w:oddHBand="1" w:evenHBand="0" w:firstRowFirstColumn="0" w:firstRowLastColumn="0" w:lastRowFirstColumn="0" w:lastRowLastColumn="0"/>
            </w:pPr>
            <w:r w:rsidRPr="00240BEB">
              <w:t>202</w:t>
            </w:r>
            <w:r w:rsidR="00520D12" w:rsidRPr="00240BEB">
              <w:t>2</w:t>
            </w:r>
          </w:p>
        </w:tc>
        <w:tc>
          <w:tcPr>
            <w:tcW w:w="1006" w:type="dxa"/>
            <w:vAlign w:val="center"/>
          </w:tcPr>
          <w:p w:rsidR="00A22044" w:rsidRPr="00240BEB" w:rsidRDefault="00A22044" w:rsidP="00240BEB">
            <w:pPr>
              <w:jc w:val="center"/>
              <w:cnfStyle w:val="000000100000" w:firstRow="0" w:lastRow="0" w:firstColumn="0" w:lastColumn="0" w:oddVBand="0" w:evenVBand="0" w:oddHBand="1" w:evenHBand="0" w:firstRowFirstColumn="0" w:firstRowLastColumn="0" w:lastRowFirstColumn="0" w:lastRowLastColumn="0"/>
            </w:pPr>
            <w:r w:rsidRPr="00240BEB">
              <w:t>2017</w:t>
            </w:r>
          </w:p>
        </w:tc>
        <w:tc>
          <w:tcPr>
            <w:tcW w:w="1002" w:type="dxa"/>
            <w:vAlign w:val="center"/>
          </w:tcPr>
          <w:p w:rsidR="00A22044" w:rsidRPr="00240BEB" w:rsidRDefault="00A22044" w:rsidP="00240BEB">
            <w:pPr>
              <w:jc w:val="center"/>
              <w:cnfStyle w:val="000000100000" w:firstRow="0" w:lastRow="0" w:firstColumn="0" w:lastColumn="0" w:oddVBand="0" w:evenVBand="0" w:oddHBand="1" w:evenHBand="0" w:firstRowFirstColumn="0" w:firstRowLastColumn="0" w:lastRowFirstColumn="0" w:lastRowLastColumn="0"/>
            </w:pPr>
            <w:r w:rsidRPr="00240BEB">
              <w:t>202</w:t>
            </w:r>
            <w:r w:rsidR="00520D12" w:rsidRPr="00240BEB">
              <w:t>2</w:t>
            </w:r>
          </w:p>
        </w:tc>
        <w:tc>
          <w:tcPr>
            <w:tcW w:w="1015" w:type="dxa"/>
            <w:vAlign w:val="center"/>
          </w:tcPr>
          <w:p w:rsidR="00A22044" w:rsidRPr="00240BEB" w:rsidRDefault="00A22044" w:rsidP="00240BEB">
            <w:pPr>
              <w:jc w:val="center"/>
              <w:cnfStyle w:val="000000100000" w:firstRow="0" w:lastRow="0" w:firstColumn="0" w:lastColumn="0" w:oddVBand="0" w:evenVBand="0" w:oddHBand="1" w:evenHBand="0" w:firstRowFirstColumn="0" w:firstRowLastColumn="0" w:lastRowFirstColumn="0" w:lastRowLastColumn="0"/>
            </w:pPr>
            <w:r w:rsidRPr="00240BEB">
              <w:t>2017</w:t>
            </w:r>
          </w:p>
        </w:tc>
        <w:tc>
          <w:tcPr>
            <w:tcW w:w="1007" w:type="dxa"/>
            <w:vAlign w:val="center"/>
          </w:tcPr>
          <w:p w:rsidR="00A22044" w:rsidRPr="00240BEB" w:rsidRDefault="00A22044" w:rsidP="00240BEB">
            <w:pPr>
              <w:jc w:val="center"/>
              <w:cnfStyle w:val="000000100000" w:firstRow="0" w:lastRow="0" w:firstColumn="0" w:lastColumn="0" w:oddVBand="0" w:evenVBand="0" w:oddHBand="1" w:evenHBand="0" w:firstRowFirstColumn="0" w:firstRowLastColumn="0" w:lastRowFirstColumn="0" w:lastRowLastColumn="0"/>
            </w:pPr>
            <w:r w:rsidRPr="00240BEB">
              <w:t>202</w:t>
            </w:r>
            <w:r w:rsidR="00520D12" w:rsidRPr="00240BEB">
              <w:t>2</w:t>
            </w:r>
          </w:p>
        </w:tc>
      </w:tr>
      <w:tr w:rsidR="00520D12" w:rsidRPr="00240BEB" w:rsidTr="00240BEB">
        <w:trPr>
          <w:trHeight w:val="340"/>
        </w:trPr>
        <w:tc>
          <w:tcPr>
            <w:cnfStyle w:val="001000000000" w:firstRow="0" w:lastRow="0" w:firstColumn="1" w:lastColumn="0" w:oddVBand="0" w:evenVBand="0" w:oddHBand="0" w:evenHBand="0" w:firstRowFirstColumn="0" w:firstRowLastColumn="0" w:lastRowFirstColumn="0" w:lastRowLastColumn="0"/>
            <w:tcW w:w="2472" w:type="dxa"/>
            <w:vAlign w:val="center"/>
          </w:tcPr>
          <w:p w:rsidR="00520D12" w:rsidRPr="00240BEB" w:rsidRDefault="00520D12" w:rsidP="00240BEB">
            <w:pPr>
              <w:jc w:val="center"/>
            </w:pPr>
            <w:r w:rsidRPr="00240BEB">
              <w:t>Gmina Masłowice</w:t>
            </w:r>
          </w:p>
        </w:tc>
        <w:tc>
          <w:tcPr>
            <w:tcW w:w="1077" w:type="dxa"/>
            <w:vAlign w:val="center"/>
          </w:tcPr>
          <w:p w:rsidR="00520D12" w:rsidRPr="00240BEB" w:rsidRDefault="00520D12" w:rsidP="00240BEB">
            <w:pPr>
              <w:jc w:val="center"/>
              <w:cnfStyle w:val="000000000000" w:firstRow="0" w:lastRow="0" w:firstColumn="0" w:lastColumn="0" w:oddVBand="0" w:evenVBand="0" w:oddHBand="0" w:evenHBand="0" w:firstRowFirstColumn="0" w:firstRowLastColumn="0" w:lastRowFirstColumn="0" w:lastRowLastColumn="0"/>
            </w:pPr>
            <w:r w:rsidRPr="00240BEB">
              <w:t>6,4</w:t>
            </w:r>
          </w:p>
        </w:tc>
        <w:tc>
          <w:tcPr>
            <w:tcW w:w="1077" w:type="dxa"/>
            <w:vAlign w:val="center"/>
          </w:tcPr>
          <w:p w:rsidR="00520D12" w:rsidRPr="00240BEB" w:rsidRDefault="00520D12" w:rsidP="00240BEB">
            <w:pPr>
              <w:jc w:val="center"/>
              <w:cnfStyle w:val="000000000000" w:firstRow="0" w:lastRow="0" w:firstColumn="0" w:lastColumn="0" w:oddVBand="0" w:evenVBand="0" w:oddHBand="0" w:evenHBand="0" w:firstRowFirstColumn="0" w:firstRowLastColumn="0" w:lastRowFirstColumn="0" w:lastRowLastColumn="0"/>
            </w:pPr>
            <w:r w:rsidRPr="00240BEB">
              <w:t>3,5</w:t>
            </w:r>
          </w:p>
        </w:tc>
        <w:tc>
          <w:tcPr>
            <w:tcW w:w="1006" w:type="dxa"/>
            <w:vAlign w:val="center"/>
          </w:tcPr>
          <w:p w:rsidR="00520D12" w:rsidRPr="00240BEB" w:rsidRDefault="00520D12" w:rsidP="00240BEB">
            <w:pPr>
              <w:jc w:val="center"/>
              <w:cnfStyle w:val="000000000000" w:firstRow="0" w:lastRow="0" w:firstColumn="0" w:lastColumn="0" w:oddVBand="0" w:evenVBand="0" w:oddHBand="0" w:evenHBand="0" w:firstRowFirstColumn="0" w:firstRowLastColumn="0" w:lastRowFirstColumn="0" w:lastRowLastColumn="0"/>
            </w:pPr>
            <w:r w:rsidRPr="00240BEB">
              <w:t>8,5</w:t>
            </w:r>
          </w:p>
        </w:tc>
        <w:tc>
          <w:tcPr>
            <w:tcW w:w="1002" w:type="dxa"/>
            <w:vAlign w:val="center"/>
          </w:tcPr>
          <w:p w:rsidR="00520D12" w:rsidRPr="00240BEB" w:rsidRDefault="00520D12" w:rsidP="00240BEB">
            <w:pPr>
              <w:jc w:val="center"/>
              <w:cnfStyle w:val="000000000000" w:firstRow="0" w:lastRow="0" w:firstColumn="0" w:lastColumn="0" w:oddVBand="0" w:evenVBand="0" w:oddHBand="0" w:evenHBand="0" w:firstRowFirstColumn="0" w:firstRowLastColumn="0" w:lastRowFirstColumn="0" w:lastRowLastColumn="0"/>
            </w:pPr>
            <w:r w:rsidRPr="00240BEB">
              <w:t>4,5</w:t>
            </w:r>
          </w:p>
        </w:tc>
        <w:tc>
          <w:tcPr>
            <w:tcW w:w="1015" w:type="dxa"/>
            <w:vAlign w:val="center"/>
          </w:tcPr>
          <w:p w:rsidR="00520D12" w:rsidRPr="00240BEB" w:rsidRDefault="00520D12" w:rsidP="00240BEB">
            <w:pPr>
              <w:jc w:val="center"/>
              <w:cnfStyle w:val="000000000000" w:firstRow="0" w:lastRow="0" w:firstColumn="0" w:lastColumn="0" w:oddVBand="0" w:evenVBand="0" w:oddHBand="0" w:evenHBand="0" w:firstRowFirstColumn="0" w:firstRowLastColumn="0" w:lastRowFirstColumn="0" w:lastRowLastColumn="0"/>
            </w:pPr>
            <w:r w:rsidRPr="00240BEB">
              <w:t>4,6</w:t>
            </w:r>
          </w:p>
        </w:tc>
        <w:tc>
          <w:tcPr>
            <w:tcW w:w="1007" w:type="dxa"/>
            <w:vAlign w:val="center"/>
          </w:tcPr>
          <w:p w:rsidR="00520D12" w:rsidRPr="00240BEB" w:rsidRDefault="00520D12" w:rsidP="00240BEB">
            <w:pPr>
              <w:jc w:val="center"/>
              <w:cnfStyle w:val="000000000000" w:firstRow="0" w:lastRow="0" w:firstColumn="0" w:lastColumn="0" w:oddVBand="0" w:evenVBand="0" w:oddHBand="0" w:evenHBand="0" w:firstRowFirstColumn="0" w:firstRowLastColumn="0" w:lastRowFirstColumn="0" w:lastRowLastColumn="0"/>
            </w:pPr>
            <w:r w:rsidRPr="00240BEB">
              <w:t>2,6</w:t>
            </w:r>
          </w:p>
        </w:tc>
      </w:tr>
      <w:tr w:rsidR="00520D12" w:rsidRPr="00240BEB" w:rsidTr="00240BEB">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472" w:type="dxa"/>
            <w:vAlign w:val="center"/>
          </w:tcPr>
          <w:p w:rsidR="00520D12" w:rsidRPr="00240BEB" w:rsidRDefault="00520D12" w:rsidP="00240BEB">
            <w:pPr>
              <w:jc w:val="center"/>
            </w:pPr>
            <w:r w:rsidRPr="00240BEB">
              <w:t>Powiat radomszczański</w:t>
            </w:r>
          </w:p>
        </w:tc>
        <w:tc>
          <w:tcPr>
            <w:tcW w:w="1077" w:type="dxa"/>
            <w:vAlign w:val="center"/>
          </w:tcPr>
          <w:p w:rsidR="00520D12" w:rsidRPr="00240BEB" w:rsidRDefault="00520D12" w:rsidP="00240BEB">
            <w:pPr>
              <w:jc w:val="center"/>
              <w:cnfStyle w:val="000000100000" w:firstRow="0" w:lastRow="0" w:firstColumn="0" w:lastColumn="0" w:oddVBand="0" w:evenVBand="0" w:oddHBand="1" w:evenHBand="0" w:firstRowFirstColumn="0" w:firstRowLastColumn="0" w:lastRowFirstColumn="0" w:lastRowLastColumn="0"/>
            </w:pPr>
            <w:r w:rsidRPr="00240BEB">
              <w:t>4,6</w:t>
            </w:r>
          </w:p>
        </w:tc>
        <w:tc>
          <w:tcPr>
            <w:tcW w:w="1077" w:type="dxa"/>
            <w:vAlign w:val="center"/>
          </w:tcPr>
          <w:p w:rsidR="00520D12" w:rsidRPr="00240BEB" w:rsidRDefault="00520D12" w:rsidP="00240BEB">
            <w:pPr>
              <w:jc w:val="center"/>
              <w:cnfStyle w:val="000000100000" w:firstRow="0" w:lastRow="0" w:firstColumn="0" w:lastColumn="0" w:oddVBand="0" w:evenVBand="0" w:oddHBand="1" w:evenHBand="0" w:firstRowFirstColumn="0" w:firstRowLastColumn="0" w:lastRowFirstColumn="0" w:lastRowLastColumn="0"/>
            </w:pPr>
            <w:r w:rsidRPr="00240BEB">
              <w:t>3,1</w:t>
            </w:r>
          </w:p>
        </w:tc>
        <w:tc>
          <w:tcPr>
            <w:tcW w:w="1006" w:type="dxa"/>
            <w:vAlign w:val="center"/>
          </w:tcPr>
          <w:p w:rsidR="00520D12" w:rsidRPr="00240BEB" w:rsidRDefault="00520D12" w:rsidP="00240BEB">
            <w:pPr>
              <w:jc w:val="center"/>
              <w:cnfStyle w:val="000000100000" w:firstRow="0" w:lastRow="0" w:firstColumn="0" w:lastColumn="0" w:oddVBand="0" w:evenVBand="0" w:oddHBand="1" w:evenHBand="0" w:firstRowFirstColumn="0" w:firstRowLastColumn="0" w:lastRowFirstColumn="0" w:lastRowLastColumn="0"/>
            </w:pPr>
            <w:r w:rsidRPr="00240BEB">
              <w:t>6,0</w:t>
            </w:r>
          </w:p>
        </w:tc>
        <w:tc>
          <w:tcPr>
            <w:tcW w:w="1002" w:type="dxa"/>
            <w:vAlign w:val="center"/>
          </w:tcPr>
          <w:p w:rsidR="00520D12" w:rsidRPr="00240BEB" w:rsidRDefault="00520D12" w:rsidP="00240BEB">
            <w:pPr>
              <w:jc w:val="center"/>
              <w:cnfStyle w:val="000000100000" w:firstRow="0" w:lastRow="0" w:firstColumn="0" w:lastColumn="0" w:oddVBand="0" w:evenVBand="0" w:oddHBand="1" w:evenHBand="0" w:firstRowFirstColumn="0" w:firstRowLastColumn="0" w:lastRowFirstColumn="0" w:lastRowLastColumn="0"/>
            </w:pPr>
            <w:r w:rsidRPr="00240BEB">
              <w:t>3,8</w:t>
            </w:r>
          </w:p>
        </w:tc>
        <w:tc>
          <w:tcPr>
            <w:tcW w:w="1015" w:type="dxa"/>
            <w:vAlign w:val="center"/>
          </w:tcPr>
          <w:p w:rsidR="00520D12" w:rsidRPr="00240BEB" w:rsidRDefault="00520D12" w:rsidP="00240BEB">
            <w:pPr>
              <w:jc w:val="center"/>
              <w:cnfStyle w:val="000000100000" w:firstRow="0" w:lastRow="0" w:firstColumn="0" w:lastColumn="0" w:oddVBand="0" w:evenVBand="0" w:oddHBand="1" w:evenHBand="0" w:firstRowFirstColumn="0" w:firstRowLastColumn="0" w:lastRowFirstColumn="0" w:lastRowLastColumn="0"/>
            </w:pPr>
            <w:r w:rsidRPr="00240BEB">
              <w:t>3,4</w:t>
            </w:r>
          </w:p>
        </w:tc>
        <w:tc>
          <w:tcPr>
            <w:tcW w:w="1007" w:type="dxa"/>
            <w:vAlign w:val="center"/>
          </w:tcPr>
          <w:p w:rsidR="00520D12" w:rsidRPr="00240BEB" w:rsidRDefault="00520D12" w:rsidP="00240BEB">
            <w:pPr>
              <w:jc w:val="center"/>
              <w:cnfStyle w:val="000000100000" w:firstRow="0" w:lastRow="0" w:firstColumn="0" w:lastColumn="0" w:oddVBand="0" w:evenVBand="0" w:oddHBand="1" w:evenHBand="0" w:firstRowFirstColumn="0" w:firstRowLastColumn="0" w:lastRowFirstColumn="0" w:lastRowLastColumn="0"/>
            </w:pPr>
            <w:r w:rsidRPr="00240BEB">
              <w:t>2,6</w:t>
            </w:r>
          </w:p>
        </w:tc>
      </w:tr>
    </w:tbl>
    <w:p w:rsidR="00A22044" w:rsidRPr="00520D12" w:rsidRDefault="00A22044" w:rsidP="00A22044">
      <w:pPr>
        <w:spacing w:before="120"/>
        <w:jc w:val="center"/>
        <w:rPr>
          <w:rFonts w:cs="Calibri"/>
          <w:i/>
          <w:iCs/>
          <w:sz w:val="20"/>
        </w:rPr>
      </w:pPr>
      <w:r w:rsidRPr="00520D12">
        <w:rPr>
          <w:rFonts w:cs="Calibri"/>
          <w:i/>
          <w:iCs/>
          <w:sz w:val="20"/>
        </w:rPr>
        <w:t>Źródło: Opracowanie własne na podstawie BDL</w:t>
      </w:r>
    </w:p>
    <w:p w:rsidR="00A22044" w:rsidRPr="008511A3" w:rsidRDefault="00A22044" w:rsidP="00A22044">
      <w:pPr>
        <w:spacing w:before="120"/>
        <w:jc w:val="center"/>
        <w:rPr>
          <w:rFonts w:cs="Calibri"/>
          <w:i/>
          <w:iCs/>
          <w:sz w:val="20"/>
          <w:highlight w:val="yellow"/>
        </w:rPr>
      </w:pPr>
    </w:p>
    <w:p w:rsidR="00240BEB" w:rsidRDefault="00240BEB" w:rsidP="00240BEB">
      <w:pPr>
        <w:pStyle w:val="Legenda"/>
        <w:keepNext/>
        <w:jc w:val="center"/>
      </w:pPr>
      <w:bookmarkStart w:id="111" w:name="_Toc151456740"/>
      <w:r>
        <w:lastRenderedPageBreak/>
        <w:t xml:space="preserve">Wykres </w:t>
      </w:r>
      <w:fldSimple w:instr=" SEQ Wykres \* ARABIC ">
        <w:r w:rsidR="00003A7A">
          <w:rPr>
            <w:noProof/>
          </w:rPr>
          <w:t>11</w:t>
        </w:r>
      </w:fldSimple>
      <w:r>
        <w:t xml:space="preserve">   </w:t>
      </w:r>
      <w:r w:rsidRPr="00220F08">
        <w:t>Udział zarejestrowanych bezrobotnych mieszkańców gminy Masłowice w liczbie ludności w wieku produkcyjnym na tle gmin i powiatu radomszczańskiego</w:t>
      </w:r>
      <w:bookmarkEnd w:id="111"/>
    </w:p>
    <w:p w:rsidR="00A22044" w:rsidRPr="005569D1" w:rsidRDefault="005569D1" w:rsidP="00A22044">
      <w:pPr>
        <w:pStyle w:val="Legenda"/>
        <w:rPr>
          <w:rFonts w:ascii="Calibri" w:hAnsi="Calibri" w:cs="Calibri"/>
          <w:sz w:val="22"/>
        </w:rPr>
      </w:pPr>
      <w:r w:rsidRPr="005569D1">
        <w:rPr>
          <w:noProof/>
          <w:lang w:eastAsia="pl-PL"/>
        </w:rPr>
        <w:drawing>
          <wp:inline distT="0" distB="0" distL="0" distR="0" wp14:anchorId="7DF433F1" wp14:editId="73884818">
            <wp:extent cx="5502910" cy="5741670"/>
            <wp:effectExtent l="0" t="0" r="2540" b="11430"/>
            <wp:docPr id="28019007" name="Wykres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665B5BB7-06E5-3E8D-9652-D7CD7F45FE3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A22044" w:rsidRPr="005569D1" w:rsidRDefault="00A22044" w:rsidP="00A22044">
      <w:pPr>
        <w:jc w:val="center"/>
        <w:rPr>
          <w:rFonts w:cs="Arial"/>
          <w:i/>
          <w:iCs/>
          <w:sz w:val="18"/>
        </w:rPr>
      </w:pPr>
      <w:r w:rsidRPr="005569D1">
        <w:rPr>
          <w:rFonts w:cs="Arial"/>
          <w:i/>
          <w:iCs/>
          <w:sz w:val="18"/>
        </w:rPr>
        <w:t>Źródło: Opracowanie własne na podstawie BDL</w:t>
      </w:r>
    </w:p>
    <w:p w:rsidR="00A22044" w:rsidRPr="008511A3" w:rsidRDefault="00A22044" w:rsidP="00A22044">
      <w:pPr>
        <w:ind w:firstLine="708"/>
        <w:rPr>
          <w:rFonts w:cs="Calibri"/>
          <w:highlight w:val="yellow"/>
        </w:rPr>
      </w:pPr>
    </w:p>
    <w:p w:rsidR="00240BEB" w:rsidRDefault="00240BEB" w:rsidP="00240BEB">
      <w:pPr>
        <w:pStyle w:val="Legenda"/>
        <w:keepNext/>
        <w:jc w:val="center"/>
      </w:pPr>
      <w:bookmarkStart w:id="112" w:name="_Toc151456678"/>
      <w:r>
        <w:lastRenderedPageBreak/>
        <w:t xml:space="preserve">Mapa </w:t>
      </w:r>
      <w:fldSimple w:instr=" SEQ Mapa \* ARABIC ">
        <w:r w:rsidR="00FF2FA7">
          <w:rPr>
            <w:noProof/>
          </w:rPr>
          <w:t>8</w:t>
        </w:r>
      </w:fldSimple>
      <w:r>
        <w:t xml:space="preserve">   </w:t>
      </w:r>
      <w:r w:rsidRPr="003D0442">
        <w:t>Udział zarejestrowanych bezrobotnych mieszkańców w wieku produkcyjnym w gminach powiatu radomszczańskiego</w:t>
      </w:r>
      <w:bookmarkEnd w:id="112"/>
    </w:p>
    <w:p w:rsidR="00A22044" w:rsidRPr="0077654A" w:rsidRDefault="0007171E" w:rsidP="00A22044">
      <w:pPr>
        <w:jc w:val="center"/>
        <w:rPr>
          <w:rFonts w:cs="Arial"/>
          <w:i/>
          <w:iCs/>
          <w:sz w:val="18"/>
        </w:rPr>
      </w:pPr>
      <w:r w:rsidRPr="0077654A">
        <w:rPr>
          <w:rFonts w:cs="Arial"/>
          <w:i/>
          <w:iCs/>
          <w:noProof/>
          <w:sz w:val="18"/>
          <w:lang w:eastAsia="pl-PL"/>
        </w:rPr>
        <w:drawing>
          <wp:inline distT="0" distB="0" distL="0" distR="0" wp14:anchorId="7C1DB267" wp14:editId="1737C552">
            <wp:extent cx="5501005" cy="6166485"/>
            <wp:effectExtent l="0" t="0" r="4445" b="5715"/>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501005" cy="6166485"/>
                    </a:xfrm>
                    <a:prstGeom prst="rect">
                      <a:avLst/>
                    </a:prstGeom>
                    <a:noFill/>
                    <a:ln>
                      <a:noFill/>
                    </a:ln>
                  </pic:spPr>
                </pic:pic>
              </a:graphicData>
            </a:graphic>
          </wp:inline>
        </w:drawing>
      </w:r>
    </w:p>
    <w:p w:rsidR="00A22044" w:rsidRPr="0077654A" w:rsidRDefault="00A22044" w:rsidP="00A22044">
      <w:pPr>
        <w:jc w:val="center"/>
        <w:rPr>
          <w:rFonts w:cs="Arial"/>
          <w:i/>
          <w:iCs/>
          <w:sz w:val="18"/>
        </w:rPr>
      </w:pPr>
      <w:r w:rsidRPr="0077654A">
        <w:rPr>
          <w:rFonts w:cs="Arial"/>
          <w:i/>
          <w:iCs/>
          <w:sz w:val="18"/>
        </w:rPr>
        <w:t>Źródło: Opracowanie własne na podstawie BDL</w:t>
      </w:r>
    </w:p>
    <w:p w:rsidR="00A22044" w:rsidRPr="002D4938" w:rsidRDefault="00A22044" w:rsidP="00A22044">
      <w:pPr>
        <w:spacing w:line="276" w:lineRule="auto"/>
        <w:ind w:firstLine="708"/>
        <w:rPr>
          <w:rFonts w:cs="Calibri"/>
        </w:rPr>
      </w:pPr>
      <w:r w:rsidRPr="002D4938">
        <w:rPr>
          <w:rFonts w:cs="Calibri"/>
        </w:rPr>
        <w:t>Powyższe dane pokazują, że n</w:t>
      </w:r>
      <w:r w:rsidR="002D4938" w:rsidRPr="002D4938">
        <w:rPr>
          <w:rFonts w:cs="Calibri"/>
        </w:rPr>
        <w:t>a tle pozostałych gmin powiatu radomszczańs</w:t>
      </w:r>
      <w:r w:rsidRPr="002D4938">
        <w:rPr>
          <w:rFonts w:cs="Calibri"/>
        </w:rPr>
        <w:t xml:space="preserve">kiego, </w:t>
      </w:r>
      <w:bookmarkStart w:id="113" w:name="_Hlk148986332"/>
      <w:r w:rsidRPr="002D4938">
        <w:rPr>
          <w:rFonts w:cs="Calibri"/>
        </w:rPr>
        <w:t xml:space="preserve">gmina </w:t>
      </w:r>
      <w:r w:rsidR="002D4938" w:rsidRPr="002D4938">
        <w:rPr>
          <w:rFonts w:cs="Calibri"/>
        </w:rPr>
        <w:t xml:space="preserve">Masłowice razem z gminą Gidle </w:t>
      </w:r>
      <w:r w:rsidRPr="002D4938">
        <w:rPr>
          <w:rFonts w:cs="Calibri"/>
        </w:rPr>
        <w:t>w 202</w:t>
      </w:r>
      <w:r w:rsidR="002D4938" w:rsidRPr="002D4938">
        <w:rPr>
          <w:rFonts w:cs="Calibri"/>
        </w:rPr>
        <w:t>2</w:t>
      </w:r>
      <w:r w:rsidRPr="002D4938">
        <w:rPr>
          <w:rFonts w:cs="Calibri"/>
        </w:rPr>
        <w:t xml:space="preserve"> roku posiadał</w:t>
      </w:r>
      <w:r w:rsidR="00846384">
        <w:rPr>
          <w:rFonts w:cs="Calibri"/>
        </w:rPr>
        <w:t>y</w:t>
      </w:r>
      <w:r w:rsidRPr="002D4938">
        <w:rPr>
          <w:rFonts w:cs="Calibri"/>
        </w:rPr>
        <w:t xml:space="preserve"> </w:t>
      </w:r>
      <w:r w:rsidR="002D4938" w:rsidRPr="002D4938">
        <w:rPr>
          <w:rFonts w:cs="Calibri"/>
        </w:rPr>
        <w:t>drugi</w:t>
      </w:r>
      <w:r w:rsidRPr="002D4938">
        <w:rPr>
          <w:rFonts w:cs="Calibri"/>
        </w:rPr>
        <w:t xml:space="preserve"> najwyższy odsetek zarejestrowanych osób be</w:t>
      </w:r>
      <w:r w:rsidR="002D4938" w:rsidRPr="002D4938">
        <w:rPr>
          <w:rFonts w:cs="Calibri"/>
        </w:rPr>
        <w:t xml:space="preserve">zrobotnych w liczbie ludności w </w:t>
      </w:r>
      <w:r w:rsidRPr="002D4938">
        <w:rPr>
          <w:rFonts w:cs="Calibri"/>
        </w:rPr>
        <w:t>wieku produkcyjnym.</w:t>
      </w:r>
      <w:r w:rsidR="00846384">
        <w:rPr>
          <w:rFonts w:cs="Calibri"/>
        </w:rPr>
        <w:t xml:space="preserve"> Pomimo jednego z wyższych wyników na tle powiatu, udział zarejestrowanych bezrobotnych w liczbie mieszkańców w gminie jest i tak poniżej średniej dla województwa łódzkiego oraz dla Polski, </w:t>
      </w:r>
      <w:bookmarkEnd w:id="113"/>
      <w:r w:rsidR="00846384">
        <w:rPr>
          <w:rFonts w:cs="Calibri"/>
        </w:rPr>
        <w:t xml:space="preserve">odpowiedni 4,0% i 3,7%. </w:t>
      </w:r>
      <w:r w:rsidRPr="002D4938">
        <w:rPr>
          <w:rFonts w:cs="Calibri"/>
        </w:rPr>
        <w:t xml:space="preserve"> Ważnym zagadnieniem jest również zjawisko bezrobocia ukrytego, tj. pozostawanie bez pracy i nierejestrowanie się jako osoba bezrobotna, a także zjawisko „szarej strefy”, tj. nielegalne zatrudnienie, bez opłacania składek oraz podatku dochodowego.</w:t>
      </w:r>
    </w:p>
    <w:p w:rsidR="00A22044" w:rsidRPr="002D4938" w:rsidRDefault="00A22044" w:rsidP="00A22044">
      <w:pPr>
        <w:spacing w:line="276" w:lineRule="auto"/>
        <w:ind w:firstLine="708"/>
        <w:rPr>
          <w:rFonts w:cstheme="minorHAnsi"/>
          <w:bCs/>
        </w:rPr>
      </w:pPr>
      <w:r w:rsidRPr="002D4938">
        <w:rPr>
          <w:rFonts w:cstheme="minorHAnsi"/>
          <w:bCs/>
        </w:rPr>
        <w:lastRenderedPageBreak/>
        <w:t xml:space="preserve">Zmniejszenie bezrobocia wymaga zdecydowanych działań powiatowych urzędów pracy, centrów doradztwa zawodowego oraz kształcenia ustawicznego. Ważne w tej kwestii jest również dopasowanie szkolnictwa zawodowego do potrzeb lokalnych pracodawców, co pomoże zniwelować braki wykwalifikowanych pracowników na lokalnym rynku pracy. Teren gminy </w:t>
      </w:r>
      <w:r w:rsidR="002D4938" w:rsidRPr="002D4938">
        <w:rPr>
          <w:rFonts w:cstheme="minorHAnsi"/>
          <w:bCs/>
        </w:rPr>
        <w:t xml:space="preserve">Masłowice </w:t>
      </w:r>
      <w:r w:rsidRPr="002D4938">
        <w:rPr>
          <w:rFonts w:cstheme="minorHAnsi"/>
          <w:bCs/>
        </w:rPr>
        <w:t xml:space="preserve">znajduje się we właściwości Powiatowego Urzędu Pracy w </w:t>
      </w:r>
      <w:r w:rsidR="002D4938" w:rsidRPr="002D4938">
        <w:rPr>
          <w:rFonts w:cstheme="minorHAnsi"/>
          <w:bCs/>
        </w:rPr>
        <w:t>Radomsku</w:t>
      </w:r>
      <w:r w:rsidRPr="002D4938">
        <w:rPr>
          <w:rFonts w:cstheme="minorHAnsi"/>
          <w:bCs/>
        </w:rPr>
        <w:t>.</w:t>
      </w:r>
    </w:p>
    <w:p w:rsidR="00A22044" w:rsidRPr="008511A3" w:rsidRDefault="00A22044" w:rsidP="005A1539">
      <w:pPr>
        <w:rPr>
          <w:highlight w:val="yellow"/>
        </w:rPr>
      </w:pPr>
    </w:p>
    <w:p w:rsidR="005A1539" w:rsidRPr="00A0738A" w:rsidRDefault="005A1539">
      <w:pPr>
        <w:pStyle w:val="Nagwek3"/>
        <w:numPr>
          <w:ilvl w:val="2"/>
          <w:numId w:val="58"/>
        </w:numPr>
        <w:rPr>
          <w:color w:val="000000" w:themeColor="text1"/>
        </w:rPr>
      </w:pPr>
      <w:bookmarkStart w:id="114" w:name="_Toc151456865"/>
      <w:r w:rsidRPr="00A0738A">
        <w:rPr>
          <w:color w:val="000000" w:themeColor="text1"/>
        </w:rPr>
        <w:t>Przedsiębiorczość i rolnictwo</w:t>
      </w:r>
      <w:bookmarkEnd w:id="114"/>
    </w:p>
    <w:p w:rsidR="005A1539" w:rsidRPr="00A0738A" w:rsidRDefault="005A1539" w:rsidP="005A1539"/>
    <w:p w:rsidR="00A22044" w:rsidRPr="00A0738A" w:rsidRDefault="00A22044" w:rsidP="00A22044">
      <w:pPr>
        <w:spacing w:line="276" w:lineRule="auto"/>
        <w:rPr>
          <w:rFonts w:cs="Calibri"/>
          <w:b/>
          <w:u w:val="single"/>
        </w:rPr>
      </w:pPr>
      <w:r w:rsidRPr="00A0738A">
        <w:rPr>
          <w:rFonts w:cs="Calibri"/>
          <w:b/>
          <w:u w:val="single"/>
        </w:rPr>
        <w:t>Przedsiębiorczość</w:t>
      </w:r>
    </w:p>
    <w:p w:rsidR="00A22044" w:rsidRPr="00C75AA5" w:rsidRDefault="00A22044" w:rsidP="00A22044">
      <w:pPr>
        <w:spacing w:line="276" w:lineRule="auto"/>
        <w:ind w:firstLine="708"/>
        <w:rPr>
          <w:rFonts w:cstheme="minorHAnsi"/>
        </w:rPr>
      </w:pPr>
      <w:r w:rsidRPr="00C75AA5">
        <w:rPr>
          <w:rFonts w:cstheme="minorHAnsi"/>
        </w:rPr>
        <w:t>Sytuacja gospodarcza danego obszaru wiąże się w dużej mierze ze zjawiskiem przedsiębiorczości. Przedsiębiorczość można definiować jako skłonność do tworzenia nowych przedsiębiorstw lub innych form prowadzenia działalności gospodarczej, a także jako aktywność do rozwijania już istniejących, poprzez realizację różnego rodzaju inwestycji. Stopień rozwoju przedsiębiorczości na danym obszarze wynika przede wszystkim z liczby podmiotów gospodarki narodowej, do których zalicza się osoby prawne, jednostki organizacyjne nieposiadające osobowości prawnej oraz osoby fizyczne prowadzące działalność gospodarczą. Podmioty te zobowiązane są do rejestracji w odpowiednim rejestrze, w tym również w Krajowym Rejestrze Urzędowym Podmiotów Gospodarki Narodowej (rejestr REGON), który prowadzi Prezes Głównego Urzędu Statystycznego.</w:t>
      </w:r>
    </w:p>
    <w:p w:rsidR="00A22044" w:rsidRPr="00C75AA5" w:rsidRDefault="00A22044" w:rsidP="00A22044">
      <w:pPr>
        <w:spacing w:line="276" w:lineRule="auto"/>
        <w:ind w:firstLine="708"/>
        <w:rPr>
          <w:rFonts w:cs="Calibri"/>
        </w:rPr>
      </w:pPr>
      <w:r w:rsidRPr="00C75AA5">
        <w:rPr>
          <w:rFonts w:cs="Calibri"/>
        </w:rPr>
        <w:t xml:space="preserve">W ostatnich latach zarówno w gminie </w:t>
      </w:r>
      <w:r w:rsidR="00C75AA5" w:rsidRPr="00C75AA5">
        <w:rPr>
          <w:rFonts w:cs="Calibri"/>
        </w:rPr>
        <w:t>Masłowice</w:t>
      </w:r>
      <w:r w:rsidRPr="00C75AA5">
        <w:rPr>
          <w:rFonts w:cs="Calibri"/>
        </w:rPr>
        <w:t xml:space="preserve">, jak i w innych gminach powiatu </w:t>
      </w:r>
      <w:r w:rsidR="00C75AA5" w:rsidRPr="00C75AA5">
        <w:rPr>
          <w:rFonts w:cs="Calibri"/>
        </w:rPr>
        <w:t>radomszczańskiego</w:t>
      </w:r>
      <w:r w:rsidRPr="00C75AA5">
        <w:rPr>
          <w:rFonts w:cs="Calibri"/>
        </w:rPr>
        <w:t>, obserwuje się pozytywne zjawisko rozwoju przedsiębiorczości, a co za tym idzie wzrost liczby podmiotów gospodarczych. Według danych Głównego Urzędu Statystycznego na terenie gminy na koniec 202</w:t>
      </w:r>
      <w:r w:rsidR="00C75AA5" w:rsidRPr="00C75AA5">
        <w:rPr>
          <w:rFonts w:cs="Calibri"/>
        </w:rPr>
        <w:t>2</w:t>
      </w:r>
      <w:r w:rsidRPr="00C75AA5">
        <w:rPr>
          <w:rFonts w:cs="Calibri"/>
        </w:rPr>
        <w:t xml:space="preserve"> roku zarejestrowanych były </w:t>
      </w:r>
      <w:r w:rsidR="00C75AA5" w:rsidRPr="00C75AA5">
        <w:rPr>
          <w:rFonts w:cs="Calibri"/>
        </w:rPr>
        <w:t>268 podmiotów gospodarki narodowej</w:t>
      </w:r>
      <w:r w:rsidRPr="00C75AA5">
        <w:rPr>
          <w:rFonts w:cs="Calibri"/>
        </w:rPr>
        <w:t xml:space="preserve">. Od 2017 roku liczba podmiotów gospodarczych w gminie </w:t>
      </w:r>
      <w:r w:rsidR="00C75AA5" w:rsidRPr="00C75AA5">
        <w:rPr>
          <w:rFonts w:cs="Calibri"/>
        </w:rPr>
        <w:t>Masłowice</w:t>
      </w:r>
      <w:r w:rsidRPr="00C75AA5">
        <w:rPr>
          <w:rFonts w:cs="Calibri"/>
        </w:rPr>
        <w:t xml:space="preserve"> wzrosła o </w:t>
      </w:r>
      <w:r w:rsidR="00C75AA5" w:rsidRPr="00C75AA5">
        <w:rPr>
          <w:rFonts w:cs="Calibri"/>
        </w:rPr>
        <w:t xml:space="preserve">63, tj. </w:t>
      </w:r>
      <w:r w:rsidR="00240BEB">
        <w:rPr>
          <w:rFonts w:cs="Calibri"/>
        </w:rPr>
        <w:br/>
      </w:r>
      <w:r w:rsidR="00C75AA5" w:rsidRPr="00C75AA5">
        <w:rPr>
          <w:rFonts w:cs="Calibri"/>
        </w:rPr>
        <w:t>o 30</w:t>
      </w:r>
      <w:r w:rsidRPr="00C75AA5">
        <w:rPr>
          <w:rFonts w:cs="Calibri"/>
        </w:rPr>
        <w:t>,7 %, co było najwyższym wynikiem w powiecie, jeśli chodzi o</w:t>
      </w:r>
      <w:r w:rsidR="00C75AA5" w:rsidRPr="00C75AA5">
        <w:rPr>
          <w:rFonts w:cs="Calibri"/>
        </w:rPr>
        <w:t xml:space="preserve"> </w:t>
      </w:r>
      <w:r w:rsidRPr="00C75AA5">
        <w:rPr>
          <w:rFonts w:cs="Calibri"/>
        </w:rPr>
        <w:t>przyrost liczby podmiotów gospodarczych.</w:t>
      </w:r>
    </w:p>
    <w:p w:rsidR="00A22044" w:rsidRPr="00ED393F" w:rsidRDefault="00A22044" w:rsidP="00A22044">
      <w:pPr>
        <w:spacing w:line="276" w:lineRule="auto"/>
        <w:ind w:firstLine="708"/>
        <w:rPr>
          <w:rFonts w:cstheme="minorHAnsi"/>
        </w:rPr>
      </w:pPr>
      <w:bookmarkStart w:id="115" w:name="_Toc90242711"/>
      <w:r w:rsidRPr="00ED393F">
        <w:rPr>
          <w:rFonts w:cstheme="minorHAnsi"/>
        </w:rPr>
        <w:t xml:space="preserve">Dane dotyczące liczby podmiotów gospodarki narodowej zarejestrowanych w rejestrze REGON na terenie gmin powiatu </w:t>
      </w:r>
      <w:r w:rsidR="00ED393F" w:rsidRPr="00ED393F">
        <w:rPr>
          <w:rFonts w:cstheme="minorHAnsi"/>
        </w:rPr>
        <w:t>radomszczańskieg</w:t>
      </w:r>
      <w:r w:rsidRPr="00ED393F">
        <w:rPr>
          <w:rFonts w:cstheme="minorHAnsi"/>
        </w:rPr>
        <w:t>o w roku 2017 oraz 202</w:t>
      </w:r>
      <w:r w:rsidR="00ED393F" w:rsidRPr="00ED393F">
        <w:rPr>
          <w:rFonts w:cstheme="minorHAnsi"/>
        </w:rPr>
        <w:t>2</w:t>
      </w:r>
      <w:r w:rsidRPr="00ED393F">
        <w:rPr>
          <w:rFonts w:cstheme="minorHAnsi"/>
        </w:rPr>
        <w:t xml:space="preserve"> w podziale na sektor publiczny i sektor prywatny, przedstawia poniższa tabela. </w:t>
      </w:r>
      <w:bookmarkStart w:id="116" w:name="_Toc126824497"/>
      <w:bookmarkEnd w:id="115"/>
    </w:p>
    <w:bookmarkEnd w:id="116"/>
    <w:p w:rsidR="00A22044" w:rsidRPr="008511A3" w:rsidRDefault="00A22044" w:rsidP="00A22044">
      <w:pPr>
        <w:pStyle w:val="Legenda"/>
        <w:keepNext/>
        <w:rPr>
          <w:highlight w:val="yellow"/>
        </w:rPr>
      </w:pPr>
    </w:p>
    <w:p w:rsidR="00240BEB" w:rsidRDefault="00240BEB" w:rsidP="00240BEB">
      <w:pPr>
        <w:pStyle w:val="Legenda"/>
        <w:keepNext/>
        <w:jc w:val="center"/>
      </w:pPr>
      <w:bookmarkStart w:id="117" w:name="_Toc151456623"/>
      <w:r>
        <w:t xml:space="preserve">Tabela </w:t>
      </w:r>
      <w:fldSimple w:instr=" SEQ Tabela \* ARABIC ">
        <w:r w:rsidR="00CE1AA9">
          <w:rPr>
            <w:noProof/>
          </w:rPr>
          <w:t>21</w:t>
        </w:r>
      </w:fldSimple>
      <w:r>
        <w:t xml:space="preserve">   </w:t>
      </w:r>
      <w:r w:rsidRPr="006066F7">
        <w:t>Liczba podmiotów gospodarki narodowej zarejestrowanych na terenie gmin powiatu radomszczańskiego w 2017 i 2022 roku</w:t>
      </w:r>
      <w:bookmarkEnd w:id="117"/>
    </w:p>
    <w:tbl>
      <w:tblPr>
        <w:tblStyle w:val="Tabelasiatki4akcent5"/>
        <w:tblW w:w="9362" w:type="dxa"/>
        <w:tblLook w:val="04A0" w:firstRow="1" w:lastRow="0" w:firstColumn="1" w:lastColumn="0" w:noHBand="0" w:noVBand="1"/>
      </w:tblPr>
      <w:tblGrid>
        <w:gridCol w:w="1707"/>
        <w:gridCol w:w="898"/>
        <w:gridCol w:w="957"/>
        <w:gridCol w:w="1607"/>
        <w:gridCol w:w="1114"/>
        <w:gridCol w:w="978"/>
        <w:gridCol w:w="1113"/>
        <w:gridCol w:w="988"/>
      </w:tblGrid>
      <w:tr w:rsidR="008511A3" w:rsidRPr="00240BEB" w:rsidTr="00240BEB">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707" w:type="dxa"/>
            <w:vMerge w:val="restart"/>
            <w:vAlign w:val="center"/>
          </w:tcPr>
          <w:p w:rsidR="00A22044" w:rsidRPr="00240BEB" w:rsidRDefault="00A22044" w:rsidP="00240BEB">
            <w:pPr>
              <w:jc w:val="center"/>
            </w:pPr>
            <w:r w:rsidRPr="00240BEB">
              <w:t>Gmina</w:t>
            </w:r>
          </w:p>
        </w:tc>
        <w:tc>
          <w:tcPr>
            <w:tcW w:w="3462" w:type="dxa"/>
            <w:gridSpan w:val="3"/>
            <w:vAlign w:val="center"/>
          </w:tcPr>
          <w:p w:rsidR="00A22044" w:rsidRPr="00240BEB" w:rsidRDefault="00A22044" w:rsidP="00240BEB">
            <w:pPr>
              <w:jc w:val="center"/>
              <w:cnfStyle w:val="100000000000" w:firstRow="1" w:lastRow="0" w:firstColumn="0" w:lastColumn="0" w:oddVBand="0" w:evenVBand="0" w:oddHBand="0" w:evenHBand="0" w:firstRowFirstColumn="0" w:firstRowLastColumn="0" w:lastRowFirstColumn="0" w:lastRowLastColumn="0"/>
            </w:pPr>
            <w:r w:rsidRPr="00240BEB">
              <w:t>Ogółem*(szt.)</w:t>
            </w:r>
          </w:p>
        </w:tc>
        <w:tc>
          <w:tcPr>
            <w:tcW w:w="2092" w:type="dxa"/>
            <w:gridSpan w:val="2"/>
            <w:vAlign w:val="center"/>
          </w:tcPr>
          <w:p w:rsidR="00A22044" w:rsidRPr="00240BEB" w:rsidRDefault="00A22044" w:rsidP="00240BEB">
            <w:pPr>
              <w:jc w:val="center"/>
              <w:cnfStyle w:val="100000000000" w:firstRow="1" w:lastRow="0" w:firstColumn="0" w:lastColumn="0" w:oddVBand="0" w:evenVBand="0" w:oddHBand="0" w:evenHBand="0" w:firstRowFirstColumn="0" w:firstRowLastColumn="0" w:lastRowFirstColumn="0" w:lastRowLastColumn="0"/>
            </w:pPr>
            <w:r w:rsidRPr="00240BEB">
              <w:t>Sektor publiczny (szt.)</w:t>
            </w:r>
          </w:p>
        </w:tc>
        <w:tc>
          <w:tcPr>
            <w:tcW w:w="2101" w:type="dxa"/>
            <w:gridSpan w:val="2"/>
            <w:vAlign w:val="center"/>
          </w:tcPr>
          <w:p w:rsidR="00A22044" w:rsidRPr="00240BEB" w:rsidRDefault="00A22044" w:rsidP="00240BEB">
            <w:pPr>
              <w:jc w:val="center"/>
              <w:cnfStyle w:val="100000000000" w:firstRow="1" w:lastRow="0" w:firstColumn="0" w:lastColumn="0" w:oddVBand="0" w:evenVBand="0" w:oddHBand="0" w:evenHBand="0" w:firstRowFirstColumn="0" w:firstRowLastColumn="0" w:lastRowFirstColumn="0" w:lastRowLastColumn="0"/>
            </w:pPr>
            <w:r w:rsidRPr="00240BEB">
              <w:t>Sektor prywatny (szt.)</w:t>
            </w:r>
          </w:p>
        </w:tc>
      </w:tr>
      <w:tr w:rsidR="005569D1" w:rsidRPr="00240BEB" w:rsidTr="00240BEB">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707" w:type="dxa"/>
            <w:vMerge/>
            <w:vAlign w:val="center"/>
          </w:tcPr>
          <w:p w:rsidR="005569D1" w:rsidRPr="00240BEB" w:rsidRDefault="005569D1" w:rsidP="00240BEB">
            <w:pPr>
              <w:jc w:val="center"/>
            </w:pPr>
          </w:p>
        </w:tc>
        <w:tc>
          <w:tcPr>
            <w:tcW w:w="898" w:type="dxa"/>
            <w:vAlign w:val="center"/>
          </w:tcPr>
          <w:p w:rsidR="005569D1" w:rsidRPr="00240BEB" w:rsidRDefault="005569D1" w:rsidP="00240BEB">
            <w:pPr>
              <w:jc w:val="center"/>
              <w:cnfStyle w:val="000000100000" w:firstRow="0" w:lastRow="0" w:firstColumn="0" w:lastColumn="0" w:oddVBand="0" w:evenVBand="0" w:oddHBand="1" w:evenHBand="0" w:firstRowFirstColumn="0" w:firstRowLastColumn="0" w:lastRowFirstColumn="0" w:lastRowLastColumn="0"/>
            </w:pPr>
            <w:r w:rsidRPr="00240BEB">
              <w:t>2017</w:t>
            </w:r>
          </w:p>
        </w:tc>
        <w:tc>
          <w:tcPr>
            <w:tcW w:w="957" w:type="dxa"/>
            <w:vAlign w:val="center"/>
          </w:tcPr>
          <w:p w:rsidR="005569D1" w:rsidRPr="00240BEB" w:rsidRDefault="005569D1" w:rsidP="00240BEB">
            <w:pPr>
              <w:jc w:val="center"/>
              <w:cnfStyle w:val="000000100000" w:firstRow="0" w:lastRow="0" w:firstColumn="0" w:lastColumn="0" w:oddVBand="0" w:evenVBand="0" w:oddHBand="1" w:evenHBand="0" w:firstRowFirstColumn="0" w:firstRowLastColumn="0" w:lastRowFirstColumn="0" w:lastRowLastColumn="0"/>
            </w:pPr>
            <w:r w:rsidRPr="00240BEB">
              <w:t>2022</w:t>
            </w:r>
          </w:p>
        </w:tc>
        <w:tc>
          <w:tcPr>
            <w:tcW w:w="1607" w:type="dxa"/>
            <w:vAlign w:val="center"/>
          </w:tcPr>
          <w:p w:rsidR="005569D1" w:rsidRPr="00240BEB" w:rsidRDefault="005569D1" w:rsidP="00240BEB">
            <w:pPr>
              <w:jc w:val="center"/>
              <w:cnfStyle w:val="000000100000" w:firstRow="0" w:lastRow="0" w:firstColumn="0" w:lastColumn="0" w:oddVBand="0" w:evenVBand="0" w:oddHBand="1" w:evenHBand="0" w:firstRowFirstColumn="0" w:firstRowLastColumn="0" w:lastRowFirstColumn="0" w:lastRowLastColumn="0"/>
            </w:pPr>
            <w:r w:rsidRPr="00240BEB">
              <w:t>Wzrost/spadek w %</w:t>
            </w:r>
          </w:p>
        </w:tc>
        <w:tc>
          <w:tcPr>
            <w:tcW w:w="1114" w:type="dxa"/>
            <w:vAlign w:val="center"/>
          </w:tcPr>
          <w:p w:rsidR="005569D1" w:rsidRPr="00240BEB" w:rsidRDefault="005569D1" w:rsidP="00240BEB">
            <w:pPr>
              <w:jc w:val="center"/>
              <w:cnfStyle w:val="000000100000" w:firstRow="0" w:lastRow="0" w:firstColumn="0" w:lastColumn="0" w:oddVBand="0" w:evenVBand="0" w:oddHBand="1" w:evenHBand="0" w:firstRowFirstColumn="0" w:firstRowLastColumn="0" w:lastRowFirstColumn="0" w:lastRowLastColumn="0"/>
            </w:pPr>
            <w:r w:rsidRPr="00240BEB">
              <w:t>2017</w:t>
            </w:r>
          </w:p>
        </w:tc>
        <w:tc>
          <w:tcPr>
            <w:tcW w:w="978" w:type="dxa"/>
            <w:vAlign w:val="center"/>
          </w:tcPr>
          <w:p w:rsidR="005569D1" w:rsidRPr="00240BEB" w:rsidRDefault="005569D1" w:rsidP="00240BEB">
            <w:pPr>
              <w:jc w:val="center"/>
              <w:cnfStyle w:val="000000100000" w:firstRow="0" w:lastRow="0" w:firstColumn="0" w:lastColumn="0" w:oddVBand="0" w:evenVBand="0" w:oddHBand="1" w:evenHBand="0" w:firstRowFirstColumn="0" w:firstRowLastColumn="0" w:lastRowFirstColumn="0" w:lastRowLastColumn="0"/>
            </w:pPr>
            <w:r w:rsidRPr="00240BEB">
              <w:t>2022</w:t>
            </w:r>
          </w:p>
        </w:tc>
        <w:tc>
          <w:tcPr>
            <w:tcW w:w="1113" w:type="dxa"/>
            <w:vAlign w:val="center"/>
          </w:tcPr>
          <w:p w:rsidR="005569D1" w:rsidRPr="00240BEB" w:rsidRDefault="005569D1" w:rsidP="00240BEB">
            <w:pPr>
              <w:jc w:val="center"/>
              <w:cnfStyle w:val="000000100000" w:firstRow="0" w:lastRow="0" w:firstColumn="0" w:lastColumn="0" w:oddVBand="0" w:evenVBand="0" w:oddHBand="1" w:evenHBand="0" w:firstRowFirstColumn="0" w:firstRowLastColumn="0" w:lastRowFirstColumn="0" w:lastRowLastColumn="0"/>
            </w:pPr>
            <w:r w:rsidRPr="00240BEB">
              <w:t>2017</w:t>
            </w:r>
          </w:p>
        </w:tc>
        <w:tc>
          <w:tcPr>
            <w:tcW w:w="988" w:type="dxa"/>
            <w:vAlign w:val="center"/>
          </w:tcPr>
          <w:p w:rsidR="005569D1" w:rsidRPr="00240BEB" w:rsidRDefault="005569D1" w:rsidP="00240BEB">
            <w:pPr>
              <w:jc w:val="center"/>
              <w:cnfStyle w:val="000000100000" w:firstRow="0" w:lastRow="0" w:firstColumn="0" w:lastColumn="0" w:oddVBand="0" w:evenVBand="0" w:oddHBand="1" w:evenHBand="0" w:firstRowFirstColumn="0" w:firstRowLastColumn="0" w:lastRowFirstColumn="0" w:lastRowLastColumn="0"/>
            </w:pPr>
            <w:r w:rsidRPr="00240BEB">
              <w:t>2022</w:t>
            </w:r>
          </w:p>
        </w:tc>
      </w:tr>
      <w:tr w:rsidR="00ED393F" w:rsidRPr="00240BEB" w:rsidTr="00240BEB">
        <w:trPr>
          <w:trHeight w:val="340"/>
        </w:trPr>
        <w:tc>
          <w:tcPr>
            <w:cnfStyle w:val="001000000000" w:firstRow="0" w:lastRow="0" w:firstColumn="1" w:lastColumn="0" w:oddVBand="0" w:evenVBand="0" w:oddHBand="0" w:evenHBand="0" w:firstRowFirstColumn="0" w:firstRowLastColumn="0" w:lastRowFirstColumn="0" w:lastRowLastColumn="0"/>
            <w:tcW w:w="1707" w:type="dxa"/>
            <w:vAlign w:val="center"/>
          </w:tcPr>
          <w:p w:rsidR="00ED393F" w:rsidRPr="00240BEB" w:rsidRDefault="00ED393F" w:rsidP="00240BEB">
            <w:pPr>
              <w:jc w:val="center"/>
            </w:pPr>
            <w:r w:rsidRPr="00240BEB">
              <w:t>Radomsko (miasto)</w:t>
            </w:r>
          </w:p>
        </w:tc>
        <w:tc>
          <w:tcPr>
            <w:tcW w:w="898" w:type="dxa"/>
            <w:vAlign w:val="center"/>
          </w:tcPr>
          <w:p w:rsidR="00ED393F" w:rsidRPr="00240BEB" w:rsidRDefault="00ED393F" w:rsidP="00240BEB">
            <w:pPr>
              <w:jc w:val="center"/>
              <w:cnfStyle w:val="000000000000" w:firstRow="0" w:lastRow="0" w:firstColumn="0" w:lastColumn="0" w:oddVBand="0" w:evenVBand="0" w:oddHBand="0" w:evenHBand="0" w:firstRowFirstColumn="0" w:firstRowLastColumn="0" w:lastRowFirstColumn="0" w:lastRowLastColumn="0"/>
            </w:pPr>
            <w:r w:rsidRPr="00240BEB">
              <w:t>4 659</w:t>
            </w:r>
          </w:p>
        </w:tc>
        <w:tc>
          <w:tcPr>
            <w:tcW w:w="957" w:type="dxa"/>
            <w:vAlign w:val="center"/>
          </w:tcPr>
          <w:p w:rsidR="00ED393F" w:rsidRPr="00240BEB" w:rsidRDefault="00ED393F" w:rsidP="00240BEB">
            <w:pPr>
              <w:jc w:val="center"/>
              <w:cnfStyle w:val="000000000000" w:firstRow="0" w:lastRow="0" w:firstColumn="0" w:lastColumn="0" w:oddVBand="0" w:evenVBand="0" w:oddHBand="0" w:evenHBand="0" w:firstRowFirstColumn="0" w:firstRowLastColumn="0" w:lastRowFirstColumn="0" w:lastRowLastColumn="0"/>
            </w:pPr>
            <w:r w:rsidRPr="00240BEB">
              <w:t>5 159</w:t>
            </w:r>
          </w:p>
        </w:tc>
        <w:tc>
          <w:tcPr>
            <w:tcW w:w="1607" w:type="dxa"/>
            <w:vAlign w:val="center"/>
          </w:tcPr>
          <w:p w:rsidR="00ED393F" w:rsidRPr="00240BEB" w:rsidRDefault="00ED393F" w:rsidP="00240BEB">
            <w:pPr>
              <w:jc w:val="center"/>
              <w:cnfStyle w:val="000000000000" w:firstRow="0" w:lastRow="0" w:firstColumn="0" w:lastColumn="0" w:oddVBand="0" w:evenVBand="0" w:oddHBand="0" w:evenHBand="0" w:firstRowFirstColumn="0" w:firstRowLastColumn="0" w:lastRowFirstColumn="0" w:lastRowLastColumn="0"/>
            </w:pPr>
            <w:r w:rsidRPr="00240BEB">
              <w:t>10,7%</w:t>
            </w:r>
          </w:p>
        </w:tc>
        <w:tc>
          <w:tcPr>
            <w:tcW w:w="1114" w:type="dxa"/>
            <w:vAlign w:val="center"/>
          </w:tcPr>
          <w:p w:rsidR="00ED393F" w:rsidRPr="00240BEB" w:rsidRDefault="00ED393F" w:rsidP="00240BEB">
            <w:pPr>
              <w:jc w:val="center"/>
              <w:cnfStyle w:val="000000000000" w:firstRow="0" w:lastRow="0" w:firstColumn="0" w:lastColumn="0" w:oddVBand="0" w:evenVBand="0" w:oddHBand="0" w:evenHBand="0" w:firstRowFirstColumn="0" w:firstRowLastColumn="0" w:lastRowFirstColumn="0" w:lastRowLastColumn="0"/>
            </w:pPr>
            <w:r w:rsidRPr="00240BEB">
              <w:t>108</w:t>
            </w:r>
          </w:p>
        </w:tc>
        <w:tc>
          <w:tcPr>
            <w:tcW w:w="978" w:type="dxa"/>
            <w:vAlign w:val="center"/>
          </w:tcPr>
          <w:p w:rsidR="00ED393F" w:rsidRPr="00240BEB" w:rsidRDefault="00ED393F" w:rsidP="00240BEB">
            <w:pPr>
              <w:jc w:val="center"/>
              <w:cnfStyle w:val="000000000000" w:firstRow="0" w:lastRow="0" w:firstColumn="0" w:lastColumn="0" w:oddVBand="0" w:evenVBand="0" w:oddHBand="0" w:evenHBand="0" w:firstRowFirstColumn="0" w:firstRowLastColumn="0" w:lastRowFirstColumn="0" w:lastRowLastColumn="0"/>
            </w:pPr>
            <w:r w:rsidRPr="00240BEB">
              <w:t>104</w:t>
            </w:r>
          </w:p>
        </w:tc>
        <w:tc>
          <w:tcPr>
            <w:tcW w:w="1113" w:type="dxa"/>
            <w:vAlign w:val="center"/>
          </w:tcPr>
          <w:p w:rsidR="00ED393F" w:rsidRPr="00240BEB" w:rsidRDefault="00ED393F" w:rsidP="00240BEB">
            <w:pPr>
              <w:jc w:val="center"/>
              <w:cnfStyle w:val="000000000000" w:firstRow="0" w:lastRow="0" w:firstColumn="0" w:lastColumn="0" w:oddVBand="0" w:evenVBand="0" w:oddHBand="0" w:evenHBand="0" w:firstRowFirstColumn="0" w:firstRowLastColumn="0" w:lastRowFirstColumn="0" w:lastRowLastColumn="0"/>
            </w:pPr>
            <w:r w:rsidRPr="00240BEB">
              <w:t>4 549</w:t>
            </w:r>
          </w:p>
        </w:tc>
        <w:tc>
          <w:tcPr>
            <w:tcW w:w="988" w:type="dxa"/>
            <w:vAlign w:val="center"/>
          </w:tcPr>
          <w:p w:rsidR="00ED393F" w:rsidRPr="00240BEB" w:rsidRDefault="00ED393F" w:rsidP="00240BEB">
            <w:pPr>
              <w:jc w:val="center"/>
              <w:cnfStyle w:val="000000000000" w:firstRow="0" w:lastRow="0" w:firstColumn="0" w:lastColumn="0" w:oddVBand="0" w:evenVBand="0" w:oddHBand="0" w:evenHBand="0" w:firstRowFirstColumn="0" w:firstRowLastColumn="0" w:lastRowFirstColumn="0" w:lastRowLastColumn="0"/>
            </w:pPr>
            <w:r w:rsidRPr="00240BEB">
              <w:t>5 042</w:t>
            </w:r>
          </w:p>
        </w:tc>
      </w:tr>
      <w:tr w:rsidR="00ED393F" w:rsidRPr="00240BEB" w:rsidTr="00240BEB">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707" w:type="dxa"/>
            <w:vAlign w:val="center"/>
          </w:tcPr>
          <w:p w:rsidR="00ED393F" w:rsidRPr="00240BEB" w:rsidRDefault="00ED393F" w:rsidP="00240BEB">
            <w:pPr>
              <w:jc w:val="center"/>
              <w:rPr>
                <w:highlight w:val="yellow"/>
              </w:rPr>
            </w:pPr>
            <w:r w:rsidRPr="00240BEB">
              <w:t>Dobryszyce</w:t>
            </w:r>
          </w:p>
        </w:tc>
        <w:tc>
          <w:tcPr>
            <w:tcW w:w="898" w:type="dxa"/>
            <w:vAlign w:val="center"/>
          </w:tcPr>
          <w:p w:rsidR="00ED393F" w:rsidRPr="00240BEB" w:rsidRDefault="00ED393F" w:rsidP="00240BEB">
            <w:pPr>
              <w:jc w:val="center"/>
              <w:cnfStyle w:val="000000100000" w:firstRow="0" w:lastRow="0" w:firstColumn="0" w:lastColumn="0" w:oddVBand="0" w:evenVBand="0" w:oddHBand="1" w:evenHBand="0" w:firstRowFirstColumn="0" w:firstRowLastColumn="0" w:lastRowFirstColumn="0" w:lastRowLastColumn="0"/>
              <w:rPr>
                <w:highlight w:val="yellow"/>
              </w:rPr>
            </w:pPr>
            <w:r w:rsidRPr="00240BEB">
              <w:t>366</w:t>
            </w:r>
          </w:p>
        </w:tc>
        <w:tc>
          <w:tcPr>
            <w:tcW w:w="957" w:type="dxa"/>
            <w:vAlign w:val="center"/>
          </w:tcPr>
          <w:p w:rsidR="00ED393F" w:rsidRPr="00240BEB" w:rsidRDefault="00ED393F" w:rsidP="00240BEB">
            <w:pPr>
              <w:jc w:val="center"/>
              <w:cnfStyle w:val="000000100000" w:firstRow="0" w:lastRow="0" w:firstColumn="0" w:lastColumn="0" w:oddVBand="0" w:evenVBand="0" w:oddHBand="1" w:evenHBand="0" w:firstRowFirstColumn="0" w:firstRowLastColumn="0" w:lastRowFirstColumn="0" w:lastRowLastColumn="0"/>
              <w:rPr>
                <w:highlight w:val="yellow"/>
              </w:rPr>
            </w:pPr>
            <w:r w:rsidRPr="00240BEB">
              <w:t>456</w:t>
            </w:r>
          </w:p>
        </w:tc>
        <w:tc>
          <w:tcPr>
            <w:tcW w:w="1607" w:type="dxa"/>
            <w:vAlign w:val="center"/>
          </w:tcPr>
          <w:p w:rsidR="00ED393F" w:rsidRPr="00240BEB" w:rsidRDefault="00ED393F" w:rsidP="00240BEB">
            <w:pPr>
              <w:jc w:val="center"/>
              <w:cnfStyle w:val="000000100000" w:firstRow="0" w:lastRow="0" w:firstColumn="0" w:lastColumn="0" w:oddVBand="0" w:evenVBand="0" w:oddHBand="1" w:evenHBand="0" w:firstRowFirstColumn="0" w:firstRowLastColumn="0" w:lastRowFirstColumn="0" w:lastRowLastColumn="0"/>
              <w:rPr>
                <w:highlight w:val="yellow"/>
              </w:rPr>
            </w:pPr>
            <w:r w:rsidRPr="00240BEB">
              <w:t>24,6%</w:t>
            </w:r>
          </w:p>
        </w:tc>
        <w:tc>
          <w:tcPr>
            <w:tcW w:w="1114" w:type="dxa"/>
            <w:vAlign w:val="center"/>
          </w:tcPr>
          <w:p w:rsidR="00ED393F" w:rsidRPr="00240BEB" w:rsidRDefault="00ED393F" w:rsidP="00240BEB">
            <w:pPr>
              <w:jc w:val="center"/>
              <w:cnfStyle w:val="000000100000" w:firstRow="0" w:lastRow="0" w:firstColumn="0" w:lastColumn="0" w:oddVBand="0" w:evenVBand="0" w:oddHBand="1" w:evenHBand="0" w:firstRowFirstColumn="0" w:firstRowLastColumn="0" w:lastRowFirstColumn="0" w:lastRowLastColumn="0"/>
              <w:rPr>
                <w:highlight w:val="yellow"/>
              </w:rPr>
            </w:pPr>
            <w:r w:rsidRPr="00240BEB">
              <w:t>17</w:t>
            </w:r>
          </w:p>
        </w:tc>
        <w:tc>
          <w:tcPr>
            <w:tcW w:w="978" w:type="dxa"/>
            <w:vAlign w:val="center"/>
          </w:tcPr>
          <w:p w:rsidR="00ED393F" w:rsidRPr="00240BEB" w:rsidRDefault="00ED393F" w:rsidP="00240BEB">
            <w:pPr>
              <w:jc w:val="center"/>
              <w:cnfStyle w:val="000000100000" w:firstRow="0" w:lastRow="0" w:firstColumn="0" w:lastColumn="0" w:oddVBand="0" w:evenVBand="0" w:oddHBand="1" w:evenHBand="0" w:firstRowFirstColumn="0" w:firstRowLastColumn="0" w:lastRowFirstColumn="0" w:lastRowLastColumn="0"/>
              <w:rPr>
                <w:highlight w:val="yellow"/>
              </w:rPr>
            </w:pPr>
            <w:r w:rsidRPr="00240BEB">
              <w:t>18</w:t>
            </w:r>
          </w:p>
        </w:tc>
        <w:tc>
          <w:tcPr>
            <w:tcW w:w="1113" w:type="dxa"/>
            <w:vAlign w:val="center"/>
          </w:tcPr>
          <w:p w:rsidR="00ED393F" w:rsidRPr="00240BEB" w:rsidRDefault="00ED393F" w:rsidP="00240BEB">
            <w:pPr>
              <w:jc w:val="center"/>
              <w:cnfStyle w:val="000000100000" w:firstRow="0" w:lastRow="0" w:firstColumn="0" w:lastColumn="0" w:oddVBand="0" w:evenVBand="0" w:oddHBand="1" w:evenHBand="0" w:firstRowFirstColumn="0" w:firstRowLastColumn="0" w:lastRowFirstColumn="0" w:lastRowLastColumn="0"/>
              <w:rPr>
                <w:highlight w:val="yellow"/>
              </w:rPr>
            </w:pPr>
            <w:r w:rsidRPr="00240BEB">
              <w:t>349</w:t>
            </w:r>
          </w:p>
        </w:tc>
        <w:tc>
          <w:tcPr>
            <w:tcW w:w="988" w:type="dxa"/>
            <w:vAlign w:val="center"/>
          </w:tcPr>
          <w:p w:rsidR="00ED393F" w:rsidRPr="00240BEB" w:rsidRDefault="00ED393F" w:rsidP="00240BEB">
            <w:pPr>
              <w:jc w:val="center"/>
              <w:cnfStyle w:val="000000100000" w:firstRow="0" w:lastRow="0" w:firstColumn="0" w:lastColumn="0" w:oddVBand="0" w:evenVBand="0" w:oddHBand="1" w:evenHBand="0" w:firstRowFirstColumn="0" w:firstRowLastColumn="0" w:lastRowFirstColumn="0" w:lastRowLastColumn="0"/>
              <w:rPr>
                <w:highlight w:val="yellow"/>
              </w:rPr>
            </w:pPr>
            <w:r w:rsidRPr="00240BEB">
              <w:t>437</w:t>
            </w:r>
          </w:p>
        </w:tc>
      </w:tr>
      <w:tr w:rsidR="00ED393F" w:rsidRPr="00240BEB" w:rsidTr="00240BEB">
        <w:trPr>
          <w:trHeight w:val="340"/>
        </w:trPr>
        <w:tc>
          <w:tcPr>
            <w:cnfStyle w:val="001000000000" w:firstRow="0" w:lastRow="0" w:firstColumn="1" w:lastColumn="0" w:oddVBand="0" w:evenVBand="0" w:oddHBand="0" w:evenHBand="0" w:firstRowFirstColumn="0" w:firstRowLastColumn="0" w:lastRowFirstColumn="0" w:lastRowLastColumn="0"/>
            <w:tcW w:w="1707" w:type="dxa"/>
            <w:vAlign w:val="center"/>
          </w:tcPr>
          <w:p w:rsidR="00ED393F" w:rsidRPr="00240BEB" w:rsidRDefault="00ED393F" w:rsidP="00240BEB">
            <w:pPr>
              <w:jc w:val="center"/>
              <w:rPr>
                <w:highlight w:val="yellow"/>
              </w:rPr>
            </w:pPr>
            <w:r w:rsidRPr="00240BEB">
              <w:t>Gidle</w:t>
            </w:r>
          </w:p>
        </w:tc>
        <w:tc>
          <w:tcPr>
            <w:tcW w:w="898" w:type="dxa"/>
            <w:vAlign w:val="center"/>
          </w:tcPr>
          <w:p w:rsidR="00ED393F" w:rsidRPr="00240BEB" w:rsidRDefault="00ED393F" w:rsidP="00240BEB">
            <w:pPr>
              <w:jc w:val="center"/>
              <w:cnfStyle w:val="000000000000" w:firstRow="0" w:lastRow="0" w:firstColumn="0" w:lastColumn="0" w:oddVBand="0" w:evenVBand="0" w:oddHBand="0" w:evenHBand="0" w:firstRowFirstColumn="0" w:firstRowLastColumn="0" w:lastRowFirstColumn="0" w:lastRowLastColumn="0"/>
              <w:rPr>
                <w:highlight w:val="yellow"/>
              </w:rPr>
            </w:pPr>
            <w:r w:rsidRPr="00240BEB">
              <w:t>453</w:t>
            </w:r>
          </w:p>
        </w:tc>
        <w:tc>
          <w:tcPr>
            <w:tcW w:w="957" w:type="dxa"/>
            <w:vAlign w:val="center"/>
          </w:tcPr>
          <w:p w:rsidR="00ED393F" w:rsidRPr="00240BEB" w:rsidRDefault="00ED393F" w:rsidP="00240BEB">
            <w:pPr>
              <w:jc w:val="center"/>
              <w:cnfStyle w:val="000000000000" w:firstRow="0" w:lastRow="0" w:firstColumn="0" w:lastColumn="0" w:oddVBand="0" w:evenVBand="0" w:oddHBand="0" w:evenHBand="0" w:firstRowFirstColumn="0" w:firstRowLastColumn="0" w:lastRowFirstColumn="0" w:lastRowLastColumn="0"/>
              <w:rPr>
                <w:highlight w:val="yellow"/>
              </w:rPr>
            </w:pPr>
            <w:r w:rsidRPr="00240BEB">
              <w:t>539</w:t>
            </w:r>
          </w:p>
        </w:tc>
        <w:tc>
          <w:tcPr>
            <w:tcW w:w="1607" w:type="dxa"/>
            <w:vAlign w:val="center"/>
          </w:tcPr>
          <w:p w:rsidR="00ED393F" w:rsidRPr="00240BEB" w:rsidRDefault="00ED393F" w:rsidP="00240BEB">
            <w:pPr>
              <w:jc w:val="center"/>
              <w:cnfStyle w:val="000000000000" w:firstRow="0" w:lastRow="0" w:firstColumn="0" w:lastColumn="0" w:oddVBand="0" w:evenVBand="0" w:oddHBand="0" w:evenHBand="0" w:firstRowFirstColumn="0" w:firstRowLastColumn="0" w:lastRowFirstColumn="0" w:lastRowLastColumn="0"/>
              <w:rPr>
                <w:highlight w:val="yellow"/>
              </w:rPr>
            </w:pPr>
            <w:r w:rsidRPr="00240BEB">
              <w:t>19,0%</w:t>
            </w:r>
          </w:p>
        </w:tc>
        <w:tc>
          <w:tcPr>
            <w:tcW w:w="1114" w:type="dxa"/>
            <w:vAlign w:val="center"/>
          </w:tcPr>
          <w:p w:rsidR="00ED393F" w:rsidRPr="00240BEB" w:rsidRDefault="00ED393F" w:rsidP="00240BEB">
            <w:pPr>
              <w:jc w:val="center"/>
              <w:cnfStyle w:val="000000000000" w:firstRow="0" w:lastRow="0" w:firstColumn="0" w:lastColumn="0" w:oddVBand="0" w:evenVBand="0" w:oddHBand="0" w:evenHBand="0" w:firstRowFirstColumn="0" w:firstRowLastColumn="0" w:lastRowFirstColumn="0" w:lastRowLastColumn="0"/>
              <w:rPr>
                <w:highlight w:val="yellow"/>
              </w:rPr>
            </w:pPr>
            <w:r w:rsidRPr="00240BEB">
              <w:t>14</w:t>
            </w:r>
          </w:p>
        </w:tc>
        <w:tc>
          <w:tcPr>
            <w:tcW w:w="978" w:type="dxa"/>
            <w:vAlign w:val="center"/>
          </w:tcPr>
          <w:p w:rsidR="00ED393F" w:rsidRPr="00240BEB" w:rsidRDefault="00ED393F" w:rsidP="00240BEB">
            <w:pPr>
              <w:jc w:val="center"/>
              <w:cnfStyle w:val="000000000000" w:firstRow="0" w:lastRow="0" w:firstColumn="0" w:lastColumn="0" w:oddVBand="0" w:evenVBand="0" w:oddHBand="0" w:evenHBand="0" w:firstRowFirstColumn="0" w:firstRowLastColumn="0" w:lastRowFirstColumn="0" w:lastRowLastColumn="0"/>
              <w:rPr>
                <w:highlight w:val="yellow"/>
              </w:rPr>
            </w:pPr>
            <w:r w:rsidRPr="00240BEB">
              <w:t>13</w:t>
            </w:r>
          </w:p>
        </w:tc>
        <w:tc>
          <w:tcPr>
            <w:tcW w:w="1113" w:type="dxa"/>
            <w:vAlign w:val="center"/>
          </w:tcPr>
          <w:p w:rsidR="00ED393F" w:rsidRPr="00240BEB" w:rsidRDefault="00ED393F" w:rsidP="00240BEB">
            <w:pPr>
              <w:jc w:val="center"/>
              <w:cnfStyle w:val="000000000000" w:firstRow="0" w:lastRow="0" w:firstColumn="0" w:lastColumn="0" w:oddVBand="0" w:evenVBand="0" w:oddHBand="0" w:evenHBand="0" w:firstRowFirstColumn="0" w:firstRowLastColumn="0" w:lastRowFirstColumn="0" w:lastRowLastColumn="0"/>
              <w:rPr>
                <w:highlight w:val="yellow"/>
              </w:rPr>
            </w:pPr>
            <w:r w:rsidRPr="00240BEB">
              <w:t>439</w:t>
            </w:r>
          </w:p>
        </w:tc>
        <w:tc>
          <w:tcPr>
            <w:tcW w:w="988" w:type="dxa"/>
            <w:vAlign w:val="center"/>
          </w:tcPr>
          <w:p w:rsidR="00ED393F" w:rsidRPr="00240BEB" w:rsidRDefault="00ED393F" w:rsidP="00240BEB">
            <w:pPr>
              <w:jc w:val="center"/>
              <w:cnfStyle w:val="000000000000" w:firstRow="0" w:lastRow="0" w:firstColumn="0" w:lastColumn="0" w:oddVBand="0" w:evenVBand="0" w:oddHBand="0" w:evenHBand="0" w:firstRowFirstColumn="0" w:firstRowLastColumn="0" w:lastRowFirstColumn="0" w:lastRowLastColumn="0"/>
              <w:rPr>
                <w:highlight w:val="yellow"/>
              </w:rPr>
            </w:pPr>
            <w:r w:rsidRPr="00240BEB">
              <w:t>525</w:t>
            </w:r>
          </w:p>
        </w:tc>
      </w:tr>
      <w:tr w:rsidR="00ED393F" w:rsidRPr="00240BEB" w:rsidTr="00240BEB">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707" w:type="dxa"/>
            <w:vAlign w:val="center"/>
          </w:tcPr>
          <w:p w:rsidR="00ED393F" w:rsidRPr="00240BEB" w:rsidRDefault="00ED393F" w:rsidP="00240BEB">
            <w:pPr>
              <w:jc w:val="center"/>
              <w:rPr>
                <w:highlight w:val="yellow"/>
              </w:rPr>
            </w:pPr>
            <w:r w:rsidRPr="00240BEB">
              <w:t>Gomunice</w:t>
            </w:r>
          </w:p>
        </w:tc>
        <w:tc>
          <w:tcPr>
            <w:tcW w:w="898" w:type="dxa"/>
            <w:vAlign w:val="center"/>
          </w:tcPr>
          <w:p w:rsidR="00ED393F" w:rsidRPr="00240BEB" w:rsidRDefault="00ED393F" w:rsidP="00240BEB">
            <w:pPr>
              <w:jc w:val="center"/>
              <w:cnfStyle w:val="000000100000" w:firstRow="0" w:lastRow="0" w:firstColumn="0" w:lastColumn="0" w:oddVBand="0" w:evenVBand="0" w:oddHBand="1" w:evenHBand="0" w:firstRowFirstColumn="0" w:firstRowLastColumn="0" w:lastRowFirstColumn="0" w:lastRowLastColumn="0"/>
              <w:rPr>
                <w:highlight w:val="yellow"/>
              </w:rPr>
            </w:pPr>
            <w:r w:rsidRPr="00240BEB">
              <w:t>350</w:t>
            </w:r>
          </w:p>
        </w:tc>
        <w:tc>
          <w:tcPr>
            <w:tcW w:w="957" w:type="dxa"/>
            <w:vAlign w:val="center"/>
          </w:tcPr>
          <w:p w:rsidR="00ED393F" w:rsidRPr="00240BEB" w:rsidRDefault="00ED393F" w:rsidP="00240BEB">
            <w:pPr>
              <w:jc w:val="center"/>
              <w:cnfStyle w:val="000000100000" w:firstRow="0" w:lastRow="0" w:firstColumn="0" w:lastColumn="0" w:oddVBand="0" w:evenVBand="0" w:oddHBand="1" w:evenHBand="0" w:firstRowFirstColumn="0" w:firstRowLastColumn="0" w:lastRowFirstColumn="0" w:lastRowLastColumn="0"/>
              <w:rPr>
                <w:highlight w:val="yellow"/>
              </w:rPr>
            </w:pPr>
            <w:r w:rsidRPr="00240BEB">
              <w:t>427</w:t>
            </w:r>
          </w:p>
        </w:tc>
        <w:tc>
          <w:tcPr>
            <w:tcW w:w="1607" w:type="dxa"/>
            <w:vAlign w:val="center"/>
          </w:tcPr>
          <w:p w:rsidR="00ED393F" w:rsidRPr="00240BEB" w:rsidRDefault="00ED393F" w:rsidP="00240BEB">
            <w:pPr>
              <w:jc w:val="center"/>
              <w:cnfStyle w:val="000000100000" w:firstRow="0" w:lastRow="0" w:firstColumn="0" w:lastColumn="0" w:oddVBand="0" w:evenVBand="0" w:oddHBand="1" w:evenHBand="0" w:firstRowFirstColumn="0" w:firstRowLastColumn="0" w:lastRowFirstColumn="0" w:lastRowLastColumn="0"/>
              <w:rPr>
                <w:highlight w:val="yellow"/>
              </w:rPr>
            </w:pPr>
            <w:r w:rsidRPr="00240BEB">
              <w:t>22,0%</w:t>
            </w:r>
          </w:p>
        </w:tc>
        <w:tc>
          <w:tcPr>
            <w:tcW w:w="1114" w:type="dxa"/>
            <w:vAlign w:val="center"/>
          </w:tcPr>
          <w:p w:rsidR="00ED393F" w:rsidRPr="00240BEB" w:rsidRDefault="00ED393F" w:rsidP="00240BEB">
            <w:pPr>
              <w:jc w:val="center"/>
              <w:cnfStyle w:val="000000100000" w:firstRow="0" w:lastRow="0" w:firstColumn="0" w:lastColumn="0" w:oddVBand="0" w:evenVBand="0" w:oddHBand="1" w:evenHBand="0" w:firstRowFirstColumn="0" w:firstRowLastColumn="0" w:lastRowFirstColumn="0" w:lastRowLastColumn="0"/>
              <w:rPr>
                <w:highlight w:val="yellow"/>
              </w:rPr>
            </w:pPr>
            <w:r w:rsidRPr="00240BEB">
              <w:t>13</w:t>
            </w:r>
          </w:p>
        </w:tc>
        <w:tc>
          <w:tcPr>
            <w:tcW w:w="978" w:type="dxa"/>
            <w:vAlign w:val="center"/>
          </w:tcPr>
          <w:p w:rsidR="00ED393F" w:rsidRPr="00240BEB" w:rsidRDefault="00ED393F" w:rsidP="00240BEB">
            <w:pPr>
              <w:jc w:val="center"/>
              <w:cnfStyle w:val="000000100000" w:firstRow="0" w:lastRow="0" w:firstColumn="0" w:lastColumn="0" w:oddVBand="0" w:evenVBand="0" w:oddHBand="1" w:evenHBand="0" w:firstRowFirstColumn="0" w:firstRowLastColumn="0" w:lastRowFirstColumn="0" w:lastRowLastColumn="0"/>
              <w:rPr>
                <w:highlight w:val="yellow"/>
              </w:rPr>
            </w:pPr>
            <w:r w:rsidRPr="00240BEB">
              <w:t>13</w:t>
            </w:r>
          </w:p>
        </w:tc>
        <w:tc>
          <w:tcPr>
            <w:tcW w:w="1113" w:type="dxa"/>
            <w:vAlign w:val="center"/>
          </w:tcPr>
          <w:p w:rsidR="00ED393F" w:rsidRPr="00240BEB" w:rsidRDefault="00ED393F" w:rsidP="00240BEB">
            <w:pPr>
              <w:jc w:val="center"/>
              <w:cnfStyle w:val="000000100000" w:firstRow="0" w:lastRow="0" w:firstColumn="0" w:lastColumn="0" w:oddVBand="0" w:evenVBand="0" w:oddHBand="1" w:evenHBand="0" w:firstRowFirstColumn="0" w:firstRowLastColumn="0" w:lastRowFirstColumn="0" w:lastRowLastColumn="0"/>
              <w:rPr>
                <w:highlight w:val="yellow"/>
              </w:rPr>
            </w:pPr>
            <w:r w:rsidRPr="00240BEB">
              <w:t>337</w:t>
            </w:r>
          </w:p>
        </w:tc>
        <w:tc>
          <w:tcPr>
            <w:tcW w:w="988" w:type="dxa"/>
            <w:vAlign w:val="center"/>
          </w:tcPr>
          <w:p w:rsidR="00ED393F" w:rsidRPr="00240BEB" w:rsidRDefault="00ED393F" w:rsidP="00240BEB">
            <w:pPr>
              <w:jc w:val="center"/>
              <w:cnfStyle w:val="000000100000" w:firstRow="0" w:lastRow="0" w:firstColumn="0" w:lastColumn="0" w:oddVBand="0" w:evenVBand="0" w:oddHBand="1" w:evenHBand="0" w:firstRowFirstColumn="0" w:firstRowLastColumn="0" w:lastRowFirstColumn="0" w:lastRowLastColumn="0"/>
              <w:rPr>
                <w:highlight w:val="yellow"/>
              </w:rPr>
            </w:pPr>
            <w:r w:rsidRPr="00240BEB">
              <w:t>411</w:t>
            </w:r>
          </w:p>
        </w:tc>
      </w:tr>
      <w:tr w:rsidR="00ED393F" w:rsidRPr="00240BEB" w:rsidTr="00240BEB">
        <w:trPr>
          <w:trHeight w:val="340"/>
        </w:trPr>
        <w:tc>
          <w:tcPr>
            <w:cnfStyle w:val="001000000000" w:firstRow="0" w:lastRow="0" w:firstColumn="1" w:lastColumn="0" w:oddVBand="0" w:evenVBand="0" w:oddHBand="0" w:evenHBand="0" w:firstRowFirstColumn="0" w:firstRowLastColumn="0" w:lastRowFirstColumn="0" w:lastRowLastColumn="0"/>
            <w:tcW w:w="1707" w:type="dxa"/>
            <w:vAlign w:val="center"/>
          </w:tcPr>
          <w:p w:rsidR="00ED393F" w:rsidRPr="00240BEB" w:rsidRDefault="00ED393F" w:rsidP="00240BEB">
            <w:pPr>
              <w:jc w:val="center"/>
              <w:rPr>
                <w:highlight w:val="yellow"/>
              </w:rPr>
            </w:pPr>
            <w:r w:rsidRPr="00240BEB">
              <w:lastRenderedPageBreak/>
              <w:t>Kamieńsk</w:t>
            </w:r>
          </w:p>
        </w:tc>
        <w:tc>
          <w:tcPr>
            <w:tcW w:w="898" w:type="dxa"/>
            <w:vAlign w:val="center"/>
          </w:tcPr>
          <w:p w:rsidR="00ED393F" w:rsidRPr="00240BEB" w:rsidRDefault="00ED393F" w:rsidP="00240BEB">
            <w:pPr>
              <w:jc w:val="center"/>
              <w:cnfStyle w:val="000000000000" w:firstRow="0" w:lastRow="0" w:firstColumn="0" w:lastColumn="0" w:oddVBand="0" w:evenVBand="0" w:oddHBand="0" w:evenHBand="0" w:firstRowFirstColumn="0" w:firstRowLastColumn="0" w:lastRowFirstColumn="0" w:lastRowLastColumn="0"/>
              <w:rPr>
                <w:highlight w:val="yellow"/>
              </w:rPr>
            </w:pPr>
            <w:r w:rsidRPr="00240BEB">
              <w:t>350</w:t>
            </w:r>
          </w:p>
        </w:tc>
        <w:tc>
          <w:tcPr>
            <w:tcW w:w="957" w:type="dxa"/>
            <w:vAlign w:val="center"/>
          </w:tcPr>
          <w:p w:rsidR="00ED393F" w:rsidRPr="00240BEB" w:rsidRDefault="00ED393F" w:rsidP="00240BEB">
            <w:pPr>
              <w:jc w:val="center"/>
              <w:cnfStyle w:val="000000000000" w:firstRow="0" w:lastRow="0" w:firstColumn="0" w:lastColumn="0" w:oddVBand="0" w:evenVBand="0" w:oddHBand="0" w:evenHBand="0" w:firstRowFirstColumn="0" w:firstRowLastColumn="0" w:lastRowFirstColumn="0" w:lastRowLastColumn="0"/>
              <w:rPr>
                <w:highlight w:val="yellow"/>
              </w:rPr>
            </w:pPr>
            <w:r w:rsidRPr="00240BEB">
              <w:t>434</w:t>
            </w:r>
          </w:p>
        </w:tc>
        <w:tc>
          <w:tcPr>
            <w:tcW w:w="1607" w:type="dxa"/>
            <w:vAlign w:val="center"/>
          </w:tcPr>
          <w:p w:rsidR="00ED393F" w:rsidRPr="00240BEB" w:rsidRDefault="00ED393F" w:rsidP="00240BEB">
            <w:pPr>
              <w:jc w:val="center"/>
              <w:cnfStyle w:val="000000000000" w:firstRow="0" w:lastRow="0" w:firstColumn="0" w:lastColumn="0" w:oddVBand="0" w:evenVBand="0" w:oddHBand="0" w:evenHBand="0" w:firstRowFirstColumn="0" w:firstRowLastColumn="0" w:lastRowFirstColumn="0" w:lastRowLastColumn="0"/>
              <w:rPr>
                <w:highlight w:val="yellow"/>
              </w:rPr>
            </w:pPr>
            <w:r w:rsidRPr="00240BEB">
              <w:t>24,0%</w:t>
            </w:r>
          </w:p>
        </w:tc>
        <w:tc>
          <w:tcPr>
            <w:tcW w:w="1114" w:type="dxa"/>
            <w:vAlign w:val="center"/>
          </w:tcPr>
          <w:p w:rsidR="00ED393F" w:rsidRPr="00240BEB" w:rsidRDefault="00ED393F" w:rsidP="00240BEB">
            <w:pPr>
              <w:jc w:val="center"/>
              <w:cnfStyle w:val="000000000000" w:firstRow="0" w:lastRow="0" w:firstColumn="0" w:lastColumn="0" w:oddVBand="0" w:evenVBand="0" w:oddHBand="0" w:evenHBand="0" w:firstRowFirstColumn="0" w:firstRowLastColumn="0" w:lastRowFirstColumn="0" w:lastRowLastColumn="0"/>
              <w:rPr>
                <w:highlight w:val="yellow"/>
              </w:rPr>
            </w:pPr>
            <w:r w:rsidRPr="00240BEB">
              <w:t>18</w:t>
            </w:r>
          </w:p>
        </w:tc>
        <w:tc>
          <w:tcPr>
            <w:tcW w:w="978" w:type="dxa"/>
            <w:vAlign w:val="center"/>
          </w:tcPr>
          <w:p w:rsidR="00ED393F" w:rsidRPr="00240BEB" w:rsidRDefault="00ED393F" w:rsidP="00240BEB">
            <w:pPr>
              <w:jc w:val="center"/>
              <w:cnfStyle w:val="000000000000" w:firstRow="0" w:lastRow="0" w:firstColumn="0" w:lastColumn="0" w:oddVBand="0" w:evenVBand="0" w:oddHBand="0" w:evenHBand="0" w:firstRowFirstColumn="0" w:firstRowLastColumn="0" w:lastRowFirstColumn="0" w:lastRowLastColumn="0"/>
              <w:rPr>
                <w:highlight w:val="yellow"/>
              </w:rPr>
            </w:pPr>
            <w:r w:rsidRPr="00240BEB">
              <w:t>18</w:t>
            </w:r>
          </w:p>
        </w:tc>
        <w:tc>
          <w:tcPr>
            <w:tcW w:w="1113" w:type="dxa"/>
            <w:vAlign w:val="center"/>
          </w:tcPr>
          <w:p w:rsidR="00ED393F" w:rsidRPr="00240BEB" w:rsidRDefault="00ED393F" w:rsidP="00240BEB">
            <w:pPr>
              <w:jc w:val="center"/>
              <w:cnfStyle w:val="000000000000" w:firstRow="0" w:lastRow="0" w:firstColumn="0" w:lastColumn="0" w:oddVBand="0" w:evenVBand="0" w:oddHBand="0" w:evenHBand="0" w:firstRowFirstColumn="0" w:firstRowLastColumn="0" w:lastRowFirstColumn="0" w:lastRowLastColumn="0"/>
              <w:rPr>
                <w:highlight w:val="yellow"/>
              </w:rPr>
            </w:pPr>
            <w:r w:rsidRPr="00240BEB">
              <w:t>331</w:t>
            </w:r>
          </w:p>
        </w:tc>
        <w:tc>
          <w:tcPr>
            <w:tcW w:w="988" w:type="dxa"/>
            <w:vAlign w:val="center"/>
          </w:tcPr>
          <w:p w:rsidR="00ED393F" w:rsidRPr="00240BEB" w:rsidRDefault="00ED393F" w:rsidP="00240BEB">
            <w:pPr>
              <w:jc w:val="center"/>
              <w:cnfStyle w:val="000000000000" w:firstRow="0" w:lastRow="0" w:firstColumn="0" w:lastColumn="0" w:oddVBand="0" w:evenVBand="0" w:oddHBand="0" w:evenHBand="0" w:firstRowFirstColumn="0" w:firstRowLastColumn="0" w:lastRowFirstColumn="0" w:lastRowLastColumn="0"/>
              <w:rPr>
                <w:highlight w:val="yellow"/>
              </w:rPr>
            </w:pPr>
            <w:r w:rsidRPr="00240BEB">
              <w:t>415</w:t>
            </w:r>
          </w:p>
        </w:tc>
      </w:tr>
      <w:tr w:rsidR="00ED393F" w:rsidRPr="00240BEB" w:rsidTr="00240BEB">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707" w:type="dxa"/>
            <w:vAlign w:val="center"/>
          </w:tcPr>
          <w:p w:rsidR="00ED393F" w:rsidRPr="00240BEB" w:rsidRDefault="00ED393F" w:rsidP="00240BEB">
            <w:pPr>
              <w:jc w:val="center"/>
              <w:rPr>
                <w:highlight w:val="yellow"/>
              </w:rPr>
            </w:pPr>
            <w:r w:rsidRPr="00240BEB">
              <w:t>Kobiele Wielkie</w:t>
            </w:r>
          </w:p>
        </w:tc>
        <w:tc>
          <w:tcPr>
            <w:tcW w:w="898" w:type="dxa"/>
            <w:vAlign w:val="center"/>
          </w:tcPr>
          <w:p w:rsidR="00ED393F" w:rsidRPr="00240BEB" w:rsidRDefault="00ED393F" w:rsidP="00240BEB">
            <w:pPr>
              <w:jc w:val="center"/>
              <w:cnfStyle w:val="000000100000" w:firstRow="0" w:lastRow="0" w:firstColumn="0" w:lastColumn="0" w:oddVBand="0" w:evenVBand="0" w:oddHBand="1" w:evenHBand="0" w:firstRowFirstColumn="0" w:firstRowLastColumn="0" w:lastRowFirstColumn="0" w:lastRowLastColumn="0"/>
              <w:rPr>
                <w:highlight w:val="yellow"/>
              </w:rPr>
            </w:pPr>
            <w:r w:rsidRPr="00240BEB">
              <w:t>351</w:t>
            </w:r>
          </w:p>
        </w:tc>
        <w:tc>
          <w:tcPr>
            <w:tcW w:w="957" w:type="dxa"/>
            <w:vAlign w:val="center"/>
          </w:tcPr>
          <w:p w:rsidR="00ED393F" w:rsidRPr="00240BEB" w:rsidRDefault="00ED393F" w:rsidP="00240BEB">
            <w:pPr>
              <w:jc w:val="center"/>
              <w:cnfStyle w:val="000000100000" w:firstRow="0" w:lastRow="0" w:firstColumn="0" w:lastColumn="0" w:oddVBand="0" w:evenVBand="0" w:oddHBand="1" w:evenHBand="0" w:firstRowFirstColumn="0" w:firstRowLastColumn="0" w:lastRowFirstColumn="0" w:lastRowLastColumn="0"/>
              <w:rPr>
                <w:highlight w:val="yellow"/>
              </w:rPr>
            </w:pPr>
            <w:r w:rsidRPr="00240BEB">
              <w:t>417</w:t>
            </w:r>
          </w:p>
        </w:tc>
        <w:tc>
          <w:tcPr>
            <w:tcW w:w="1607" w:type="dxa"/>
            <w:vAlign w:val="center"/>
          </w:tcPr>
          <w:p w:rsidR="00ED393F" w:rsidRPr="00240BEB" w:rsidRDefault="00ED393F" w:rsidP="00240BEB">
            <w:pPr>
              <w:jc w:val="center"/>
              <w:cnfStyle w:val="000000100000" w:firstRow="0" w:lastRow="0" w:firstColumn="0" w:lastColumn="0" w:oddVBand="0" w:evenVBand="0" w:oddHBand="1" w:evenHBand="0" w:firstRowFirstColumn="0" w:firstRowLastColumn="0" w:lastRowFirstColumn="0" w:lastRowLastColumn="0"/>
              <w:rPr>
                <w:highlight w:val="yellow"/>
              </w:rPr>
            </w:pPr>
            <w:r w:rsidRPr="00240BEB">
              <w:t>18,8%</w:t>
            </w:r>
          </w:p>
        </w:tc>
        <w:tc>
          <w:tcPr>
            <w:tcW w:w="1114" w:type="dxa"/>
            <w:vAlign w:val="center"/>
          </w:tcPr>
          <w:p w:rsidR="00ED393F" w:rsidRPr="00240BEB" w:rsidRDefault="00ED393F" w:rsidP="00240BEB">
            <w:pPr>
              <w:jc w:val="center"/>
              <w:cnfStyle w:val="000000100000" w:firstRow="0" w:lastRow="0" w:firstColumn="0" w:lastColumn="0" w:oddVBand="0" w:evenVBand="0" w:oddHBand="1" w:evenHBand="0" w:firstRowFirstColumn="0" w:firstRowLastColumn="0" w:lastRowFirstColumn="0" w:lastRowLastColumn="0"/>
              <w:rPr>
                <w:highlight w:val="yellow"/>
              </w:rPr>
            </w:pPr>
            <w:r w:rsidRPr="00240BEB">
              <w:t>10</w:t>
            </w:r>
          </w:p>
        </w:tc>
        <w:tc>
          <w:tcPr>
            <w:tcW w:w="978" w:type="dxa"/>
            <w:vAlign w:val="center"/>
          </w:tcPr>
          <w:p w:rsidR="00ED393F" w:rsidRPr="00240BEB" w:rsidRDefault="00ED393F" w:rsidP="00240BEB">
            <w:pPr>
              <w:jc w:val="center"/>
              <w:cnfStyle w:val="000000100000" w:firstRow="0" w:lastRow="0" w:firstColumn="0" w:lastColumn="0" w:oddVBand="0" w:evenVBand="0" w:oddHBand="1" w:evenHBand="0" w:firstRowFirstColumn="0" w:firstRowLastColumn="0" w:lastRowFirstColumn="0" w:lastRowLastColumn="0"/>
              <w:rPr>
                <w:highlight w:val="yellow"/>
              </w:rPr>
            </w:pPr>
            <w:r w:rsidRPr="00240BEB">
              <w:t>10</w:t>
            </w:r>
          </w:p>
        </w:tc>
        <w:tc>
          <w:tcPr>
            <w:tcW w:w="1113" w:type="dxa"/>
            <w:vAlign w:val="center"/>
          </w:tcPr>
          <w:p w:rsidR="00ED393F" w:rsidRPr="00240BEB" w:rsidRDefault="00ED393F" w:rsidP="00240BEB">
            <w:pPr>
              <w:jc w:val="center"/>
              <w:cnfStyle w:val="000000100000" w:firstRow="0" w:lastRow="0" w:firstColumn="0" w:lastColumn="0" w:oddVBand="0" w:evenVBand="0" w:oddHBand="1" w:evenHBand="0" w:firstRowFirstColumn="0" w:firstRowLastColumn="0" w:lastRowFirstColumn="0" w:lastRowLastColumn="0"/>
              <w:rPr>
                <w:highlight w:val="yellow"/>
              </w:rPr>
            </w:pPr>
            <w:r w:rsidRPr="00240BEB">
              <w:t>341</w:t>
            </w:r>
          </w:p>
        </w:tc>
        <w:tc>
          <w:tcPr>
            <w:tcW w:w="988" w:type="dxa"/>
            <w:vAlign w:val="center"/>
          </w:tcPr>
          <w:p w:rsidR="00ED393F" w:rsidRPr="00240BEB" w:rsidRDefault="00ED393F" w:rsidP="00240BEB">
            <w:pPr>
              <w:jc w:val="center"/>
              <w:cnfStyle w:val="000000100000" w:firstRow="0" w:lastRow="0" w:firstColumn="0" w:lastColumn="0" w:oddVBand="0" w:evenVBand="0" w:oddHBand="1" w:evenHBand="0" w:firstRowFirstColumn="0" w:firstRowLastColumn="0" w:lastRowFirstColumn="0" w:lastRowLastColumn="0"/>
              <w:rPr>
                <w:highlight w:val="yellow"/>
              </w:rPr>
            </w:pPr>
            <w:r w:rsidRPr="00240BEB">
              <w:t>406</w:t>
            </w:r>
          </w:p>
        </w:tc>
      </w:tr>
      <w:tr w:rsidR="00ED393F" w:rsidRPr="00240BEB" w:rsidTr="00240BEB">
        <w:trPr>
          <w:trHeight w:val="340"/>
        </w:trPr>
        <w:tc>
          <w:tcPr>
            <w:cnfStyle w:val="001000000000" w:firstRow="0" w:lastRow="0" w:firstColumn="1" w:lastColumn="0" w:oddVBand="0" w:evenVBand="0" w:oddHBand="0" w:evenHBand="0" w:firstRowFirstColumn="0" w:firstRowLastColumn="0" w:lastRowFirstColumn="0" w:lastRowLastColumn="0"/>
            <w:tcW w:w="1707" w:type="dxa"/>
            <w:vAlign w:val="center"/>
          </w:tcPr>
          <w:p w:rsidR="00ED393F" w:rsidRPr="00240BEB" w:rsidRDefault="00ED393F" w:rsidP="00240BEB">
            <w:pPr>
              <w:jc w:val="center"/>
              <w:rPr>
                <w:highlight w:val="yellow"/>
              </w:rPr>
            </w:pPr>
            <w:r w:rsidRPr="00240BEB">
              <w:t>Kodrąb</w:t>
            </w:r>
          </w:p>
        </w:tc>
        <w:tc>
          <w:tcPr>
            <w:tcW w:w="898" w:type="dxa"/>
            <w:vAlign w:val="center"/>
          </w:tcPr>
          <w:p w:rsidR="00ED393F" w:rsidRPr="00240BEB" w:rsidRDefault="00ED393F" w:rsidP="00240BEB">
            <w:pPr>
              <w:jc w:val="center"/>
              <w:cnfStyle w:val="000000000000" w:firstRow="0" w:lastRow="0" w:firstColumn="0" w:lastColumn="0" w:oddVBand="0" w:evenVBand="0" w:oddHBand="0" w:evenHBand="0" w:firstRowFirstColumn="0" w:firstRowLastColumn="0" w:lastRowFirstColumn="0" w:lastRowLastColumn="0"/>
              <w:rPr>
                <w:highlight w:val="yellow"/>
              </w:rPr>
            </w:pPr>
            <w:r w:rsidRPr="00240BEB">
              <w:t>285</w:t>
            </w:r>
          </w:p>
        </w:tc>
        <w:tc>
          <w:tcPr>
            <w:tcW w:w="957" w:type="dxa"/>
            <w:vAlign w:val="center"/>
          </w:tcPr>
          <w:p w:rsidR="00ED393F" w:rsidRPr="00240BEB" w:rsidRDefault="00ED393F" w:rsidP="00240BEB">
            <w:pPr>
              <w:jc w:val="center"/>
              <w:cnfStyle w:val="000000000000" w:firstRow="0" w:lastRow="0" w:firstColumn="0" w:lastColumn="0" w:oddVBand="0" w:evenVBand="0" w:oddHBand="0" w:evenHBand="0" w:firstRowFirstColumn="0" w:firstRowLastColumn="0" w:lastRowFirstColumn="0" w:lastRowLastColumn="0"/>
              <w:rPr>
                <w:highlight w:val="yellow"/>
              </w:rPr>
            </w:pPr>
            <w:r w:rsidRPr="00240BEB">
              <w:t>359</w:t>
            </w:r>
          </w:p>
        </w:tc>
        <w:tc>
          <w:tcPr>
            <w:tcW w:w="1607" w:type="dxa"/>
            <w:vAlign w:val="center"/>
          </w:tcPr>
          <w:p w:rsidR="00ED393F" w:rsidRPr="00240BEB" w:rsidRDefault="00ED393F" w:rsidP="00240BEB">
            <w:pPr>
              <w:jc w:val="center"/>
              <w:cnfStyle w:val="000000000000" w:firstRow="0" w:lastRow="0" w:firstColumn="0" w:lastColumn="0" w:oddVBand="0" w:evenVBand="0" w:oddHBand="0" w:evenHBand="0" w:firstRowFirstColumn="0" w:firstRowLastColumn="0" w:lastRowFirstColumn="0" w:lastRowLastColumn="0"/>
              <w:rPr>
                <w:highlight w:val="yellow"/>
              </w:rPr>
            </w:pPr>
            <w:r w:rsidRPr="00240BEB">
              <w:t>26,0%</w:t>
            </w:r>
          </w:p>
        </w:tc>
        <w:tc>
          <w:tcPr>
            <w:tcW w:w="1114" w:type="dxa"/>
            <w:vAlign w:val="center"/>
          </w:tcPr>
          <w:p w:rsidR="00ED393F" w:rsidRPr="00240BEB" w:rsidRDefault="00ED393F" w:rsidP="00240BEB">
            <w:pPr>
              <w:jc w:val="center"/>
              <w:cnfStyle w:val="000000000000" w:firstRow="0" w:lastRow="0" w:firstColumn="0" w:lastColumn="0" w:oddVBand="0" w:evenVBand="0" w:oddHBand="0" w:evenHBand="0" w:firstRowFirstColumn="0" w:firstRowLastColumn="0" w:lastRowFirstColumn="0" w:lastRowLastColumn="0"/>
              <w:rPr>
                <w:highlight w:val="yellow"/>
              </w:rPr>
            </w:pPr>
            <w:r w:rsidRPr="00240BEB">
              <w:t>8</w:t>
            </w:r>
          </w:p>
        </w:tc>
        <w:tc>
          <w:tcPr>
            <w:tcW w:w="978" w:type="dxa"/>
            <w:vAlign w:val="center"/>
          </w:tcPr>
          <w:p w:rsidR="00ED393F" w:rsidRPr="00240BEB" w:rsidRDefault="00ED393F" w:rsidP="00240BEB">
            <w:pPr>
              <w:jc w:val="center"/>
              <w:cnfStyle w:val="000000000000" w:firstRow="0" w:lastRow="0" w:firstColumn="0" w:lastColumn="0" w:oddVBand="0" w:evenVBand="0" w:oddHBand="0" w:evenHBand="0" w:firstRowFirstColumn="0" w:firstRowLastColumn="0" w:lastRowFirstColumn="0" w:lastRowLastColumn="0"/>
              <w:rPr>
                <w:highlight w:val="yellow"/>
              </w:rPr>
            </w:pPr>
            <w:r w:rsidRPr="00240BEB">
              <w:t>11</w:t>
            </w:r>
          </w:p>
        </w:tc>
        <w:tc>
          <w:tcPr>
            <w:tcW w:w="1113" w:type="dxa"/>
            <w:vAlign w:val="center"/>
          </w:tcPr>
          <w:p w:rsidR="00ED393F" w:rsidRPr="00240BEB" w:rsidRDefault="00ED393F" w:rsidP="00240BEB">
            <w:pPr>
              <w:jc w:val="center"/>
              <w:cnfStyle w:val="000000000000" w:firstRow="0" w:lastRow="0" w:firstColumn="0" w:lastColumn="0" w:oddVBand="0" w:evenVBand="0" w:oddHBand="0" w:evenHBand="0" w:firstRowFirstColumn="0" w:firstRowLastColumn="0" w:lastRowFirstColumn="0" w:lastRowLastColumn="0"/>
              <w:rPr>
                <w:highlight w:val="yellow"/>
              </w:rPr>
            </w:pPr>
            <w:r w:rsidRPr="00240BEB">
              <w:t>277</w:t>
            </w:r>
          </w:p>
        </w:tc>
        <w:tc>
          <w:tcPr>
            <w:tcW w:w="988" w:type="dxa"/>
            <w:vAlign w:val="center"/>
          </w:tcPr>
          <w:p w:rsidR="00ED393F" w:rsidRPr="00240BEB" w:rsidRDefault="00ED393F" w:rsidP="00240BEB">
            <w:pPr>
              <w:jc w:val="center"/>
              <w:cnfStyle w:val="000000000000" w:firstRow="0" w:lastRow="0" w:firstColumn="0" w:lastColumn="0" w:oddVBand="0" w:evenVBand="0" w:oddHBand="0" w:evenHBand="0" w:firstRowFirstColumn="0" w:firstRowLastColumn="0" w:lastRowFirstColumn="0" w:lastRowLastColumn="0"/>
              <w:rPr>
                <w:highlight w:val="yellow"/>
              </w:rPr>
            </w:pPr>
            <w:r w:rsidRPr="00240BEB">
              <w:t>347</w:t>
            </w:r>
          </w:p>
        </w:tc>
      </w:tr>
      <w:tr w:rsidR="00ED393F" w:rsidRPr="00240BEB" w:rsidTr="00240BEB">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707" w:type="dxa"/>
            <w:vAlign w:val="center"/>
          </w:tcPr>
          <w:p w:rsidR="00ED393F" w:rsidRPr="00240BEB" w:rsidRDefault="00ED393F" w:rsidP="00240BEB">
            <w:pPr>
              <w:jc w:val="center"/>
              <w:rPr>
                <w:highlight w:val="yellow"/>
              </w:rPr>
            </w:pPr>
            <w:r w:rsidRPr="00240BEB">
              <w:t>Lgota Wielka</w:t>
            </w:r>
          </w:p>
        </w:tc>
        <w:tc>
          <w:tcPr>
            <w:tcW w:w="898" w:type="dxa"/>
            <w:vAlign w:val="center"/>
          </w:tcPr>
          <w:p w:rsidR="00ED393F" w:rsidRPr="00240BEB" w:rsidRDefault="00ED393F" w:rsidP="00240BEB">
            <w:pPr>
              <w:jc w:val="center"/>
              <w:cnfStyle w:val="000000100000" w:firstRow="0" w:lastRow="0" w:firstColumn="0" w:lastColumn="0" w:oddVBand="0" w:evenVBand="0" w:oddHBand="1" w:evenHBand="0" w:firstRowFirstColumn="0" w:firstRowLastColumn="0" w:lastRowFirstColumn="0" w:lastRowLastColumn="0"/>
              <w:rPr>
                <w:highlight w:val="yellow"/>
              </w:rPr>
            </w:pPr>
            <w:r w:rsidRPr="00240BEB">
              <w:t>309</w:t>
            </w:r>
          </w:p>
        </w:tc>
        <w:tc>
          <w:tcPr>
            <w:tcW w:w="957" w:type="dxa"/>
            <w:vAlign w:val="center"/>
          </w:tcPr>
          <w:p w:rsidR="00ED393F" w:rsidRPr="00240BEB" w:rsidRDefault="00ED393F" w:rsidP="00240BEB">
            <w:pPr>
              <w:jc w:val="center"/>
              <w:cnfStyle w:val="000000100000" w:firstRow="0" w:lastRow="0" w:firstColumn="0" w:lastColumn="0" w:oddVBand="0" w:evenVBand="0" w:oddHBand="1" w:evenHBand="0" w:firstRowFirstColumn="0" w:firstRowLastColumn="0" w:lastRowFirstColumn="0" w:lastRowLastColumn="0"/>
              <w:rPr>
                <w:highlight w:val="yellow"/>
              </w:rPr>
            </w:pPr>
            <w:r w:rsidRPr="00240BEB">
              <w:t>359</w:t>
            </w:r>
          </w:p>
        </w:tc>
        <w:tc>
          <w:tcPr>
            <w:tcW w:w="1607" w:type="dxa"/>
            <w:vAlign w:val="center"/>
          </w:tcPr>
          <w:p w:rsidR="00ED393F" w:rsidRPr="00240BEB" w:rsidRDefault="00ED393F" w:rsidP="00240BEB">
            <w:pPr>
              <w:jc w:val="center"/>
              <w:cnfStyle w:val="000000100000" w:firstRow="0" w:lastRow="0" w:firstColumn="0" w:lastColumn="0" w:oddVBand="0" w:evenVBand="0" w:oddHBand="1" w:evenHBand="0" w:firstRowFirstColumn="0" w:firstRowLastColumn="0" w:lastRowFirstColumn="0" w:lastRowLastColumn="0"/>
              <w:rPr>
                <w:highlight w:val="yellow"/>
              </w:rPr>
            </w:pPr>
            <w:r w:rsidRPr="00240BEB">
              <w:t>16,2%</w:t>
            </w:r>
          </w:p>
        </w:tc>
        <w:tc>
          <w:tcPr>
            <w:tcW w:w="1114" w:type="dxa"/>
            <w:vAlign w:val="center"/>
          </w:tcPr>
          <w:p w:rsidR="00ED393F" w:rsidRPr="00240BEB" w:rsidRDefault="00ED393F" w:rsidP="00240BEB">
            <w:pPr>
              <w:jc w:val="center"/>
              <w:cnfStyle w:val="000000100000" w:firstRow="0" w:lastRow="0" w:firstColumn="0" w:lastColumn="0" w:oddVBand="0" w:evenVBand="0" w:oddHBand="1" w:evenHBand="0" w:firstRowFirstColumn="0" w:firstRowLastColumn="0" w:lastRowFirstColumn="0" w:lastRowLastColumn="0"/>
              <w:rPr>
                <w:highlight w:val="yellow"/>
              </w:rPr>
            </w:pPr>
            <w:r w:rsidRPr="00240BEB">
              <w:t>11</w:t>
            </w:r>
          </w:p>
        </w:tc>
        <w:tc>
          <w:tcPr>
            <w:tcW w:w="978" w:type="dxa"/>
            <w:vAlign w:val="center"/>
          </w:tcPr>
          <w:p w:rsidR="00ED393F" w:rsidRPr="00240BEB" w:rsidRDefault="00ED393F" w:rsidP="00240BEB">
            <w:pPr>
              <w:jc w:val="center"/>
              <w:cnfStyle w:val="000000100000" w:firstRow="0" w:lastRow="0" w:firstColumn="0" w:lastColumn="0" w:oddVBand="0" w:evenVBand="0" w:oddHBand="1" w:evenHBand="0" w:firstRowFirstColumn="0" w:firstRowLastColumn="0" w:lastRowFirstColumn="0" w:lastRowLastColumn="0"/>
              <w:rPr>
                <w:highlight w:val="yellow"/>
              </w:rPr>
            </w:pPr>
            <w:r w:rsidRPr="00240BEB">
              <w:t>10</w:t>
            </w:r>
          </w:p>
        </w:tc>
        <w:tc>
          <w:tcPr>
            <w:tcW w:w="1113" w:type="dxa"/>
            <w:vAlign w:val="center"/>
          </w:tcPr>
          <w:p w:rsidR="00ED393F" w:rsidRPr="00240BEB" w:rsidRDefault="00ED393F" w:rsidP="00240BEB">
            <w:pPr>
              <w:jc w:val="center"/>
              <w:cnfStyle w:val="000000100000" w:firstRow="0" w:lastRow="0" w:firstColumn="0" w:lastColumn="0" w:oddVBand="0" w:evenVBand="0" w:oddHBand="1" w:evenHBand="0" w:firstRowFirstColumn="0" w:firstRowLastColumn="0" w:lastRowFirstColumn="0" w:lastRowLastColumn="0"/>
              <w:rPr>
                <w:highlight w:val="yellow"/>
              </w:rPr>
            </w:pPr>
            <w:r w:rsidRPr="00240BEB">
              <w:t>298</w:t>
            </w:r>
          </w:p>
        </w:tc>
        <w:tc>
          <w:tcPr>
            <w:tcW w:w="988" w:type="dxa"/>
            <w:vAlign w:val="center"/>
          </w:tcPr>
          <w:p w:rsidR="00ED393F" w:rsidRPr="00240BEB" w:rsidRDefault="00ED393F" w:rsidP="00240BEB">
            <w:pPr>
              <w:jc w:val="center"/>
              <w:cnfStyle w:val="000000100000" w:firstRow="0" w:lastRow="0" w:firstColumn="0" w:lastColumn="0" w:oddVBand="0" w:evenVBand="0" w:oddHBand="1" w:evenHBand="0" w:firstRowFirstColumn="0" w:firstRowLastColumn="0" w:lastRowFirstColumn="0" w:lastRowLastColumn="0"/>
              <w:rPr>
                <w:highlight w:val="yellow"/>
              </w:rPr>
            </w:pPr>
            <w:r w:rsidRPr="00240BEB">
              <w:t>349</w:t>
            </w:r>
          </w:p>
        </w:tc>
      </w:tr>
      <w:tr w:rsidR="00ED393F" w:rsidRPr="00240BEB" w:rsidTr="00240BEB">
        <w:trPr>
          <w:trHeight w:val="340"/>
        </w:trPr>
        <w:tc>
          <w:tcPr>
            <w:cnfStyle w:val="001000000000" w:firstRow="0" w:lastRow="0" w:firstColumn="1" w:lastColumn="0" w:oddVBand="0" w:evenVBand="0" w:oddHBand="0" w:evenHBand="0" w:firstRowFirstColumn="0" w:firstRowLastColumn="0" w:lastRowFirstColumn="0" w:lastRowLastColumn="0"/>
            <w:tcW w:w="1707" w:type="dxa"/>
            <w:vAlign w:val="center"/>
          </w:tcPr>
          <w:p w:rsidR="00ED393F" w:rsidRPr="00240BEB" w:rsidRDefault="00ED393F" w:rsidP="00240BEB">
            <w:pPr>
              <w:jc w:val="center"/>
              <w:rPr>
                <w:highlight w:val="yellow"/>
              </w:rPr>
            </w:pPr>
            <w:r w:rsidRPr="00240BEB">
              <w:t>Ładzice</w:t>
            </w:r>
          </w:p>
        </w:tc>
        <w:tc>
          <w:tcPr>
            <w:tcW w:w="898" w:type="dxa"/>
            <w:vAlign w:val="center"/>
          </w:tcPr>
          <w:p w:rsidR="00ED393F" w:rsidRPr="00240BEB" w:rsidRDefault="00ED393F" w:rsidP="00240BEB">
            <w:pPr>
              <w:jc w:val="center"/>
              <w:cnfStyle w:val="000000000000" w:firstRow="0" w:lastRow="0" w:firstColumn="0" w:lastColumn="0" w:oddVBand="0" w:evenVBand="0" w:oddHBand="0" w:evenHBand="0" w:firstRowFirstColumn="0" w:firstRowLastColumn="0" w:lastRowFirstColumn="0" w:lastRowLastColumn="0"/>
              <w:rPr>
                <w:highlight w:val="yellow"/>
              </w:rPr>
            </w:pPr>
            <w:r w:rsidRPr="00240BEB">
              <w:t>338</w:t>
            </w:r>
          </w:p>
        </w:tc>
        <w:tc>
          <w:tcPr>
            <w:tcW w:w="957" w:type="dxa"/>
            <w:vAlign w:val="center"/>
          </w:tcPr>
          <w:p w:rsidR="00ED393F" w:rsidRPr="00240BEB" w:rsidRDefault="00ED393F" w:rsidP="00240BEB">
            <w:pPr>
              <w:jc w:val="center"/>
              <w:cnfStyle w:val="000000000000" w:firstRow="0" w:lastRow="0" w:firstColumn="0" w:lastColumn="0" w:oddVBand="0" w:evenVBand="0" w:oddHBand="0" w:evenHBand="0" w:firstRowFirstColumn="0" w:firstRowLastColumn="0" w:lastRowFirstColumn="0" w:lastRowLastColumn="0"/>
              <w:rPr>
                <w:highlight w:val="yellow"/>
              </w:rPr>
            </w:pPr>
            <w:r w:rsidRPr="00240BEB">
              <w:t>409</w:t>
            </w:r>
          </w:p>
        </w:tc>
        <w:tc>
          <w:tcPr>
            <w:tcW w:w="1607" w:type="dxa"/>
            <w:vAlign w:val="center"/>
          </w:tcPr>
          <w:p w:rsidR="00ED393F" w:rsidRPr="00240BEB" w:rsidRDefault="00ED393F" w:rsidP="00240BEB">
            <w:pPr>
              <w:jc w:val="center"/>
              <w:cnfStyle w:val="000000000000" w:firstRow="0" w:lastRow="0" w:firstColumn="0" w:lastColumn="0" w:oddVBand="0" w:evenVBand="0" w:oddHBand="0" w:evenHBand="0" w:firstRowFirstColumn="0" w:firstRowLastColumn="0" w:lastRowFirstColumn="0" w:lastRowLastColumn="0"/>
              <w:rPr>
                <w:highlight w:val="yellow"/>
              </w:rPr>
            </w:pPr>
            <w:r w:rsidRPr="00240BEB">
              <w:t>21,0%</w:t>
            </w:r>
          </w:p>
        </w:tc>
        <w:tc>
          <w:tcPr>
            <w:tcW w:w="1114" w:type="dxa"/>
            <w:vAlign w:val="center"/>
          </w:tcPr>
          <w:p w:rsidR="00ED393F" w:rsidRPr="00240BEB" w:rsidRDefault="00ED393F" w:rsidP="00240BEB">
            <w:pPr>
              <w:jc w:val="center"/>
              <w:cnfStyle w:val="000000000000" w:firstRow="0" w:lastRow="0" w:firstColumn="0" w:lastColumn="0" w:oddVBand="0" w:evenVBand="0" w:oddHBand="0" w:evenHBand="0" w:firstRowFirstColumn="0" w:firstRowLastColumn="0" w:lastRowFirstColumn="0" w:lastRowLastColumn="0"/>
              <w:rPr>
                <w:highlight w:val="yellow"/>
              </w:rPr>
            </w:pPr>
            <w:r w:rsidRPr="00240BEB">
              <w:t>14</w:t>
            </w:r>
          </w:p>
        </w:tc>
        <w:tc>
          <w:tcPr>
            <w:tcW w:w="978" w:type="dxa"/>
            <w:vAlign w:val="center"/>
          </w:tcPr>
          <w:p w:rsidR="00ED393F" w:rsidRPr="00240BEB" w:rsidRDefault="00ED393F" w:rsidP="00240BEB">
            <w:pPr>
              <w:jc w:val="center"/>
              <w:cnfStyle w:val="000000000000" w:firstRow="0" w:lastRow="0" w:firstColumn="0" w:lastColumn="0" w:oddVBand="0" w:evenVBand="0" w:oddHBand="0" w:evenHBand="0" w:firstRowFirstColumn="0" w:firstRowLastColumn="0" w:lastRowFirstColumn="0" w:lastRowLastColumn="0"/>
              <w:rPr>
                <w:highlight w:val="yellow"/>
              </w:rPr>
            </w:pPr>
            <w:r w:rsidRPr="00240BEB">
              <w:t>12</w:t>
            </w:r>
          </w:p>
        </w:tc>
        <w:tc>
          <w:tcPr>
            <w:tcW w:w="1113" w:type="dxa"/>
            <w:vAlign w:val="center"/>
          </w:tcPr>
          <w:p w:rsidR="00ED393F" w:rsidRPr="00240BEB" w:rsidRDefault="00ED393F" w:rsidP="00240BEB">
            <w:pPr>
              <w:jc w:val="center"/>
              <w:cnfStyle w:val="000000000000" w:firstRow="0" w:lastRow="0" w:firstColumn="0" w:lastColumn="0" w:oddVBand="0" w:evenVBand="0" w:oddHBand="0" w:evenHBand="0" w:firstRowFirstColumn="0" w:firstRowLastColumn="0" w:lastRowFirstColumn="0" w:lastRowLastColumn="0"/>
              <w:rPr>
                <w:highlight w:val="yellow"/>
              </w:rPr>
            </w:pPr>
            <w:r w:rsidRPr="00240BEB">
              <w:t>324</w:t>
            </w:r>
          </w:p>
        </w:tc>
        <w:tc>
          <w:tcPr>
            <w:tcW w:w="988" w:type="dxa"/>
            <w:vAlign w:val="center"/>
          </w:tcPr>
          <w:p w:rsidR="00ED393F" w:rsidRPr="00240BEB" w:rsidRDefault="00ED393F" w:rsidP="00240BEB">
            <w:pPr>
              <w:jc w:val="center"/>
              <w:cnfStyle w:val="000000000000" w:firstRow="0" w:lastRow="0" w:firstColumn="0" w:lastColumn="0" w:oddVBand="0" w:evenVBand="0" w:oddHBand="0" w:evenHBand="0" w:firstRowFirstColumn="0" w:firstRowLastColumn="0" w:lastRowFirstColumn="0" w:lastRowLastColumn="0"/>
              <w:rPr>
                <w:highlight w:val="yellow"/>
              </w:rPr>
            </w:pPr>
            <w:r w:rsidRPr="00240BEB">
              <w:t>397</w:t>
            </w:r>
          </w:p>
        </w:tc>
      </w:tr>
      <w:tr w:rsidR="00ED393F" w:rsidRPr="00240BEB" w:rsidTr="00240BEB">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707" w:type="dxa"/>
            <w:vAlign w:val="center"/>
          </w:tcPr>
          <w:p w:rsidR="00ED393F" w:rsidRPr="00240BEB" w:rsidRDefault="00ED393F" w:rsidP="00240BEB">
            <w:pPr>
              <w:jc w:val="center"/>
              <w:rPr>
                <w:highlight w:val="yellow"/>
              </w:rPr>
            </w:pPr>
            <w:r w:rsidRPr="00240BEB">
              <w:t>Masłowice</w:t>
            </w:r>
          </w:p>
        </w:tc>
        <w:tc>
          <w:tcPr>
            <w:tcW w:w="898" w:type="dxa"/>
            <w:vAlign w:val="center"/>
          </w:tcPr>
          <w:p w:rsidR="00ED393F" w:rsidRPr="00240BEB" w:rsidRDefault="00ED393F" w:rsidP="00240BEB">
            <w:pPr>
              <w:jc w:val="center"/>
              <w:cnfStyle w:val="000000100000" w:firstRow="0" w:lastRow="0" w:firstColumn="0" w:lastColumn="0" w:oddVBand="0" w:evenVBand="0" w:oddHBand="1" w:evenHBand="0" w:firstRowFirstColumn="0" w:firstRowLastColumn="0" w:lastRowFirstColumn="0" w:lastRowLastColumn="0"/>
              <w:rPr>
                <w:highlight w:val="yellow"/>
              </w:rPr>
            </w:pPr>
            <w:r w:rsidRPr="00240BEB">
              <w:t>205</w:t>
            </w:r>
          </w:p>
        </w:tc>
        <w:tc>
          <w:tcPr>
            <w:tcW w:w="957" w:type="dxa"/>
            <w:vAlign w:val="center"/>
          </w:tcPr>
          <w:p w:rsidR="00ED393F" w:rsidRPr="00240BEB" w:rsidRDefault="00ED393F" w:rsidP="00240BEB">
            <w:pPr>
              <w:jc w:val="center"/>
              <w:cnfStyle w:val="000000100000" w:firstRow="0" w:lastRow="0" w:firstColumn="0" w:lastColumn="0" w:oddVBand="0" w:evenVBand="0" w:oddHBand="1" w:evenHBand="0" w:firstRowFirstColumn="0" w:firstRowLastColumn="0" w:lastRowFirstColumn="0" w:lastRowLastColumn="0"/>
              <w:rPr>
                <w:highlight w:val="yellow"/>
              </w:rPr>
            </w:pPr>
            <w:r w:rsidRPr="00240BEB">
              <w:t>268</w:t>
            </w:r>
          </w:p>
        </w:tc>
        <w:tc>
          <w:tcPr>
            <w:tcW w:w="1607" w:type="dxa"/>
            <w:vAlign w:val="center"/>
          </w:tcPr>
          <w:p w:rsidR="00ED393F" w:rsidRPr="00240BEB" w:rsidRDefault="00ED393F" w:rsidP="00240BEB">
            <w:pPr>
              <w:jc w:val="center"/>
              <w:cnfStyle w:val="000000100000" w:firstRow="0" w:lastRow="0" w:firstColumn="0" w:lastColumn="0" w:oddVBand="0" w:evenVBand="0" w:oddHBand="1" w:evenHBand="0" w:firstRowFirstColumn="0" w:firstRowLastColumn="0" w:lastRowFirstColumn="0" w:lastRowLastColumn="0"/>
              <w:rPr>
                <w:highlight w:val="yellow"/>
              </w:rPr>
            </w:pPr>
            <w:r w:rsidRPr="00240BEB">
              <w:t>30,7%</w:t>
            </w:r>
          </w:p>
        </w:tc>
        <w:tc>
          <w:tcPr>
            <w:tcW w:w="1114" w:type="dxa"/>
            <w:vAlign w:val="center"/>
          </w:tcPr>
          <w:p w:rsidR="00ED393F" w:rsidRPr="00240BEB" w:rsidRDefault="00ED393F" w:rsidP="00240BEB">
            <w:pPr>
              <w:jc w:val="center"/>
              <w:cnfStyle w:val="000000100000" w:firstRow="0" w:lastRow="0" w:firstColumn="0" w:lastColumn="0" w:oddVBand="0" w:evenVBand="0" w:oddHBand="1" w:evenHBand="0" w:firstRowFirstColumn="0" w:firstRowLastColumn="0" w:lastRowFirstColumn="0" w:lastRowLastColumn="0"/>
              <w:rPr>
                <w:highlight w:val="yellow"/>
              </w:rPr>
            </w:pPr>
            <w:r w:rsidRPr="00240BEB">
              <w:t>8</w:t>
            </w:r>
          </w:p>
        </w:tc>
        <w:tc>
          <w:tcPr>
            <w:tcW w:w="978" w:type="dxa"/>
            <w:vAlign w:val="center"/>
          </w:tcPr>
          <w:p w:rsidR="00ED393F" w:rsidRPr="00240BEB" w:rsidRDefault="00ED393F" w:rsidP="00240BEB">
            <w:pPr>
              <w:jc w:val="center"/>
              <w:cnfStyle w:val="000000100000" w:firstRow="0" w:lastRow="0" w:firstColumn="0" w:lastColumn="0" w:oddVBand="0" w:evenVBand="0" w:oddHBand="1" w:evenHBand="0" w:firstRowFirstColumn="0" w:firstRowLastColumn="0" w:lastRowFirstColumn="0" w:lastRowLastColumn="0"/>
              <w:rPr>
                <w:highlight w:val="yellow"/>
              </w:rPr>
            </w:pPr>
            <w:r w:rsidRPr="00240BEB">
              <w:t>8</w:t>
            </w:r>
          </w:p>
        </w:tc>
        <w:tc>
          <w:tcPr>
            <w:tcW w:w="1113" w:type="dxa"/>
            <w:vAlign w:val="center"/>
          </w:tcPr>
          <w:p w:rsidR="00ED393F" w:rsidRPr="00240BEB" w:rsidRDefault="00ED393F" w:rsidP="00240BEB">
            <w:pPr>
              <w:jc w:val="center"/>
              <w:cnfStyle w:val="000000100000" w:firstRow="0" w:lastRow="0" w:firstColumn="0" w:lastColumn="0" w:oddVBand="0" w:evenVBand="0" w:oddHBand="1" w:evenHBand="0" w:firstRowFirstColumn="0" w:firstRowLastColumn="0" w:lastRowFirstColumn="0" w:lastRowLastColumn="0"/>
              <w:rPr>
                <w:highlight w:val="yellow"/>
              </w:rPr>
            </w:pPr>
            <w:r w:rsidRPr="00240BEB">
              <w:t>197</w:t>
            </w:r>
          </w:p>
        </w:tc>
        <w:tc>
          <w:tcPr>
            <w:tcW w:w="988" w:type="dxa"/>
            <w:vAlign w:val="center"/>
          </w:tcPr>
          <w:p w:rsidR="00ED393F" w:rsidRPr="00240BEB" w:rsidRDefault="00ED393F" w:rsidP="00240BEB">
            <w:pPr>
              <w:jc w:val="center"/>
              <w:cnfStyle w:val="000000100000" w:firstRow="0" w:lastRow="0" w:firstColumn="0" w:lastColumn="0" w:oddVBand="0" w:evenVBand="0" w:oddHBand="1" w:evenHBand="0" w:firstRowFirstColumn="0" w:firstRowLastColumn="0" w:lastRowFirstColumn="0" w:lastRowLastColumn="0"/>
              <w:rPr>
                <w:highlight w:val="yellow"/>
              </w:rPr>
            </w:pPr>
            <w:r w:rsidRPr="00240BEB">
              <w:t>260</w:t>
            </w:r>
          </w:p>
        </w:tc>
      </w:tr>
      <w:tr w:rsidR="00ED393F" w:rsidRPr="00240BEB" w:rsidTr="00240BEB">
        <w:trPr>
          <w:trHeight w:val="340"/>
        </w:trPr>
        <w:tc>
          <w:tcPr>
            <w:cnfStyle w:val="001000000000" w:firstRow="0" w:lastRow="0" w:firstColumn="1" w:lastColumn="0" w:oddVBand="0" w:evenVBand="0" w:oddHBand="0" w:evenHBand="0" w:firstRowFirstColumn="0" w:firstRowLastColumn="0" w:lastRowFirstColumn="0" w:lastRowLastColumn="0"/>
            <w:tcW w:w="1707" w:type="dxa"/>
            <w:vAlign w:val="center"/>
          </w:tcPr>
          <w:p w:rsidR="00ED393F" w:rsidRPr="00240BEB" w:rsidRDefault="00ED393F" w:rsidP="00240BEB">
            <w:pPr>
              <w:jc w:val="center"/>
              <w:rPr>
                <w:highlight w:val="yellow"/>
              </w:rPr>
            </w:pPr>
            <w:r w:rsidRPr="00240BEB">
              <w:t>Przedbórz</w:t>
            </w:r>
          </w:p>
        </w:tc>
        <w:tc>
          <w:tcPr>
            <w:tcW w:w="898" w:type="dxa"/>
            <w:vAlign w:val="center"/>
          </w:tcPr>
          <w:p w:rsidR="00ED393F" w:rsidRPr="00240BEB" w:rsidRDefault="00ED393F" w:rsidP="00240BEB">
            <w:pPr>
              <w:jc w:val="center"/>
              <w:cnfStyle w:val="000000000000" w:firstRow="0" w:lastRow="0" w:firstColumn="0" w:lastColumn="0" w:oddVBand="0" w:evenVBand="0" w:oddHBand="0" w:evenHBand="0" w:firstRowFirstColumn="0" w:firstRowLastColumn="0" w:lastRowFirstColumn="0" w:lastRowLastColumn="0"/>
              <w:rPr>
                <w:highlight w:val="yellow"/>
              </w:rPr>
            </w:pPr>
            <w:r w:rsidRPr="00240BEB">
              <w:t>580</w:t>
            </w:r>
          </w:p>
        </w:tc>
        <w:tc>
          <w:tcPr>
            <w:tcW w:w="957" w:type="dxa"/>
            <w:vAlign w:val="center"/>
          </w:tcPr>
          <w:p w:rsidR="00ED393F" w:rsidRPr="00240BEB" w:rsidRDefault="00ED393F" w:rsidP="00240BEB">
            <w:pPr>
              <w:jc w:val="center"/>
              <w:cnfStyle w:val="000000000000" w:firstRow="0" w:lastRow="0" w:firstColumn="0" w:lastColumn="0" w:oddVBand="0" w:evenVBand="0" w:oddHBand="0" w:evenHBand="0" w:firstRowFirstColumn="0" w:firstRowLastColumn="0" w:lastRowFirstColumn="0" w:lastRowLastColumn="0"/>
              <w:rPr>
                <w:highlight w:val="yellow"/>
              </w:rPr>
            </w:pPr>
            <w:r w:rsidRPr="00240BEB">
              <w:t>669</w:t>
            </w:r>
          </w:p>
        </w:tc>
        <w:tc>
          <w:tcPr>
            <w:tcW w:w="1607" w:type="dxa"/>
            <w:vAlign w:val="center"/>
          </w:tcPr>
          <w:p w:rsidR="00ED393F" w:rsidRPr="00240BEB" w:rsidRDefault="00ED393F" w:rsidP="00240BEB">
            <w:pPr>
              <w:jc w:val="center"/>
              <w:cnfStyle w:val="000000000000" w:firstRow="0" w:lastRow="0" w:firstColumn="0" w:lastColumn="0" w:oddVBand="0" w:evenVBand="0" w:oddHBand="0" w:evenHBand="0" w:firstRowFirstColumn="0" w:firstRowLastColumn="0" w:lastRowFirstColumn="0" w:lastRowLastColumn="0"/>
              <w:rPr>
                <w:highlight w:val="yellow"/>
              </w:rPr>
            </w:pPr>
            <w:r w:rsidRPr="00240BEB">
              <w:t>15,3%</w:t>
            </w:r>
          </w:p>
        </w:tc>
        <w:tc>
          <w:tcPr>
            <w:tcW w:w="1114" w:type="dxa"/>
            <w:vAlign w:val="center"/>
          </w:tcPr>
          <w:p w:rsidR="00ED393F" w:rsidRPr="00240BEB" w:rsidRDefault="00ED393F" w:rsidP="00240BEB">
            <w:pPr>
              <w:jc w:val="center"/>
              <w:cnfStyle w:val="000000000000" w:firstRow="0" w:lastRow="0" w:firstColumn="0" w:lastColumn="0" w:oddVBand="0" w:evenVBand="0" w:oddHBand="0" w:evenHBand="0" w:firstRowFirstColumn="0" w:firstRowLastColumn="0" w:lastRowFirstColumn="0" w:lastRowLastColumn="0"/>
              <w:rPr>
                <w:highlight w:val="yellow"/>
              </w:rPr>
            </w:pPr>
            <w:r w:rsidRPr="00240BEB">
              <w:t>20</w:t>
            </w:r>
          </w:p>
        </w:tc>
        <w:tc>
          <w:tcPr>
            <w:tcW w:w="978" w:type="dxa"/>
            <w:vAlign w:val="center"/>
          </w:tcPr>
          <w:p w:rsidR="00ED393F" w:rsidRPr="00240BEB" w:rsidRDefault="00ED393F" w:rsidP="00240BEB">
            <w:pPr>
              <w:jc w:val="center"/>
              <w:cnfStyle w:val="000000000000" w:firstRow="0" w:lastRow="0" w:firstColumn="0" w:lastColumn="0" w:oddVBand="0" w:evenVBand="0" w:oddHBand="0" w:evenHBand="0" w:firstRowFirstColumn="0" w:firstRowLastColumn="0" w:lastRowFirstColumn="0" w:lastRowLastColumn="0"/>
              <w:rPr>
                <w:highlight w:val="yellow"/>
              </w:rPr>
            </w:pPr>
            <w:r w:rsidRPr="00240BEB">
              <w:t>18</w:t>
            </w:r>
          </w:p>
        </w:tc>
        <w:tc>
          <w:tcPr>
            <w:tcW w:w="1113" w:type="dxa"/>
            <w:vAlign w:val="center"/>
          </w:tcPr>
          <w:p w:rsidR="00ED393F" w:rsidRPr="00240BEB" w:rsidRDefault="00ED393F" w:rsidP="00240BEB">
            <w:pPr>
              <w:jc w:val="center"/>
              <w:cnfStyle w:val="000000000000" w:firstRow="0" w:lastRow="0" w:firstColumn="0" w:lastColumn="0" w:oddVBand="0" w:evenVBand="0" w:oddHBand="0" w:evenHBand="0" w:firstRowFirstColumn="0" w:firstRowLastColumn="0" w:lastRowFirstColumn="0" w:lastRowLastColumn="0"/>
              <w:rPr>
                <w:highlight w:val="yellow"/>
              </w:rPr>
            </w:pPr>
            <w:r w:rsidRPr="00240BEB">
              <w:t>560</w:t>
            </w:r>
          </w:p>
        </w:tc>
        <w:tc>
          <w:tcPr>
            <w:tcW w:w="988" w:type="dxa"/>
            <w:vAlign w:val="center"/>
          </w:tcPr>
          <w:p w:rsidR="00ED393F" w:rsidRPr="00240BEB" w:rsidRDefault="00ED393F" w:rsidP="00240BEB">
            <w:pPr>
              <w:jc w:val="center"/>
              <w:cnfStyle w:val="000000000000" w:firstRow="0" w:lastRow="0" w:firstColumn="0" w:lastColumn="0" w:oddVBand="0" w:evenVBand="0" w:oddHBand="0" w:evenHBand="0" w:firstRowFirstColumn="0" w:firstRowLastColumn="0" w:lastRowFirstColumn="0" w:lastRowLastColumn="0"/>
              <w:rPr>
                <w:highlight w:val="yellow"/>
              </w:rPr>
            </w:pPr>
            <w:r w:rsidRPr="00240BEB">
              <w:t>650</w:t>
            </w:r>
          </w:p>
        </w:tc>
      </w:tr>
      <w:tr w:rsidR="00ED393F" w:rsidRPr="00240BEB" w:rsidTr="00240BEB">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707" w:type="dxa"/>
            <w:vAlign w:val="center"/>
          </w:tcPr>
          <w:p w:rsidR="00ED393F" w:rsidRPr="00240BEB" w:rsidRDefault="00ED393F" w:rsidP="00240BEB">
            <w:pPr>
              <w:jc w:val="center"/>
              <w:rPr>
                <w:highlight w:val="yellow"/>
              </w:rPr>
            </w:pPr>
            <w:r w:rsidRPr="00240BEB">
              <w:t>Radomsko</w:t>
            </w:r>
          </w:p>
        </w:tc>
        <w:tc>
          <w:tcPr>
            <w:tcW w:w="898" w:type="dxa"/>
            <w:vAlign w:val="center"/>
          </w:tcPr>
          <w:p w:rsidR="00ED393F" w:rsidRPr="00240BEB" w:rsidRDefault="00ED393F" w:rsidP="00240BEB">
            <w:pPr>
              <w:jc w:val="center"/>
              <w:cnfStyle w:val="000000100000" w:firstRow="0" w:lastRow="0" w:firstColumn="0" w:lastColumn="0" w:oddVBand="0" w:evenVBand="0" w:oddHBand="1" w:evenHBand="0" w:firstRowFirstColumn="0" w:firstRowLastColumn="0" w:lastRowFirstColumn="0" w:lastRowLastColumn="0"/>
              <w:rPr>
                <w:highlight w:val="yellow"/>
              </w:rPr>
            </w:pPr>
            <w:r w:rsidRPr="00240BEB">
              <w:t>448</w:t>
            </w:r>
          </w:p>
        </w:tc>
        <w:tc>
          <w:tcPr>
            <w:tcW w:w="957" w:type="dxa"/>
            <w:vAlign w:val="center"/>
          </w:tcPr>
          <w:p w:rsidR="00ED393F" w:rsidRPr="00240BEB" w:rsidRDefault="00ED393F" w:rsidP="00240BEB">
            <w:pPr>
              <w:jc w:val="center"/>
              <w:cnfStyle w:val="000000100000" w:firstRow="0" w:lastRow="0" w:firstColumn="0" w:lastColumn="0" w:oddVBand="0" w:evenVBand="0" w:oddHBand="1" w:evenHBand="0" w:firstRowFirstColumn="0" w:firstRowLastColumn="0" w:lastRowFirstColumn="0" w:lastRowLastColumn="0"/>
              <w:rPr>
                <w:highlight w:val="yellow"/>
              </w:rPr>
            </w:pPr>
            <w:r w:rsidRPr="00240BEB">
              <w:t>538</w:t>
            </w:r>
          </w:p>
        </w:tc>
        <w:tc>
          <w:tcPr>
            <w:tcW w:w="1607" w:type="dxa"/>
            <w:vAlign w:val="center"/>
          </w:tcPr>
          <w:p w:rsidR="00ED393F" w:rsidRPr="00240BEB" w:rsidRDefault="00ED393F" w:rsidP="00240BEB">
            <w:pPr>
              <w:jc w:val="center"/>
              <w:cnfStyle w:val="000000100000" w:firstRow="0" w:lastRow="0" w:firstColumn="0" w:lastColumn="0" w:oddVBand="0" w:evenVBand="0" w:oddHBand="1" w:evenHBand="0" w:firstRowFirstColumn="0" w:firstRowLastColumn="0" w:lastRowFirstColumn="0" w:lastRowLastColumn="0"/>
              <w:rPr>
                <w:highlight w:val="yellow"/>
              </w:rPr>
            </w:pPr>
            <w:r w:rsidRPr="00240BEB">
              <w:t>20,1%</w:t>
            </w:r>
          </w:p>
        </w:tc>
        <w:tc>
          <w:tcPr>
            <w:tcW w:w="1114" w:type="dxa"/>
            <w:vAlign w:val="center"/>
          </w:tcPr>
          <w:p w:rsidR="00ED393F" w:rsidRPr="00240BEB" w:rsidRDefault="00ED393F" w:rsidP="00240BEB">
            <w:pPr>
              <w:jc w:val="center"/>
              <w:cnfStyle w:val="000000100000" w:firstRow="0" w:lastRow="0" w:firstColumn="0" w:lastColumn="0" w:oddVBand="0" w:evenVBand="0" w:oddHBand="1" w:evenHBand="0" w:firstRowFirstColumn="0" w:firstRowLastColumn="0" w:lastRowFirstColumn="0" w:lastRowLastColumn="0"/>
              <w:rPr>
                <w:highlight w:val="yellow"/>
              </w:rPr>
            </w:pPr>
            <w:r w:rsidRPr="00240BEB">
              <w:t>6</w:t>
            </w:r>
          </w:p>
        </w:tc>
        <w:tc>
          <w:tcPr>
            <w:tcW w:w="978" w:type="dxa"/>
            <w:vAlign w:val="center"/>
          </w:tcPr>
          <w:p w:rsidR="00ED393F" w:rsidRPr="00240BEB" w:rsidRDefault="00ED393F" w:rsidP="00240BEB">
            <w:pPr>
              <w:jc w:val="center"/>
              <w:cnfStyle w:val="000000100000" w:firstRow="0" w:lastRow="0" w:firstColumn="0" w:lastColumn="0" w:oddVBand="0" w:evenVBand="0" w:oddHBand="1" w:evenHBand="0" w:firstRowFirstColumn="0" w:firstRowLastColumn="0" w:lastRowFirstColumn="0" w:lastRowLastColumn="0"/>
              <w:rPr>
                <w:highlight w:val="yellow"/>
              </w:rPr>
            </w:pPr>
            <w:r w:rsidRPr="00240BEB">
              <w:t>7</w:t>
            </w:r>
          </w:p>
        </w:tc>
        <w:tc>
          <w:tcPr>
            <w:tcW w:w="1113" w:type="dxa"/>
            <w:vAlign w:val="center"/>
          </w:tcPr>
          <w:p w:rsidR="00ED393F" w:rsidRPr="00240BEB" w:rsidRDefault="00ED393F" w:rsidP="00240BEB">
            <w:pPr>
              <w:jc w:val="center"/>
              <w:cnfStyle w:val="000000100000" w:firstRow="0" w:lastRow="0" w:firstColumn="0" w:lastColumn="0" w:oddVBand="0" w:evenVBand="0" w:oddHBand="1" w:evenHBand="0" w:firstRowFirstColumn="0" w:firstRowLastColumn="0" w:lastRowFirstColumn="0" w:lastRowLastColumn="0"/>
              <w:rPr>
                <w:highlight w:val="yellow"/>
              </w:rPr>
            </w:pPr>
            <w:r w:rsidRPr="00240BEB">
              <w:t>442</w:t>
            </w:r>
          </w:p>
        </w:tc>
        <w:tc>
          <w:tcPr>
            <w:tcW w:w="988" w:type="dxa"/>
            <w:vAlign w:val="center"/>
          </w:tcPr>
          <w:p w:rsidR="00ED393F" w:rsidRPr="00240BEB" w:rsidRDefault="00ED393F" w:rsidP="00240BEB">
            <w:pPr>
              <w:jc w:val="center"/>
              <w:cnfStyle w:val="000000100000" w:firstRow="0" w:lastRow="0" w:firstColumn="0" w:lastColumn="0" w:oddVBand="0" w:evenVBand="0" w:oddHBand="1" w:evenHBand="0" w:firstRowFirstColumn="0" w:firstRowLastColumn="0" w:lastRowFirstColumn="0" w:lastRowLastColumn="0"/>
              <w:rPr>
                <w:highlight w:val="yellow"/>
              </w:rPr>
            </w:pPr>
            <w:r w:rsidRPr="00240BEB">
              <w:t>530</w:t>
            </w:r>
          </w:p>
        </w:tc>
      </w:tr>
      <w:tr w:rsidR="00ED393F" w:rsidRPr="00240BEB" w:rsidTr="00240BEB">
        <w:trPr>
          <w:trHeight w:val="340"/>
        </w:trPr>
        <w:tc>
          <w:tcPr>
            <w:cnfStyle w:val="001000000000" w:firstRow="0" w:lastRow="0" w:firstColumn="1" w:lastColumn="0" w:oddVBand="0" w:evenVBand="0" w:oddHBand="0" w:evenHBand="0" w:firstRowFirstColumn="0" w:firstRowLastColumn="0" w:lastRowFirstColumn="0" w:lastRowLastColumn="0"/>
            <w:tcW w:w="1707" w:type="dxa"/>
            <w:vAlign w:val="center"/>
          </w:tcPr>
          <w:p w:rsidR="00ED393F" w:rsidRPr="00240BEB" w:rsidRDefault="00ED393F" w:rsidP="00240BEB">
            <w:pPr>
              <w:jc w:val="center"/>
              <w:rPr>
                <w:highlight w:val="yellow"/>
              </w:rPr>
            </w:pPr>
            <w:r w:rsidRPr="00240BEB">
              <w:t>Wielgomłyny</w:t>
            </w:r>
          </w:p>
        </w:tc>
        <w:tc>
          <w:tcPr>
            <w:tcW w:w="898" w:type="dxa"/>
            <w:vAlign w:val="center"/>
          </w:tcPr>
          <w:p w:rsidR="00ED393F" w:rsidRPr="00240BEB" w:rsidRDefault="00ED393F" w:rsidP="00240BEB">
            <w:pPr>
              <w:jc w:val="center"/>
              <w:cnfStyle w:val="000000000000" w:firstRow="0" w:lastRow="0" w:firstColumn="0" w:lastColumn="0" w:oddVBand="0" w:evenVBand="0" w:oddHBand="0" w:evenHBand="0" w:firstRowFirstColumn="0" w:firstRowLastColumn="0" w:lastRowFirstColumn="0" w:lastRowLastColumn="0"/>
              <w:rPr>
                <w:highlight w:val="yellow"/>
              </w:rPr>
            </w:pPr>
            <w:r w:rsidRPr="00240BEB">
              <w:t>268</w:t>
            </w:r>
          </w:p>
        </w:tc>
        <w:tc>
          <w:tcPr>
            <w:tcW w:w="957" w:type="dxa"/>
            <w:vAlign w:val="center"/>
          </w:tcPr>
          <w:p w:rsidR="00ED393F" w:rsidRPr="00240BEB" w:rsidRDefault="00ED393F" w:rsidP="00240BEB">
            <w:pPr>
              <w:jc w:val="center"/>
              <w:cnfStyle w:val="000000000000" w:firstRow="0" w:lastRow="0" w:firstColumn="0" w:lastColumn="0" w:oddVBand="0" w:evenVBand="0" w:oddHBand="0" w:evenHBand="0" w:firstRowFirstColumn="0" w:firstRowLastColumn="0" w:lastRowFirstColumn="0" w:lastRowLastColumn="0"/>
              <w:rPr>
                <w:highlight w:val="yellow"/>
              </w:rPr>
            </w:pPr>
            <w:r w:rsidRPr="00240BEB">
              <w:t>322</w:t>
            </w:r>
          </w:p>
        </w:tc>
        <w:tc>
          <w:tcPr>
            <w:tcW w:w="1607" w:type="dxa"/>
            <w:vAlign w:val="center"/>
          </w:tcPr>
          <w:p w:rsidR="00ED393F" w:rsidRPr="00240BEB" w:rsidRDefault="00ED393F" w:rsidP="00240BEB">
            <w:pPr>
              <w:jc w:val="center"/>
              <w:cnfStyle w:val="000000000000" w:firstRow="0" w:lastRow="0" w:firstColumn="0" w:lastColumn="0" w:oddVBand="0" w:evenVBand="0" w:oddHBand="0" w:evenHBand="0" w:firstRowFirstColumn="0" w:firstRowLastColumn="0" w:lastRowFirstColumn="0" w:lastRowLastColumn="0"/>
              <w:rPr>
                <w:highlight w:val="yellow"/>
              </w:rPr>
            </w:pPr>
            <w:r w:rsidRPr="00240BEB">
              <w:t>20,1%</w:t>
            </w:r>
          </w:p>
        </w:tc>
        <w:tc>
          <w:tcPr>
            <w:tcW w:w="1114" w:type="dxa"/>
            <w:vAlign w:val="center"/>
          </w:tcPr>
          <w:p w:rsidR="00ED393F" w:rsidRPr="00240BEB" w:rsidRDefault="00ED393F" w:rsidP="00240BEB">
            <w:pPr>
              <w:jc w:val="center"/>
              <w:cnfStyle w:val="000000000000" w:firstRow="0" w:lastRow="0" w:firstColumn="0" w:lastColumn="0" w:oddVBand="0" w:evenVBand="0" w:oddHBand="0" w:evenHBand="0" w:firstRowFirstColumn="0" w:firstRowLastColumn="0" w:lastRowFirstColumn="0" w:lastRowLastColumn="0"/>
              <w:rPr>
                <w:highlight w:val="yellow"/>
              </w:rPr>
            </w:pPr>
            <w:r w:rsidRPr="00240BEB">
              <w:t>11</w:t>
            </w:r>
          </w:p>
        </w:tc>
        <w:tc>
          <w:tcPr>
            <w:tcW w:w="978" w:type="dxa"/>
            <w:vAlign w:val="center"/>
          </w:tcPr>
          <w:p w:rsidR="00ED393F" w:rsidRPr="00240BEB" w:rsidRDefault="00ED393F" w:rsidP="00240BEB">
            <w:pPr>
              <w:jc w:val="center"/>
              <w:cnfStyle w:val="000000000000" w:firstRow="0" w:lastRow="0" w:firstColumn="0" w:lastColumn="0" w:oddVBand="0" w:evenVBand="0" w:oddHBand="0" w:evenHBand="0" w:firstRowFirstColumn="0" w:firstRowLastColumn="0" w:lastRowFirstColumn="0" w:lastRowLastColumn="0"/>
              <w:rPr>
                <w:highlight w:val="yellow"/>
              </w:rPr>
            </w:pPr>
            <w:r w:rsidRPr="00240BEB">
              <w:t>10</w:t>
            </w:r>
          </w:p>
        </w:tc>
        <w:tc>
          <w:tcPr>
            <w:tcW w:w="1113" w:type="dxa"/>
            <w:vAlign w:val="center"/>
          </w:tcPr>
          <w:p w:rsidR="00ED393F" w:rsidRPr="00240BEB" w:rsidRDefault="00ED393F" w:rsidP="00240BEB">
            <w:pPr>
              <w:jc w:val="center"/>
              <w:cnfStyle w:val="000000000000" w:firstRow="0" w:lastRow="0" w:firstColumn="0" w:lastColumn="0" w:oddVBand="0" w:evenVBand="0" w:oddHBand="0" w:evenHBand="0" w:firstRowFirstColumn="0" w:firstRowLastColumn="0" w:lastRowFirstColumn="0" w:lastRowLastColumn="0"/>
              <w:rPr>
                <w:highlight w:val="yellow"/>
              </w:rPr>
            </w:pPr>
            <w:r w:rsidRPr="00240BEB">
              <w:t>256</w:t>
            </w:r>
          </w:p>
        </w:tc>
        <w:tc>
          <w:tcPr>
            <w:tcW w:w="988" w:type="dxa"/>
            <w:vAlign w:val="center"/>
          </w:tcPr>
          <w:p w:rsidR="00ED393F" w:rsidRPr="00240BEB" w:rsidRDefault="00ED393F" w:rsidP="00240BEB">
            <w:pPr>
              <w:jc w:val="center"/>
              <w:cnfStyle w:val="000000000000" w:firstRow="0" w:lastRow="0" w:firstColumn="0" w:lastColumn="0" w:oddVBand="0" w:evenVBand="0" w:oddHBand="0" w:evenHBand="0" w:firstRowFirstColumn="0" w:firstRowLastColumn="0" w:lastRowFirstColumn="0" w:lastRowLastColumn="0"/>
              <w:rPr>
                <w:highlight w:val="yellow"/>
              </w:rPr>
            </w:pPr>
            <w:r w:rsidRPr="00240BEB">
              <w:t>311</w:t>
            </w:r>
          </w:p>
        </w:tc>
      </w:tr>
      <w:tr w:rsidR="00ED393F" w:rsidRPr="00240BEB" w:rsidTr="00240BEB">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707" w:type="dxa"/>
            <w:vAlign w:val="center"/>
          </w:tcPr>
          <w:p w:rsidR="00ED393F" w:rsidRPr="00240BEB" w:rsidRDefault="00ED393F" w:rsidP="00240BEB">
            <w:pPr>
              <w:jc w:val="center"/>
              <w:rPr>
                <w:highlight w:val="yellow"/>
              </w:rPr>
            </w:pPr>
            <w:r w:rsidRPr="00240BEB">
              <w:t>Żytno</w:t>
            </w:r>
          </w:p>
        </w:tc>
        <w:tc>
          <w:tcPr>
            <w:tcW w:w="898" w:type="dxa"/>
            <w:vAlign w:val="center"/>
          </w:tcPr>
          <w:p w:rsidR="00ED393F" w:rsidRPr="00240BEB" w:rsidRDefault="00ED393F" w:rsidP="00240BEB">
            <w:pPr>
              <w:jc w:val="center"/>
              <w:cnfStyle w:val="000000100000" w:firstRow="0" w:lastRow="0" w:firstColumn="0" w:lastColumn="0" w:oddVBand="0" w:evenVBand="0" w:oddHBand="1" w:evenHBand="0" w:firstRowFirstColumn="0" w:firstRowLastColumn="0" w:lastRowFirstColumn="0" w:lastRowLastColumn="0"/>
              <w:rPr>
                <w:highlight w:val="yellow"/>
              </w:rPr>
            </w:pPr>
            <w:r w:rsidRPr="00240BEB">
              <w:t>225</w:t>
            </w:r>
          </w:p>
        </w:tc>
        <w:tc>
          <w:tcPr>
            <w:tcW w:w="957" w:type="dxa"/>
            <w:vAlign w:val="center"/>
          </w:tcPr>
          <w:p w:rsidR="00ED393F" w:rsidRPr="00240BEB" w:rsidRDefault="00ED393F" w:rsidP="00240BEB">
            <w:pPr>
              <w:jc w:val="center"/>
              <w:cnfStyle w:val="000000100000" w:firstRow="0" w:lastRow="0" w:firstColumn="0" w:lastColumn="0" w:oddVBand="0" w:evenVBand="0" w:oddHBand="1" w:evenHBand="0" w:firstRowFirstColumn="0" w:firstRowLastColumn="0" w:lastRowFirstColumn="0" w:lastRowLastColumn="0"/>
              <w:rPr>
                <w:highlight w:val="yellow"/>
              </w:rPr>
            </w:pPr>
            <w:r w:rsidRPr="00240BEB">
              <w:t>282</w:t>
            </w:r>
          </w:p>
        </w:tc>
        <w:tc>
          <w:tcPr>
            <w:tcW w:w="1607" w:type="dxa"/>
            <w:vAlign w:val="center"/>
          </w:tcPr>
          <w:p w:rsidR="00ED393F" w:rsidRPr="00240BEB" w:rsidRDefault="00ED393F" w:rsidP="00240BEB">
            <w:pPr>
              <w:jc w:val="center"/>
              <w:cnfStyle w:val="000000100000" w:firstRow="0" w:lastRow="0" w:firstColumn="0" w:lastColumn="0" w:oddVBand="0" w:evenVBand="0" w:oddHBand="1" w:evenHBand="0" w:firstRowFirstColumn="0" w:firstRowLastColumn="0" w:lastRowFirstColumn="0" w:lastRowLastColumn="0"/>
              <w:rPr>
                <w:highlight w:val="yellow"/>
              </w:rPr>
            </w:pPr>
            <w:r w:rsidRPr="00240BEB">
              <w:t>25,3%</w:t>
            </w:r>
          </w:p>
        </w:tc>
        <w:tc>
          <w:tcPr>
            <w:tcW w:w="1114" w:type="dxa"/>
            <w:vAlign w:val="center"/>
          </w:tcPr>
          <w:p w:rsidR="00ED393F" w:rsidRPr="00240BEB" w:rsidRDefault="00ED393F" w:rsidP="00240BEB">
            <w:pPr>
              <w:jc w:val="center"/>
              <w:cnfStyle w:val="000000100000" w:firstRow="0" w:lastRow="0" w:firstColumn="0" w:lastColumn="0" w:oddVBand="0" w:evenVBand="0" w:oddHBand="1" w:evenHBand="0" w:firstRowFirstColumn="0" w:firstRowLastColumn="0" w:lastRowFirstColumn="0" w:lastRowLastColumn="0"/>
              <w:rPr>
                <w:highlight w:val="yellow"/>
              </w:rPr>
            </w:pPr>
            <w:r w:rsidRPr="00240BEB">
              <w:t>15</w:t>
            </w:r>
          </w:p>
        </w:tc>
        <w:tc>
          <w:tcPr>
            <w:tcW w:w="978" w:type="dxa"/>
            <w:vAlign w:val="center"/>
          </w:tcPr>
          <w:p w:rsidR="00ED393F" w:rsidRPr="00240BEB" w:rsidRDefault="00ED393F" w:rsidP="00240BEB">
            <w:pPr>
              <w:jc w:val="center"/>
              <w:cnfStyle w:val="000000100000" w:firstRow="0" w:lastRow="0" w:firstColumn="0" w:lastColumn="0" w:oddVBand="0" w:evenVBand="0" w:oddHBand="1" w:evenHBand="0" w:firstRowFirstColumn="0" w:firstRowLastColumn="0" w:lastRowFirstColumn="0" w:lastRowLastColumn="0"/>
              <w:rPr>
                <w:highlight w:val="yellow"/>
              </w:rPr>
            </w:pPr>
            <w:r w:rsidRPr="00240BEB">
              <w:t>13</w:t>
            </w:r>
          </w:p>
        </w:tc>
        <w:tc>
          <w:tcPr>
            <w:tcW w:w="1113" w:type="dxa"/>
            <w:vAlign w:val="center"/>
          </w:tcPr>
          <w:p w:rsidR="00ED393F" w:rsidRPr="00240BEB" w:rsidRDefault="00ED393F" w:rsidP="00240BEB">
            <w:pPr>
              <w:jc w:val="center"/>
              <w:cnfStyle w:val="000000100000" w:firstRow="0" w:lastRow="0" w:firstColumn="0" w:lastColumn="0" w:oddVBand="0" w:evenVBand="0" w:oddHBand="1" w:evenHBand="0" w:firstRowFirstColumn="0" w:firstRowLastColumn="0" w:lastRowFirstColumn="0" w:lastRowLastColumn="0"/>
              <w:rPr>
                <w:highlight w:val="yellow"/>
              </w:rPr>
            </w:pPr>
            <w:r w:rsidRPr="00240BEB">
              <w:t>210</w:t>
            </w:r>
          </w:p>
        </w:tc>
        <w:tc>
          <w:tcPr>
            <w:tcW w:w="988" w:type="dxa"/>
            <w:vAlign w:val="center"/>
          </w:tcPr>
          <w:p w:rsidR="00ED393F" w:rsidRPr="00240BEB" w:rsidRDefault="00ED393F" w:rsidP="00240BEB">
            <w:pPr>
              <w:jc w:val="center"/>
              <w:cnfStyle w:val="000000100000" w:firstRow="0" w:lastRow="0" w:firstColumn="0" w:lastColumn="0" w:oddVBand="0" w:evenVBand="0" w:oddHBand="1" w:evenHBand="0" w:firstRowFirstColumn="0" w:firstRowLastColumn="0" w:lastRowFirstColumn="0" w:lastRowLastColumn="0"/>
              <w:rPr>
                <w:highlight w:val="yellow"/>
              </w:rPr>
            </w:pPr>
            <w:r w:rsidRPr="00240BEB">
              <w:t>269</w:t>
            </w:r>
          </w:p>
        </w:tc>
      </w:tr>
      <w:tr w:rsidR="00ED393F" w:rsidRPr="00240BEB" w:rsidTr="00240BEB">
        <w:trPr>
          <w:trHeight w:val="340"/>
        </w:trPr>
        <w:tc>
          <w:tcPr>
            <w:cnfStyle w:val="001000000000" w:firstRow="0" w:lastRow="0" w:firstColumn="1" w:lastColumn="0" w:oddVBand="0" w:evenVBand="0" w:oddHBand="0" w:evenHBand="0" w:firstRowFirstColumn="0" w:firstRowLastColumn="0" w:lastRowFirstColumn="0" w:lastRowLastColumn="0"/>
            <w:tcW w:w="1707" w:type="dxa"/>
            <w:vAlign w:val="center"/>
          </w:tcPr>
          <w:p w:rsidR="00ED393F" w:rsidRPr="00240BEB" w:rsidRDefault="00ED393F" w:rsidP="00240BEB">
            <w:pPr>
              <w:jc w:val="center"/>
              <w:rPr>
                <w:highlight w:val="yellow"/>
              </w:rPr>
            </w:pPr>
            <w:r w:rsidRPr="00240BEB">
              <w:t>Powiat radomszczański</w:t>
            </w:r>
          </w:p>
        </w:tc>
        <w:tc>
          <w:tcPr>
            <w:tcW w:w="898" w:type="dxa"/>
            <w:vAlign w:val="center"/>
          </w:tcPr>
          <w:p w:rsidR="00ED393F" w:rsidRPr="00240BEB" w:rsidRDefault="00ED393F" w:rsidP="00240BEB">
            <w:pPr>
              <w:jc w:val="center"/>
              <w:cnfStyle w:val="000000000000" w:firstRow="0" w:lastRow="0" w:firstColumn="0" w:lastColumn="0" w:oddVBand="0" w:evenVBand="0" w:oddHBand="0" w:evenHBand="0" w:firstRowFirstColumn="0" w:firstRowLastColumn="0" w:lastRowFirstColumn="0" w:lastRowLastColumn="0"/>
              <w:rPr>
                <w:highlight w:val="yellow"/>
              </w:rPr>
            </w:pPr>
            <w:r w:rsidRPr="00240BEB">
              <w:t>9 187</w:t>
            </w:r>
          </w:p>
        </w:tc>
        <w:tc>
          <w:tcPr>
            <w:tcW w:w="957" w:type="dxa"/>
            <w:vAlign w:val="center"/>
          </w:tcPr>
          <w:p w:rsidR="00ED393F" w:rsidRPr="00240BEB" w:rsidRDefault="00ED393F" w:rsidP="00240BEB">
            <w:pPr>
              <w:jc w:val="center"/>
              <w:cnfStyle w:val="000000000000" w:firstRow="0" w:lastRow="0" w:firstColumn="0" w:lastColumn="0" w:oddVBand="0" w:evenVBand="0" w:oddHBand="0" w:evenHBand="0" w:firstRowFirstColumn="0" w:firstRowLastColumn="0" w:lastRowFirstColumn="0" w:lastRowLastColumn="0"/>
              <w:rPr>
                <w:highlight w:val="yellow"/>
              </w:rPr>
            </w:pPr>
            <w:r w:rsidRPr="00240BEB">
              <w:t>10 638</w:t>
            </w:r>
          </w:p>
        </w:tc>
        <w:tc>
          <w:tcPr>
            <w:tcW w:w="1607" w:type="dxa"/>
            <w:vAlign w:val="center"/>
          </w:tcPr>
          <w:p w:rsidR="00ED393F" w:rsidRPr="00240BEB" w:rsidRDefault="00ED393F" w:rsidP="00240BEB">
            <w:pPr>
              <w:jc w:val="center"/>
              <w:cnfStyle w:val="000000000000" w:firstRow="0" w:lastRow="0" w:firstColumn="0" w:lastColumn="0" w:oddVBand="0" w:evenVBand="0" w:oddHBand="0" w:evenHBand="0" w:firstRowFirstColumn="0" w:firstRowLastColumn="0" w:lastRowFirstColumn="0" w:lastRowLastColumn="0"/>
              <w:rPr>
                <w:highlight w:val="yellow"/>
              </w:rPr>
            </w:pPr>
            <w:r w:rsidRPr="00240BEB">
              <w:t>15,8%</w:t>
            </w:r>
          </w:p>
        </w:tc>
        <w:tc>
          <w:tcPr>
            <w:tcW w:w="1114" w:type="dxa"/>
            <w:vAlign w:val="center"/>
          </w:tcPr>
          <w:p w:rsidR="00ED393F" w:rsidRPr="00240BEB" w:rsidRDefault="00ED393F" w:rsidP="00240BEB">
            <w:pPr>
              <w:jc w:val="center"/>
              <w:cnfStyle w:val="000000000000" w:firstRow="0" w:lastRow="0" w:firstColumn="0" w:lastColumn="0" w:oddVBand="0" w:evenVBand="0" w:oddHBand="0" w:evenHBand="0" w:firstRowFirstColumn="0" w:firstRowLastColumn="0" w:lastRowFirstColumn="0" w:lastRowLastColumn="0"/>
              <w:rPr>
                <w:highlight w:val="yellow"/>
              </w:rPr>
            </w:pPr>
            <w:r w:rsidRPr="00240BEB">
              <w:t>273</w:t>
            </w:r>
          </w:p>
        </w:tc>
        <w:tc>
          <w:tcPr>
            <w:tcW w:w="978" w:type="dxa"/>
            <w:vAlign w:val="center"/>
          </w:tcPr>
          <w:p w:rsidR="00ED393F" w:rsidRPr="00240BEB" w:rsidRDefault="00ED393F" w:rsidP="00240BEB">
            <w:pPr>
              <w:jc w:val="center"/>
              <w:cnfStyle w:val="000000000000" w:firstRow="0" w:lastRow="0" w:firstColumn="0" w:lastColumn="0" w:oddVBand="0" w:evenVBand="0" w:oddHBand="0" w:evenHBand="0" w:firstRowFirstColumn="0" w:firstRowLastColumn="0" w:lastRowFirstColumn="0" w:lastRowLastColumn="0"/>
              <w:rPr>
                <w:highlight w:val="yellow"/>
              </w:rPr>
            </w:pPr>
            <w:r w:rsidRPr="00240BEB">
              <w:t>265</w:t>
            </w:r>
          </w:p>
        </w:tc>
        <w:tc>
          <w:tcPr>
            <w:tcW w:w="1113" w:type="dxa"/>
            <w:vAlign w:val="center"/>
          </w:tcPr>
          <w:p w:rsidR="00ED393F" w:rsidRPr="00240BEB" w:rsidRDefault="00ED393F" w:rsidP="00240BEB">
            <w:pPr>
              <w:jc w:val="center"/>
              <w:cnfStyle w:val="000000000000" w:firstRow="0" w:lastRow="0" w:firstColumn="0" w:lastColumn="0" w:oddVBand="0" w:evenVBand="0" w:oddHBand="0" w:evenHBand="0" w:firstRowFirstColumn="0" w:firstRowLastColumn="0" w:lastRowFirstColumn="0" w:lastRowLastColumn="0"/>
              <w:rPr>
                <w:highlight w:val="yellow"/>
              </w:rPr>
            </w:pPr>
            <w:r w:rsidRPr="00240BEB">
              <w:t>8 910</w:t>
            </w:r>
          </w:p>
        </w:tc>
        <w:tc>
          <w:tcPr>
            <w:tcW w:w="988" w:type="dxa"/>
            <w:vAlign w:val="center"/>
          </w:tcPr>
          <w:p w:rsidR="00ED393F" w:rsidRPr="00240BEB" w:rsidRDefault="00ED393F" w:rsidP="00240BEB">
            <w:pPr>
              <w:jc w:val="center"/>
              <w:cnfStyle w:val="000000000000" w:firstRow="0" w:lastRow="0" w:firstColumn="0" w:lastColumn="0" w:oddVBand="0" w:evenVBand="0" w:oddHBand="0" w:evenHBand="0" w:firstRowFirstColumn="0" w:firstRowLastColumn="0" w:lastRowFirstColumn="0" w:lastRowLastColumn="0"/>
              <w:rPr>
                <w:highlight w:val="yellow"/>
              </w:rPr>
            </w:pPr>
            <w:r w:rsidRPr="00240BEB">
              <w:t>10 349</w:t>
            </w:r>
          </w:p>
        </w:tc>
      </w:tr>
    </w:tbl>
    <w:p w:rsidR="00A22044" w:rsidRPr="00ED393F" w:rsidRDefault="00A22044" w:rsidP="00A22044">
      <w:pPr>
        <w:spacing w:after="0"/>
        <w:rPr>
          <w:rFonts w:cstheme="minorHAnsi"/>
          <w:iCs/>
          <w:sz w:val="18"/>
          <w:szCs w:val="18"/>
        </w:rPr>
      </w:pPr>
      <w:r w:rsidRPr="00ED393F">
        <w:rPr>
          <w:rFonts w:cstheme="minorHAnsi"/>
          <w:b/>
          <w:iCs/>
          <w:sz w:val="18"/>
          <w:szCs w:val="18"/>
        </w:rPr>
        <w:t xml:space="preserve">* </w:t>
      </w:r>
      <w:r w:rsidRPr="00ED393F">
        <w:rPr>
          <w:rFonts w:cstheme="minorHAnsi"/>
          <w:iCs/>
          <w:sz w:val="18"/>
          <w:szCs w:val="18"/>
          <w:shd w:val="clear" w:color="auto" w:fill="FFFFFF"/>
        </w:rPr>
        <w:t>W BDL nie są prezentowane wszystkie formy prawne podmiotów, dlatego dane liczbowe w zestawieniu nie sumują się na sektor ogółem.</w:t>
      </w:r>
    </w:p>
    <w:p w:rsidR="00A22044" w:rsidRPr="00ED393F" w:rsidRDefault="00A22044" w:rsidP="00A22044">
      <w:pPr>
        <w:spacing w:before="120" w:after="0"/>
        <w:jc w:val="center"/>
        <w:rPr>
          <w:rFonts w:cs="Calibri"/>
          <w:i/>
          <w:iCs/>
          <w:sz w:val="20"/>
        </w:rPr>
      </w:pPr>
      <w:r w:rsidRPr="00ED393F">
        <w:rPr>
          <w:rFonts w:cs="Calibri"/>
          <w:i/>
          <w:iCs/>
          <w:sz w:val="20"/>
        </w:rPr>
        <w:t>Źródło: Opracowanie własne na podstawie BDL</w:t>
      </w:r>
    </w:p>
    <w:p w:rsidR="00A22044" w:rsidRPr="008511A3" w:rsidRDefault="00A22044" w:rsidP="00A22044">
      <w:pPr>
        <w:spacing w:after="0" w:line="240" w:lineRule="auto"/>
        <w:rPr>
          <w:rFonts w:cs="Calibri"/>
          <w:iCs/>
          <w:highlight w:val="yellow"/>
        </w:rPr>
      </w:pPr>
    </w:p>
    <w:p w:rsidR="00A22044" w:rsidRPr="00161B94" w:rsidRDefault="00A22044" w:rsidP="00A22044">
      <w:pPr>
        <w:spacing w:after="120" w:line="276" w:lineRule="auto"/>
        <w:ind w:firstLine="708"/>
        <w:rPr>
          <w:rFonts w:cs="Calibri"/>
        </w:rPr>
      </w:pPr>
      <w:r w:rsidRPr="00161B94">
        <w:rPr>
          <w:rFonts w:cs="Calibri"/>
        </w:rPr>
        <w:t xml:space="preserve">Rozwój przedsiębiorczości na terenie gminy </w:t>
      </w:r>
      <w:r w:rsidR="00E62683" w:rsidRPr="00161B94">
        <w:rPr>
          <w:rFonts w:cs="Calibri"/>
        </w:rPr>
        <w:t>Masłowice</w:t>
      </w:r>
      <w:r w:rsidRPr="00161B94">
        <w:rPr>
          <w:rFonts w:cs="Calibri"/>
        </w:rPr>
        <w:t xml:space="preserve"> dotycz</w:t>
      </w:r>
      <w:r w:rsidR="00E62683" w:rsidRPr="00161B94">
        <w:rPr>
          <w:rFonts w:cs="Calibri"/>
        </w:rPr>
        <w:t xml:space="preserve">y sektora prywatnego, </w:t>
      </w:r>
      <w:r w:rsidR="00240BEB">
        <w:rPr>
          <w:rFonts w:cs="Calibri"/>
        </w:rPr>
        <w:br/>
      </w:r>
      <w:r w:rsidR="00E62683" w:rsidRPr="00161B94">
        <w:rPr>
          <w:rFonts w:cs="Calibri"/>
        </w:rPr>
        <w:t xml:space="preserve">w </w:t>
      </w:r>
      <w:r w:rsidRPr="00161B94">
        <w:rPr>
          <w:rFonts w:cs="Calibri"/>
        </w:rPr>
        <w:t>którym liczba podmiotów w latach 2017 – 202</w:t>
      </w:r>
      <w:r w:rsidR="00E62683" w:rsidRPr="00161B94">
        <w:rPr>
          <w:rFonts w:cs="Calibri"/>
        </w:rPr>
        <w:t>2</w:t>
      </w:r>
      <w:r w:rsidRPr="00161B94">
        <w:rPr>
          <w:rFonts w:cs="Calibri"/>
        </w:rPr>
        <w:t xml:space="preserve"> wzrosła o </w:t>
      </w:r>
      <w:r w:rsidR="00E62683" w:rsidRPr="00161B94">
        <w:rPr>
          <w:rFonts w:cs="Calibri"/>
        </w:rPr>
        <w:t>63</w:t>
      </w:r>
      <w:r w:rsidRPr="00161B94">
        <w:rPr>
          <w:rFonts w:cs="Calibri"/>
        </w:rPr>
        <w:t xml:space="preserve"> i wyniosła na koniec 202</w:t>
      </w:r>
      <w:r w:rsidR="00E62683" w:rsidRPr="00161B94">
        <w:rPr>
          <w:rFonts w:cs="Calibri"/>
        </w:rPr>
        <w:t>2</w:t>
      </w:r>
      <w:r w:rsidRPr="00161B94">
        <w:rPr>
          <w:rFonts w:cs="Calibri"/>
        </w:rPr>
        <w:t xml:space="preserve"> roku </w:t>
      </w:r>
      <w:r w:rsidR="00E62683" w:rsidRPr="00161B94">
        <w:rPr>
          <w:rFonts w:cs="Calibri"/>
        </w:rPr>
        <w:t>260</w:t>
      </w:r>
      <w:r w:rsidRPr="00161B94">
        <w:rPr>
          <w:rFonts w:cs="Calibri"/>
        </w:rPr>
        <w:t xml:space="preserve">. Jak wynika z przedstawionych powyżej danych, zjawisko zwiększającej się liczby podmiotów gospodarczych w sektorze prywatnym dotyczy całego powiatu </w:t>
      </w:r>
      <w:r w:rsidR="00E62683" w:rsidRPr="00161B94">
        <w:rPr>
          <w:rFonts w:cs="Calibri"/>
        </w:rPr>
        <w:t>radomszczań</w:t>
      </w:r>
      <w:r w:rsidRPr="00161B94">
        <w:rPr>
          <w:rFonts w:cs="Calibri"/>
        </w:rPr>
        <w:t xml:space="preserve">kiego, a największe wzrosty, jeśli chodzi o tą liczbę odnotowały: </w:t>
      </w:r>
      <w:r w:rsidR="00161B94" w:rsidRPr="00161B94">
        <w:rPr>
          <w:rFonts w:cs="Calibri"/>
        </w:rPr>
        <w:t>miasto Radomsko</w:t>
      </w:r>
      <w:r w:rsidRPr="00161B94">
        <w:rPr>
          <w:rFonts w:cs="Calibri"/>
        </w:rPr>
        <w:t xml:space="preserve"> (wzrost o </w:t>
      </w:r>
      <w:r w:rsidR="00161B94" w:rsidRPr="00161B94">
        <w:rPr>
          <w:rFonts w:cs="Calibri"/>
        </w:rPr>
        <w:t>493</w:t>
      </w:r>
      <w:r w:rsidRPr="00161B94">
        <w:rPr>
          <w:rFonts w:cs="Calibri"/>
        </w:rPr>
        <w:t xml:space="preserve"> podmioty) oraz gmina </w:t>
      </w:r>
      <w:r w:rsidR="00161B94" w:rsidRPr="00161B94">
        <w:rPr>
          <w:rFonts w:cs="Calibri"/>
        </w:rPr>
        <w:t>Przedbórz (wzrost o 9</w:t>
      </w:r>
      <w:r w:rsidRPr="00161B94">
        <w:rPr>
          <w:rFonts w:cs="Calibri"/>
        </w:rPr>
        <w:t>0 podmiotów).</w:t>
      </w:r>
    </w:p>
    <w:p w:rsidR="00A22044" w:rsidRDefault="00A22044" w:rsidP="00A22044">
      <w:pPr>
        <w:spacing w:after="120" w:line="276" w:lineRule="auto"/>
        <w:ind w:firstLine="708"/>
        <w:rPr>
          <w:rFonts w:cs="Calibri"/>
          <w:highlight w:val="yellow"/>
        </w:rPr>
      </w:pPr>
      <w:r w:rsidRPr="00161B94">
        <w:rPr>
          <w:rFonts w:cstheme="minorHAnsi"/>
          <w:iCs/>
        </w:rPr>
        <w:t xml:space="preserve">W sektorze prywatnym, w ramach podmiotów gospodarki narodowej zarejestrowanych w rejestrze REGON, Główny Urząd Statystyczny wyszczególnia osoby fizyczne prowadzące działalność gospodarczą, spółki handlowe, w tym również spółki handlowe z udziałem kapitału zagranicznego, spółdzielnie, fundacje oraz stowarzyszenia i organizacje społeczne. Zdecydowaną większość podmiotów gospodarczych w gminie </w:t>
      </w:r>
      <w:r w:rsidR="00161B94" w:rsidRPr="00161B94">
        <w:rPr>
          <w:rFonts w:cstheme="minorHAnsi"/>
          <w:iCs/>
        </w:rPr>
        <w:t>Masłowice</w:t>
      </w:r>
      <w:r w:rsidRPr="00161B94">
        <w:rPr>
          <w:rFonts w:cstheme="minorHAnsi"/>
          <w:iCs/>
        </w:rPr>
        <w:t xml:space="preserve"> stanowią osoby fizyczne prowadzące działalność gospodarczą, zarejestrowane w Centralnej Ewidencji i Informacji o Działalności Gospodarczej, których liczba </w:t>
      </w:r>
      <w:r w:rsidRPr="00161B94">
        <w:rPr>
          <w:rFonts w:cs="Calibri"/>
        </w:rPr>
        <w:t>w 202</w:t>
      </w:r>
      <w:r w:rsidR="00161B94" w:rsidRPr="00161B94">
        <w:rPr>
          <w:rFonts w:cs="Calibri"/>
        </w:rPr>
        <w:t>2</w:t>
      </w:r>
      <w:r w:rsidRPr="00161B94">
        <w:rPr>
          <w:rFonts w:cs="Calibri"/>
        </w:rPr>
        <w:t xml:space="preserve"> roku wyniosła </w:t>
      </w:r>
      <w:r w:rsidR="00161B94" w:rsidRPr="00161B94">
        <w:rPr>
          <w:rFonts w:cs="Calibri"/>
        </w:rPr>
        <w:t>215</w:t>
      </w:r>
      <w:r w:rsidRPr="00161B94">
        <w:rPr>
          <w:rFonts w:cs="Calibri"/>
        </w:rPr>
        <w:t xml:space="preserve">, tj. </w:t>
      </w:r>
      <w:r w:rsidR="00161B94" w:rsidRPr="00161B94">
        <w:rPr>
          <w:rFonts w:cs="Calibri"/>
        </w:rPr>
        <w:t>82,69</w:t>
      </w:r>
      <w:r w:rsidRPr="00161B94">
        <w:rPr>
          <w:rFonts w:cs="Calibri"/>
        </w:rPr>
        <w:t xml:space="preserve"> % ogółu podmiotów sektora prywatnego. Ich liczba w stosunku do roku 2017 zwiększyła się o </w:t>
      </w:r>
      <w:r w:rsidR="00161B94" w:rsidRPr="00161B94">
        <w:rPr>
          <w:rFonts w:cs="Calibri"/>
        </w:rPr>
        <w:t>53</w:t>
      </w:r>
      <w:r w:rsidRPr="00161B94">
        <w:rPr>
          <w:rFonts w:cs="Calibri"/>
        </w:rPr>
        <w:t xml:space="preserve"> podmiot</w:t>
      </w:r>
      <w:r w:rsidR="00161B94" w:rsidRPr="00161B94">
        <w:rPr>
          <w:rFonts w:cs="Calibri"/>
        </w:rPr>
        <w:t>y</w:t>
      </w:r>
      <w:r w:rsidRPr="00161B94">
        <w:rPr>
          <w:rFonts w:cs="Calibri"/>
        </w:rPr>
        <w:t>, zwiększył</w:t>
      </w:r>
      <w:r w:rsidR="00161B94" w:rsidRPr="00161B94">
        <w:rPr>
          <w:rFonts w:cs="Calibri"/>
        </w:rPr>
        <w:t>a się również liczba spółek handlowych o 4 podmioty,</w:t>
      </w:r>
      <w:r w:rsidRPr="00161B94">
        <w:rPr>
          <w:rFonts w:cs="Calibri"/>
        </w:rPr>
        <w:t xml:space="preserve"> zmniejszyła się natomiast liczba zarejestrowanych na terenie gminy </w:t>
      </w:r>
      <w:r w:rsidR="00161B94" w:rsidRPr="00161B94">
        <w:rPr>
          <w:rFonts w:cs="Calibri"/>
        </w:rPr>
        <w:t>spółdzielni oraz stowarzyszeń</w:t>
      </w:r>
      <w:r w:rsidRPr="00161B94">
        <w:rPr>
          <w:rFonts w:cs="Calibri"/>
        </w:rPr>
        <w:t xml:space="preserve"> (o</w:t>
      </w:r>
      <w:r w:rsidR="00161B94" w:rsidRPr="00161B94">
        <w:rPr>
          <w:rFonts w:cs="Calibri"/>
        </w:rPr>
        <w:t xml:space="preserve"> 2 </w:t>
      </w:r>
      <w:r w:rsidRPr="00161B94">
        <w:rPr>
          <w:rFonts w:cs="Calibri"/>
        </w:rPr>
        <w:t>podmioty).</w:t>
      </w:r>
    </w:p>
    <w:p w:rsidR="00A22044" w:rsidRPr="00B40011" w:rsidRDefault="00A22044" w:rsidP="00A22044">
      <w:pPr>
        <w:spacing w:after="120" w:line="276" w:lineRule="auto"/>
        <w:ind w:firstLine="708"/>
        <w:rPr>
          <w:rFonts w:cs="Calibri"/>
        </w:rPr>
      </w:pPr>
      <w:r w:rsidRPr="00B40011">
        <w:rPr>
          <w:rFonts w:cs="Calibri"/>
        </w:rPr>
        <w:t xml:space="preserve">Dane dotyczące rodzajów podmiotów gospodarki narodowej zarejestrowanych na terenie gminy </w:t>
      </w:r>
      <w:r w:rsidR="00B40011" w:rsidRPr="00B40011">
        <w:rPr>
          <w:rFonts w:cs="Calibri"/>
        </w:rPr>
        <w:t>M</w:t>
      </w:r>
      <w:r w:rsidRPr="00B40011">
        <w:rPr>
          <w:rFonts w:cs="Calibri"/>
        </w:rPr>
        <w:t>a</w:t>
      </w:r>
      <w:r w:rsidR="00B40011" w:rsidRPr="00B40011">
        <w:rPr>
          <w:rFonts w:cs="Calibri"/>
        </w:rPr>
        <w:t>słowice</w:t>
      </w:r>
      <w:r w:rsidRPr="00B40011">
        <w:rPr>
          <w:rFonts w:cs="Calibri"/>
        </w:rPr>
        <w:t xml:space="preserve"> w 2017 i 202</w:t>
      </w:r>
      <w:r w:rsidR="00B40011" w:rsidRPr="00B40011">
        <w:rPr>
          <w:rFonts w:cs="Calibri"/>
        </w:rPr>
        <w:t>2</w:t>
      </w:r>
      <w:r w:rsidRPr="00B40011">
        <w:rPr>
          <w:rFonts w:cs="Calibri"/>
        </w:rPr>
        <w:t xml:space="preserve"> roku przedstawia poniższa tabela.</w:t>
      </w:r>
    </w:p>
    <w:p w:rsidR="00A22044" w:rsidRPr="008511A3" w:rsidRDefault="00A22044" w:rsidP="00A22044">
      <w:pPr>
        <w:pStyle w:val="Legenda"/>
        <w:rPr>
          <w:rFonts w:ascii="Calibri" w:hAnsi="Calibri" w:cs="Calibri"/>
          <w:b/>
          <w:sz w:val="28"/>
          <w:szCs w:val="22"/>
          <w:highlight w:val="yellow"/>
        </w:rPr>
      </w:pPr>
    </w:p>
    <w:p w:rsidR="00A22044" w:rsidRPr="00B40011" w:rsidRDefault="00A22044" w:rsidP="00A22044">
      <w:pPr>
        <w:pStyle w:val="Legenda"/>
        <w:keepNext/>
      </w:pPr>
    </w:p>
    <w:p w:rsidR="00240BEB" w:rsidRDefault="00240BEB" w:rsidP="00240BEB">
      <w:pPr>
        <w:pStyle w:val="Legenda"/>
        <w:keepNext/>
      </w:pPr>
      <w:bookmarkStart w:id="118" w:name="_Toc151456624"/>
      <w:r>
        <w:t xml:space="preserve">Tabela </w:t>
      </w:r>
      <w:fldSimple w:instr=" SEQ Tabela \* ARABIC ">
        <w:r w:rsidR="00CE1AA9">
          <w:rPr>
            <w:noProof/>
          </w:rPr>
          <w:t>22</w:t>
        </w:r>
      </w:fldSimple>
      <w:r>
        <w:t xml:space="preserve">    </w:t>
      </w:r>
      <w:r w:rsidRPr="004032D8">
        <w:t>Rodzaje podmiotów gospodarki narodowej zarejestrowanych na terenie gminy Masłowice w 2017 i 2022 roku</w:t>
      </w:r>
      <w:bookmarkEnd w:id="118"/>
    </w:p>
    <w:tbl>
      <w:tblPr>
        <w:tblStyle w:val="Tabelasiatki4akcent5"/>
        <w:tblW w:w="0" w:type="auto"/>
        <w:tblLook w:val="04A0" w:firstRow="1" w:lastRow="0" w:firstColumn="1" w:lastColumn="0" w:noHBand="0" w:noVBand="1"/>
      </w:tblPr>
      <w:tblGrid>
        <w:gridCol w:w="1912"/>
        <w:gridCol w:w="4393"/>
        <w:gridCol w:w="1243"/>
        <w:gridCol w:w="1108"/>
      </w:tblGrid>
      <w:tr w:rsidR="008511A3" w:rsidRPr="00240BEB" w:rsidTr="00240BEB">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6305" w:type="dxa"/>
            <w:gridSpan w:val="2"/>
            <w:vAlign w:val="center"/>
          </w:tcPr>
          <w:p w:rsidR="00A22044" w:rsidRPr="00240BEB" w:rsidRDefault="00A22044" w:rsidP="00240BEB">
            <w:pPr>
              <w:jc w:val="center"/>
            </w:pPr>
            <w:r w:rsidRPr="00240BEB">
              <w:t>Rodzaje podmiotów</w:t>
            </w:r>
          </w:p>
        </w:tc>
        <w:tc>
          <w:tcPr>
            <w:tcW w:w="1243" w:type="dxa"/>
            <w:vAlign w:val="center"/>
          </w:tcPr>
          <w:p w:rsidR="00A22044" w:rsidRPr="00240BEB" w:rsidRDefault="00A22044" w:rsidP="00240BEB">
            <w:pPr>
              <w:jc w:val="center"/>
              <w:cnfStyle w:val="100000000000" w:firstRow="1" w:lastRow="0" w:firstColumn="0" w:lastColumn="0" w:oddVBand="0" w:evenVBand="0" w:oddHBand="0" w:evenHBand="0" w:firstRowFirstColumn="0" w:firstRowLastColumn="0" w:lastRowFirstColumn="0" w:lastRowLastColumn="0"/>
            </w:pPr>
            <w:r w:rsidRPr="00240BEB">
              <w:t>2017</w:t>
            </w:r>
          </w:p>
        </w:tc>
        <w:tc>
          <w:tcPr>
            <w:tcW w:w="1108" w:type="dxa"/>
            <w:vAlign w:val="center"/>
          </w:tcPr>
          <w:p w:rsidR="00A22044" w:rsidRPr="00240BEB" w:rsidRDefault="00A22044" w:rsidP="00240BEB">
            <w:pPr>
              <w:jc w:val="center"/>
              <w:cnfStyle w:val="100000000000" w:firstRow="1" w:lastRow="0" w:firstColumn="0" w:lastColumn="0" w:oddVBand="0" w:evenVBand="0" w:oddHBand="0" w:evenHBand="0" w:firstRowFirstColumn="0" w:firstRowLastColumn="0" w:lastRowFirstColumn="0" w:lastRowLastColumn="0"/>
            </w:pPr>
            <w:r w:rsidRPr="00240BEB">
              <w:t>202</w:t>
            </w:r>
            <w:r w:rsidR="00B40011" w:rsidRPr="00240BEB">
              <w:t>2</w:t>
            </w:r>
          </w:p>
        </w:tc>
      </w:tr>
      <w:tr w:rsidR="00B40011" w:rsidRPr="00240BEB" w:rsidTr="00240BEB">
        <w:trPr>
          <w:cnfStyle w:val="000000100000" w:firstRow="0" w:lastRow="0" w:firstColumn="0" w:lastColumn="0" w:oddVBand="0" w:evenVBand="0" w:oddHBand="1" w:evenHBand="0" w:firstRowFirstColumn="0" w:firstRowLastColumn="0" w:lastRowFirstColumn="0" w:lastRowLastColumn="0"/>
          <w:trHeight w:val="761"/>
        </w:trPr>
        <w:tc>
          <w:tcPr>
            <w:cnfStyle w:val="001000000000" w:firstRow="0" w:lastRow="0" w:firstColumn="1" w:lastColumn="0" w:oddVBand="0" w:evenVBand="0" w:oddHBand="0" w:evenHBand="0" w:firstRowFirstColumn="0" w:firstRowLastColumn="0" w:lastRowFirstColumn="0" w:lastRowLastColumn="0"/>
            <w:tcW w:w="1912" w:type="dxa"/>
            <w:vAlign w:val="center"/>
          </w:tcPr>
          <w:p w:rsidR="00B40011" w:rsidRPr="00240BEB" w:rsidRDefault="00B40011" w:rsidP="00240BEB">
            <w:pPr>
              <w:jc w:val="center"/>
            </w:pPr>
            <w:r w:rsidRPr="00240BEB">
              <w:t>Sektor publiczny</w:t>
            </w:r>
          </w:p>
        </w:tc>
        <w:tc>
          <w:tcPr>
            <w:tcW w:w="4393" w:type="dxa"/>
            <w:vAlign w:val="center"/>
          </w:tcPr>
          <w:p w:rsidR="00B40011" w:rsidRPr="00240BEB" w:rsidRDefault="00B40011" w:rsidP="00240BEB">
            <w:pPr>
              <w:jc w:val="center"/>
              <w:cnfStyle w:val="000000100000" w:firstRow="0" w:lastRow="0" w:firstColumn="0" w:lastColumn="0" w:oddVBand="0" w:evenVBand="0" w:oddHBand="1" w:evenHBand="0" w:firstRowFirstColumn="0" w:firstRowLastColumn="0" w:lastRowFirstColumn="0" w:lastRowLastColumn="0"/>
            </w:pPr>
            <w:r w:rsidRPr="00240BEB">
              <w:t>Państwowe i samorządowe jednostki prawa budżetowego</w:t>
            </w:r>
          </w:p>
        </w:tc>
        <w:tc>
          <w:tcPr>
            <w:tcW w:w="1243" w:type="dxa"/>
            <w:vAlign w:val="center"/>
          </w:tcPr>
          <w:p w:rsidR="00B40011" w:rsidRPr="00240BEB" w:rsidRDefault="00B40011" w:rsidP="00240BEB">
            <w:pPr>
              <w:jc w:val="center"/>
              <w:cnfStyle w:val="000000100000" w:firstRow="0" w:lastRow="0" w:firstColumn="0" w:lastColumn="0" w:oddVBand="0" w:evenVBand="0" w:oddHBand="1" w:evenHBand="0" w:firstRowFirstColumn="0" w:firstRowLastColumn="0" w:lastRowFirstColumn="0" w:lastRowLastColumn="0"/>
            </w:pPr>
            <w:r w:rsidRPr="00240BEB">
              <w:t>4</w:t>
            </w:r>
          </w:p>
        </w:tc>
        <w:tc>
          <w:tcPr>
            <w:tcW w:w="1108" w:type="dxa"/>
            <w:vAlign w:val="center"/>
          </w:tcPr>
          <w:p w:rsidR="00B40011" w:rsidRPr="00240BEB" w:rsidRDefault="00B40011" w:rsidP="00240BEB">
            <w:pPr>
              <w:jc w:val="center"/>
              <w:cnfStyle w:val="000000100000" w:firstRow="0" w:lastRow="0" w:firstColumn="0" w:lastColumn="0" w:oddVBand="0" w:evenVBand="0" w:oddHBand="1" w:evenHBand="0" w:firstRowFirstColumn="0" w:firstRowLastColumn="0" w:lastRowFirstColumn="0" w:lastRowLastColumn="0"/>
            </w:pPr>
            <w:r w:rsidRPr="00240BEB">
              <w:t>4</w:t>
            </w:r>
          </w:p>
        </w:tc>
      </w:tr>
      <w:tr w:rsidR="00B40011" w:rsidRPr="00240BEB" w:rsidTr="00240BEB">
        <w:trPr>
          <w:trHeight w:val="567"/>
        </w:trPr>
        <w:tc>
          <w:tcPr>
            <w:cnfStyle w:val="001000000000" w:firstRow="0" w:lastRow="0" w:firstColumn="1" w:lastColumn="0" w:oddVBand="0" w:evenVBand="0" w:oddHBand="0" w:evenHBand="0" w:firstRowFirstColumn="0" w:firstRowLastColumn="0" w:lastRowFirstColumn="0" w:lastRowLastColumn="0"/>
            <w:tcW w:w="1912" w:type="dxa"/>
            <w:vMerge w:val="restart"/>
            <w:vAlign w:val="center"/>
          </w:tcPr>
          <w:p w:rsidR="00B40011" w:rsidRPr="00240BEB" w:rsidRDefault="00B40011" w:rsidP="00240BEB">
            <w:pPr>
              <w:jc w:val="center"/>
            </w:pPr>
            <w:r w:rsidRPr="00240BEB">
              <w:lastRenderedPageBreak/>
              <w:t>Sektor prywatny</w:t>
            </w:r>
          </w:p>
        </w:tc>
        <w:tc>
          <w:tcPr>
            <w:tcW w:w="4393" w:type="dxa"/>
            <w:vAlign w:val="center"/>
          </w:tcPr>
          <w:p w:rsidR="00B40011" w:rsidRPr="00240BEB" w:rsidRDefault="00B40011" w:rsidP="00240BEB">
            <w:pPr>
              <w:jc w:val="center"/>
              <w:cnfStyle w:val="000000000000" w:firstRow="0" w:lastRow="0" w:firstColumn="0" w:lastColumn="0" w:oddVBand="0" w:evenVBand="0" w:oddHBand="0" w:evenHBand="0" w:firstRowFirstColumn="0" w:firstRowLastColumn="0" w:lastRowFirstColumn="0" w:lastRowLastColumn="0"/>
            </w:pPr>
            <w:r w:rsidRPr="00240BEB">
              <w:t>Osoby fizyczne prowadzące działalność gospodarczą</w:t>
            </w:r>
          </w:p>
        </w:tc>
        <w:tc>
          <w:tcPr>
            <w:tcW w:w="1243" w:type="dxa"/>
            <w:vAlign w:val="center"/>
          </w:tcPr>
          <w:p w:rsidR="00B40011" w:rsidRPr="00240BEB" w:rsidRDefault="00B40011" w:rsidP="00240BEB">
            <w:pPr>
              <w:jc w:val="center"/>
              <w:cnfStyle w:val="000000000000" w:firstRow="0" w:lastRow="0" w:firstColumn="0" w:lastColumn="0" w:oddVBand="0" w:evenVBand="0" w:oddHBand="0" w:evenHBand="0" w:firstRowFirstColumn="0" w:firstRowLastColumn="0" w:lastRowFirstColumn="0" w:lastRowLastColumn="0"/>
            </w:pPr>
            <w:r w:rsidRPr="00240BEB">
              <w:t>162</w:t>
            </w:r>
          </w:p>
        </w:tc>
        <w:tc>
          <w:tcPr>
            <w:tcW w:w="1108" w:type="dxa"/>
            <w:vAlign w:val="center"/>
          </w:tcPr>
          <w:p w:rsidR="00B40011" w:rsidRPr="00240BEB" w:rsidRDefault="00B40011" w:rsidP="00240BEB">
            <w:pPr>
              <w:jc w:val="center"/>
              <w:cnfStyle w:val="000000000000" w:firstRow="0" w:lastRow="0" w:firstColumn="0" w:lastColumn="0" w:oddVBand="0" w:evenVBand="0" w:oddHBand="0" w:evenHBand="0" w:firstRowFirstColumn="0" w:firstRowLastColumn="0" w:lastRowFirstColumn="0" w:lastRowLastColumn="0"/>
            </w:pPr>
            <w:r w:rsidRPr="00240BEB">
              <w:t>215</w:t>
            </w:r>
          </w:p>
        </w:tc>
      </w:tr>
      <w:tr w:rsidR="00B40011" w:rsidRPr="00240BEB" w:rsidTr="00240BEB">
        <w:trPr>
          <w:cnfStyle w:val="000000100000" w:firstRow="0" w:lastRow="0" w:firstColumn="0" w:lastColumn="0" w:oddVBand="0" w:evenVBand="0" w:oddHBand="1" w:evenHBand="0"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1912" w:type="dxa"/>
            <w:vMerge/>
            <w:vAlign w:val="center"/>
          </w:tcPr>
          <w:p w:rsidR="00B40011" w:rsidRPr="00240BEB" w:rsidRDefault="00B40011" w:rsidP="00240BEB">
            <w:pPr>
              <w:jc w:val="center"/>
            </w:pPr>
          </w:p>
        </w:tc>
        <w:tc>
          <w:tcPr>
            <w:tcW w:w="4393" w:type="dxa"/>
            <w:vAlign w:val="center"/>
          </w:tcPr>
          <w:p w:rsidR="00B40011" w:rsidRPr="00240BEB" w:rsidRDefault="00B40011" w:rsidP="00240BEB">
            <w:pPr>
              <w:jc w:val="center"/>
              <w:cnfStyle w:val="000000100000" w:firstRow="0" w:lastRow="0" w:firstColumn="0" w:lastColumn="0" w:oddVBand="0" w:evenVBand="0" w:oddHBand="1" w:evenHBand="0" w:firstRowFirstColumn="0" w:firstRowLastColumn="0" w:lastRowFirstColumn="0" w:lastRowLastColumn="0"/>
            </w:pPr>
            <w:r w:rsidRPr="00240BEB">
              <w:t>Spółki handlowe</w:t>
            </w:r>
          </w:p>
        </w:tc>
        <w:tc>
          <w:tcPr>
            <w:tcW w:w="1243" w:type="dxa"/>
            <w:vAlign w:val="center"/>
          </w:tcPr>
          <w:p w:rsidR="00B40011" w:rsidRPr="00240BEB" w:rsidRDefault="00B40011" w:rsidP="00240BEB">
            <w:pPr>
              <w:jc w:val="center"/>
              <w:cnfStyle w:val="000000100000" w:firstRow="0" w:lastRow="0" w:firstColumn="0" w:lastColumn="0" w:oddVBand="0" w:evenVBand="0" w:oddHBand="1" w:evenHBand="0" w:firstRowFirstColumn="0" w:firstRowLastColumn="0" w:lastRowFirstColumn="0" w:lastRowLastColumn="0"/>
            </w:pPr>
            <w:r w:rsidRPr="00240BEB">
              <w:t>2</w:t>
            </w:r>
          </w:p>
        </w:tc>
        <w:tc>
          <w:tcPr>
            <w:tcW w:w="1108" w:type="dxa"/>
            <w:vAlign w:val="center"/>
          </w:tcPr>
          <w:p w:rsidR="00B40011" w:rsidRPr="00240BEB" w:rsidRDefault="00B40011" w:rsidP="00240BEB">
            <w:pPr>
              <w:jc w:val="center"/>
              <w:cnfStyle w:val="000000100000" w:firstRow="0" w:lastRow="0" w:firstColumn="0" w:lastColumn="0" w:oddVBand="0" w:evenVBand="0" w:oddHBand="1" w:evenHBand="0" w:firstRowFirstColumn="0" w:firstRowLastColumn="0" w:lastRowFirstColumn="0" w:lastRowLastColumn="0"/>
            </w:pPr>
            <w:r w:rsidRPr="00240BEB">
              <w:t>6</w:t>
            </w:r>
          </w:p>
        </w:tc>
      </w:tr>
      <w:tr w:rsidR="008511A3" w:rsidRPr="00240BEB" w:rsidTr="00240BEB">
        <w:trPr>
          <w:trHeight w:val="322"/>
        </w:trPr>
        <w:tc>
          <w:tcPr>
            <w:cnfStyle w:val="001000000000" w:firstRow="0" w:lastRow="0" w:firstColumn="1" w:lastColumn="0" w:oddVBand="0" w:evenVBand="0" w:oddHBand="0" w:evenHBand="0" w:firstRowFirstColumn="0" w:firstRowLastColumn="0" w:lastRowFirstColumn="0" w:lastRowLastColumn="0"/>
            <w:tcW w:w="1912" w:type="dxa"/>
            <w:vMerge/>
            <w:vAlign w:val="center"/>
          </w:tcPr>
          <w:p w:rsidR="00A22044" w:rsidRPr="00240BEB" w:rsidRDefault="00A22044" w:rsidP="00240BEB">
            <w:pPr>
              <w:jc w:val="center"/>
            </w:pPr>
          </w:p>
        </w:tc>
        <w:tc>
          <w:tcPr>
            <w:tcW w:w="4393" w:type="dxa"/>
            <w:vAlign w:val="center"/>
          </w:tcPr>
          <w:p w:rsidR="00A22044" w:rsidRPr="00240BEB" w:rsidRDefault="00A22044" w:rsidP="00240BEB">
            <w:pPr>
              <w:jc w:val="center"/>
              <w:cnfStyle w:val="000000000000" w:firstRow="0" w:lastRow="0" w:firstColumn="0" w:lastColumn="0" w:oddVBand="0" w:evenVBand="0" w:oddHBand="0" w:evenHBand="0" w:firstRowFirstColumn="0" w:firstRowLastColumn="0" w:lastRowFirstColumn="0" w:lastRowLastColumn="0"/>
            </w:pPr>
            <w:r w:rsidRPr="00240BEB">
              <w:t>Spółki handlowe z udziałem kapitału zagranicznego</w:t>
            </w:r>
          </w:p>
        </w:tc>
        <w:tc>
          <w:tcPr>
            <w:tcW w:w="1243" w:type="dxa"/>
            <w:vAlign w:val="center"/>
          </w:tcPr>
          <w:p w:rsidR="00A22044" w:rsidRPr="00240BEB" w:rsidRDefault="00B40011" w:rsidP="00240BEB">
            <w:pPr>
              <w:jc w:val="center"/>
              <w:cnfStyle w:val="000000000000" w:firstRow="0" w:lastRow="0" w:firstColumn="0" w:lastColumn="0" w:oddVBand="0" w:evenVBand="0" w:oddHBand="0" w:evenHBand="0" w:firstRowFirstColumn="0" w:firstRowLastColumn="0" w:lastRowFirstColumn="0" w:lastRowLastColumn="0"/>
            </w:pPr>
            <w:r w:rsidRPr="00240BEB">
              <w:t>0</w:t>
            </w:r>
          </w:p>
        </w:tc>
        <w:tc>
          <w:tcPr>
            <w:tcW w:w="1108" w:type="dxa"/>
            <w:vAlign w:val="center"/>
          </w:tcPr>
          <w:p w:rsidR="00A22044" w:rsidRPr="00240BEB" w:rsidRDefault="00B40011" w:rsidP="00240BEB">
            <w:pPr>
              <w:jc w:val="center"/>
              <w:cnfStyle w:val="000000000000" w:firstRow="0" w:lastRow="0" w:firstColumn="0" w:lastColumn="0" w:oddVBand="0" w:evenVBand="0" w:oddHBand="0" w:evenHBand="0" w:firstRowFirstColumn="0" w:firstRowLastColumn="0" w:lastRowFirstColumn="0" w:lastRowLastColumn="0"/>
            </w:pPr>
            <w:r w:rsidRPr="00240BEB">
              <w:t>0</w:t>
            </w:r>
          </w:p>
        </w:tc>
      </w:tr>
      <w:tr w:rsidR="00B40011" w:rsidRPr="00240BEB" w:rsidTr="00240BEB">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912" w:type="dxa"/>
            <w:vMerge/>
            <w:vAlign w:val="center"/>
          </w:tcPr>
          <w:p w:rsidR="00B40011" w:rsidRPr="00240BEB" w:rsidRDefault="00B40011" w:rsidP="00240BEB">
            <w:pPr>
              <w:jc w:val="center"/>
            </w:pPr>
          </w:p>
        </w:tc>
        <w:tc>
          <w:tcPr>
            <w:tcW w:w="4393" w:type="dxa"/>
            <w:vAlign w:val="center"/>
          </w:tcPr>
          <w:p w:rsidR="00B40011" w:rsidRPr="00240BEB" w:rsidRDefault="00B40011" w:rsidP="00240BEB">
            <w:pPr>
              <w:jc w:val="center"/>
              <w:cnfStyle w:val="000000100000" w:firstRow="0" w:lastRow="0" w:firstColumn="0" w:lastColumn="0" w:oddVBand="0" w:evenVBand="0" w:oddHBand="1" w:evenHBand="0" w:firstRowFirstColumn="0" w:firstRowLastColumn="0" w:lastRowFirstColumn="0" w:lastRowLastColumn="0"/>
            </w:pPr>
            <w:r w:rsidRPr="00240BEB">
              <w:t>Spółdzielnie</w:t>
            </w:r>
          </w:p>
        </w:tc>
        <w:tc>
          <w:tcPr>
            <w:tcW w:w="1243" w:type="dxa"/>
            <w:vAlign w:val="center"/>
          </w:tcPr>
          <w:p w:rsidR="00B40011" w:rsidRPr="00240BEB" w:rsidRDefault="00B40011" w:rsidP="00240BEB">
            <w:pPr>
              <w:jc w:val="center"/>
              <w:cnfStyle w:val="000000100000" w:firstRow="0" w:lastRow="0" w:firstColumn="0" w:lastColumn="0" w:oddVBand="0" w:evenVBand="0" w:oddHBand="1" w:evenHBand="0" w:firstRowFirstColumn="0" w:firstRowLastColumn="0" w:lastRowFirstColumn="0" w:lastRowLastColumn="0"/>
            </w:pPr>
            <w:r w:rsidRPr="00240BEB">
              <w:t>3</w:t>
            </w:r>
          </w:p>
        </w:tc>
        <w:tc>
          <w:tcPr>
            <w:tcW w:w="1108" w:type="dxa"/>
            <w:vAlign w:val="center"/>
          </w:tcPr>
          <w:p w:rsidR="00B40011" w:rsidRPr="00240BEB" w:rsidRDefault="00B40011" w:rsidP="00240BEB">
            <w:pPr>
              <w:jc w:val="center"/>
              <w:cnfStyle w:val="000000100000" w:firstRow="0" w:lastRow="0" w:firstColumn="0" w:lastColumn="0" w:oddVBand="0" w:evenVBand="0" w:oddHBand="1" w:evenHBand="0" w:firstRowFirstColumn="0" w:firstRowLastColumn="0" w:lastRowFirstColumn="0" w:lastRowLastColumn="0"/>
            </w:pPr>
            <w:r w:rsidRPr="00240BEB">
              <w:t>1</w:t>
            </w:r>
          </w:p>
        </w:tc>
      </w:tr>
      <w:tr w:rsidR="008511A3" w:rsidRPr="00240BEB" w:rsidTr="00240BEB">
        <w:trPr>
          <w:trHeight w:val="397"/>
        </w:trPr>
        <w:tc>
          <w:tcPr>
            <w:cnfStyle w:val="001000000000" w:firstRow="0" w:lastRow="0" w:firstColumn="1" w:lastColumn="0" w:oddVBand="0" w:evenVBand="0" w:oddHBand="0" w:evenHBand="0" w:firstRowFirstColumn="0" w:firstRowLastColumn="0" w:lastRowFirstColumn="0" w:lastRowLastColumn="0"/>
            <w:tcW w:w="1912" w:type="dxa"/>
            <w:vMerge/>
            <w:vAlign w:val="center"/>
          </w:tcPr>
          <w:p w:rsidR="00A22044" w:rsidRPr="00240BEB" w:rsidRDefault="00A22044" w:rsidP="00240BEB">
            <w:pPr>
              <w:jc w:val="center"/>
            </w:pPr>
          </w:p>
        </w:tc>
        <w:tc>
          <w:tcPr>
            <w:tcW w:w="4393" w:type="dxa"/>
            <w:vAlign w:val="center"/>
          </w:tcPr>
          <w:p w:rsidR="00A22044" w:rsidRPr="00240BEB" w:rsidRDefault="00A22044" w:rsidP="00240BEB">
            <w:pPr>
              <w:jc w:val="center"/>
              <w:cnfStyle w:val="000000000000" w:firstRow="0" w:lastRow="0" w:firstColumn="0" w:lastColumn="0" w:oddVBand="0" w:evenVBand="0" w:oddHBand="0" w:evenHBand="0" w:firstRowFirstColumn="0" w:firstRowLastColumn="0" w:lastRowFirstColumn="0" w:lastRowLastColumn="0"/>
            </w:pPr>
            <w:r w:rsidRPr="00240BEB">
              <w:t>Fundacje</w:t>
            </w:r>
          </w:p>
        </w:tc>
        <w:tc>
          <w:tcPr>
            <w:tcW w:w="1243" w:type="dxa"/>
            <w:vAlign w:val="center"/>
          </w:tcPr>
          <w:p w:rsidR="00A22044" w:rsidRPr="00240BEB" w:rsidRDefault="00B40011" w:rsidP="00240BEB">
            <w:pPr>
              <w:jc w:val="center"/>
              <w:cnfStyle w:val="000000000000" w:firstRow="0" w:lastRow="0" w:firstColumn="0" w:lastColumn="0" w:oddVBand="0" w:evenVBand="0" w:oddHBand="0" w:evenHBand="0" w:firstRowFirstColumn="0" w:firstRowLastColumn="0" w:lastRowFirstColumn="0" w:lastRowLastColumn="0"/>
            </w:pPr>
            <w:r w:rsidRPr="00240BEB">
              <w:t>0</w:t>
            </w:r>
          </w:p>
        </w:tc>
        <w:tc>
          <w:tcPr>
            <w:tcW w:w="1108" w:type="dxa"/>
            <w:vAlign w:val="center"/>
          </w:tcPr>
          <w:p w:rsidR="00A22044" w:rsidRPr="00240BEB" w:rsidRDefault="00B40011" w:rsidP="00240BEB">
            <w:pPr>
              <w:jc w:val="center"/>
              <w:cnfStyle w:val="000000000000" w:firstRow="0" w:lastRow="0" w:firstColumn="0" w:lastColumn="0" w:oddVBand="0" w:evenVBand="0" w:oddHBand="0" w:evenHBand="0" w:firstRowFirstColumn="0" w:firstRowLastColumn="0" w:lastRowFirstColumn="0" w:lastRowLastColumn="0"/>
            </w:pPr>
            <w:r w:rsidRPr="00240BEB">
              <w:t>0</w:t>
            </w:r>
          </w:p>
        </w:tc>
      </w:tr>
      <w:tr w:rsidR="00B40011" w:rsidRPr="00240BEB" w:rsidTr="00240BEB">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912" w:type="dxa"/>
            <w:vMerge/>
            <w:vAlign w:val="center"/>
          </w:tcPr>
          <w:p w:rsidR="00B40011" w:rsidRPr="00240BEB" w:rsidRDefault="00B40011" w:rsidP="00240BEB">
            <w:pPr>
              <w:jc w:val="center"/>
            </w:pPr>
          </w:p>
        </w:tc>
        <w:tc>
          <w:tcPr>
            <w:tcW w:w="4393" w:type="dxa"/>
            <w:vAlign w:val="center"/>
          </w:tcPr>
          <w:p w:rsidR="00B40011" w:rsidRPr="00240BEB" w:rsidRDefault="00B40011" w:rsidP="00240BEB">
            <w:pPr>
              <w:jc w:val="center"/>
              <w:cnfStyle w:val="000000100000" w:firstRow="0" w:lastRow="0" w:firstColumn="0" w:lastColumn="0" w:oddVBand="0" w:evenVBand="0" w:oddHBand="1" w:evenHBand="0" w:firstRowFirstColumn="0" w:firstRowLastColumn="0" w:lastRowFirstColumn="0" w:lastRowLastColumn="0"/>
            </w:pPr>
            <w:r w:rsidRPr="00240BEB">
              <w:t>Stowarzyszenia i organizacje społeczne</w:t>
            </w:r>
          </w:p>
        </w:tc>
        <w:tc>
          <w:tcPr>
            <w:tcW w:w="1243" w:type="dxa"/>
            <w:vAlign w:val="center"/>
          </w:tcPr>
          <w:p w:rsidR="00B40011" w:rsidRPr="00240BEB" w:rsidRDefault="00B40011" w:rsidP="00240BEB">
            <w:pPr>
              <w:jc w:val="center"/>
              <w:cnfStyle w:val="000000100000" w:firstRow="0" w:lastRow="0" w:firstColumn="0" w:lastColumn="0" w:oddVBand="0" w:evenVBand="0" w:oddHBand="1" w:evenHBand="0" w:firstRowFirstColumn="0" w:firstRowLastColumn="0" w:lastRowFirstColumn="0" w:lastRowLastColumn="0"/>
            </w:pPr>
            <w:r w:rsidRPr="00240BEB">
              <w:t>15</w:t>
            </w:r>
          </w:p>
        </w:tc>
        <w:tc>
          <w:tcPr>
            <w:tcW w:w="1108" w:type="dxa"/>
            <w:vAlign w:val="center"/>
          </w:tcPr>
          <w:p w:rsidR="00B40011" w:rsidRPr="00240BEB" w:rsidRDefault="00B40011" w:rsidP="00240BEB">
            <w:pPr>
              <w:jc w:val="center"/>
              <w:cnfStyle w:val="000000100000" w:firstRow="0" w:lastRow="0" w:firstColumn="0" w:lastColumn="0" w:oddVBand="0" w:evenVBand="0" w:oddHBand="1" w:evenHBand="0" w:firstRowFirstColumn="0" w:firstRowLastColumn="0" w:lastRowFirstColumn="0" w:lastRowLastColumn="0"/>
            </w:pPr>
            <w:r w:rsidRPr="00240BEB">
              <w:t>13</w:t>
            </w:r>
          </w:p>
        </w:tc>
      </w:tr>
    </w:tbl>
    <w:p w:rsidR="00A22044" w:rsidRPr="00B40011" w:rsidRDefault="00A22044" w:rsidP="00A22044">
      <w:pPr>
        <w:spacing w:after="120"/>
        <w:rPr>
          <w:rFonts w:cstheme="minorHAnsi"/>
          <w:iCs/>
          <w:sz w:val="18"/>
          <w:szCs w:val="18"/>
        </w:rPr>
      </w:pPr>
      <w:r w:rsidRPr="00B40011">
        <w:rPr>
          <w:rFonts w:cstheme="minorHAnsi"/>
          <w:b/>
          <w:iCs/>
          <w:sz w:val="18"/>
          <w:szCs w:val="18"/>
        </w:rPr>
        <w:t xml:space="preserve">* </w:t>
      </w:r>
      <w:r w:rsidRPr="00B40011">
        <w:rPr>
          <w:rFonts w:cstheme="minorHAnsi"/>
          <w:iCs/>
          <w:sz w:val="18"/>
          <w:szCs w:val="18"/>
          <w:shd w:val="clear" w:color="auto" w:fill="FFFFFF"/>
        </w:rPr>
        <w:t>W BDL nie są prezentowane wszystkie formy prawne podmiotów, dlatego dane liczbowe w zestawieniu nie sumują się na sektor ogółem.</w:t>
      </w:r>
    </w:p>
    <w:p w:rsidR="00A22044" w:rsidRPr="00B40011" w:rsidRDefault="00A22044" w:rsidP="00A22044">
      <w:pPr>
        <w:jc w:val="center"/>
        <w:rPr>
          <w:rFonts w:cs="Calibri"/>
          <w:i/>
          <w:iCs/>
          <w:sz w:val="20"/>
        </w:rPr>
      </w:pPr>
      <w:r w:rsidRPr="00B40011">
        <w:rPr>
          <w:rFonts w:cs="Calibri"/>
          <w:i/>
          <w:iCs/>
          <w:sz w:val="20"/>
        </w:rPr>
        <w:t>Źródło: Opracowanie własne na podstawie BDL</w:t>
      </w:r>
    </w:p>
    <w:p w:rsidR="00A22044" w:rsidRPr="008511A3" w:rsidRDefault="00A22044" w:rsidP="00711B02">
      <w:pPr>
        <w:spacing w:line="276" w:lineRule="auto"/>
        <w:ind w:firstLine="708"/>
        <w:rPr>
          <w:rFonts w:cs="Calibri"/>
          <w:highlight w:val="yellow"/>
        </w:rPr>
      </w:pPr>
      <w:r w:rsidRPr="00711B02">
        <w:rPr>
          <w:rFonts w:cs="Calibri"/>
        </w:rPr>
        <w:t xml:space="preserve">Najwięcej zarejestrowanych na terenie gminy </w:t>
      </w:r>
      <w:r w:rsidR="00161B94" w:rsidRPr="00711B02">
        <w:rPr>
          <w:rFonts w:cs="Calibri"/>
        </w:rPr>
        <w:t>Masłowice</w:t>
      </w:r>
      <w:r w:rsidRPr="00711B02">
        <w:rPr>
          <w:rFonts w:cs="Calibri"/>
        </w:rPr>
        <w:t xml:space="preserve"> podmiotów gospodarczych </w:t>
      </w:r>
      <w:r w:rsidRPr="00711B02">
        <w:rPr>
          <w:rFonts w:cs="Calibri"/>
        </w:rPr>
        <w:br/>
        <w:t>w 202</w:t>
      </w:r>
      <w:r w:rsidR="00711B02" w:rsidRPr="00711B02">
        <w:rPr>
          <w:rFonts w:cs="Calibri"/>
        </w:rPr>
        <w:t>2</w:t>
      </w:r>
      <w:r w:rsidRPr="00711B02">
        <w:rPr>
          <w:rFonts w:cs="Calibri"/>
        </w:rPr>
        <w:t xml:space="preserve"> roku</w:t>
      </w:r>
      <w:r w:rsidR="00711B02" w:rsidRPr="00711B02">
        <w:rPr>
          <w:rFonts w:cs="Calibri"/>
        </w:rPr>
        <w:t xml:space="preserve"> </w:t>
      </w:r>
      <w:r w:rsidRPr="00711B02">
        <w:rPr>
          <w:rFonts w:cs="Calibri"/>
        </w:rPr>
        <w:t>zgodnie z Polską Klasyfikacją Działalności (PKD) wykonywało działalność gospodarczą według sekcji G (</w:t>
      </w:r>
      <w:r w:rsidRPr="00711B02">
        <w:rPr>
          <w:rFonts w:cs="Calibri"/>
          <w:szCs w:val="20"/>
        </w:rPr>
        <w:t xml:space="preserve">Handel hurtowy i detaliczny; naprawa pojazdów samochodowych, włączając </w:t>
      </w:r>
      <w:r w:rsidRPr="00463C48">
        <w:rPr>
          <w:rFonts w:cs="Calibri"/>
          <w:szCs w:val="20"/>
        </w:rPr>
        <w:t>motocykle</w:t>
      </w:r>
      <w:r w:rsidRPr="00463C48">
        <w:rPr>
          <w:rFonts w:cs="Calibri"/>
        </w:rPr>
        <w:t xml:space="preserve">) – </w:t>
      </w:r>
      <w:r w:rsidR="00711B02" w:rsidRPr="00463C48">
        <w:rPr>
          <w:rFonts w:cs="Calibri"/>
        </w:rPr>
        <w:t>71</w:t>
      </w:r>
      <w:r w:rsidRPr="00463C48">
        <w:rPr>
          <w:rFonts w:cs="Calibri"/>
        </w:rPr>
        <w:t xml:space="preserve"> podmiotów (2</w:t>
      </w:r>
      <w:r w:rsidR="00711B02" w:rsidRPr="00463C48">
        <w:rPr>
          <w:rFonts w:cs="Calibri"/>
        </w:rPr>
        <w:t>6,49</w:t>
      </w:r>
      <w:r w:rsidRPr="00463C48">
        <w:rPr>
          <w:rFonts w:cs="Calibri"/>
        </w:rPr>
        <w:t xml:space="preserve"> % ogółu podmiotów) oraz sekcji </w:t>
      </w:r>
      <w:r w:rsidR="00711B02" w:rsidRPr="00463C48">
        <w:rPr>
          <w:rFonts w:cs="Calibri"/>
        </w:rPr>
        <w:t xml:space="preserve">C (Przetwórstwo) – 50 podmiotów </w:t>
      </w:r>
      <w:r w:rsidRPr="00463C48">
        <w:rPr>
          <w:rFonts w:cs="Calibri"/>
        </w:rPr>
        <w:t>(1</w:t>
      </w:r>
      <w:r w:rsidR="00711B02" w:rsidRPr="00463C48">
        <w:rPr>
          <w:rFonts w:cs="Calibri"/>
        </w:rPr>
        <w:t>8,66</w:t>
      </w:r>
      <w:r w:rsidRPr="00463C48">
        <w:rPr>
          <w:rFonts w:cs="Calibri"/>
        </w:rPr>
        <w:t xml:space="preserve"> % ogółu podmiotów). Na przestrzeni lat 2017-202</w:t>
      </w:r>
      <w:r w:rsidR="00711B02" w:rsidRPr="00463C48">
        <w:rPr>
          <w:rFonts w:cs="Calibri"/>
        </w:rPr>
        <w:t>2</w:t>
      </w:r>
      <w:r w:rsidRPr="00463C48">
        <w:rPr>
          <w:rFonts w:cs="Calibri"/>
        </w:rPr>
        <w:t xml:space="preserve"> największy wzrost liczby podmiotów wystąpił w sekcji </w:t>
      </w:r>
      <w:r w:rsidR="00711B02" w:rsidRPr="00463C48">
        <w:rPr>
          <w:rFonts w:cs="Calibri"/>
        </w:rPr>
        <w:t xml:space="preserve">G </w:t>
      </w:r>
      <w:r w:rsidR="00463C48" w:rsidRPr="00463C48">
        <w:rPr>
          <w:rFonts w:cs="Calibri"/>
        </w:rPr>
        <w:t>(Handel) -</w:t>
      </w:r>
      <w:r w:rsidRPr="00463C48">
        <w:rPr>
          <w:rFonts w:cs="Calibri"/>
        </w:rPr>
        <w:t xml:space="preserve"> o </w:t>
      </w:r>
      <w:r w:rsidR="00711B02" w:rsidRPr="00463C48">
        <w:rPr>
          <w:rFonts w:cs="Calibri"/>
        </w:rPr>
        <w:t>20</w:t>
      </w:r>
      <w:r w:rsidRPr="00463C48">
        <w:rPr>
          <w:rFonts w:cs="Calibri"/>
        </w:rPr>
        <w:t xml:space="preserve"> podmiotów</w:t>
      </w:r>
      <w:r w:rsidR="00711B02" w:rsidRPr="00463C48">
        <w:rPr>
          <w:rFonts w:cs="Calibri"/>
        </w:rPr>
        <w:t xml:space="preserve"> oraz w sekcji C </w:t>
      </w:r>
      <w:r w:rsidR="00463C48" w:rsidRPr="00463C48">
        <w:rPr>
          <w:rFonts w:cs="Calibri"/>
        </w:rPr>
        <w:t>(Przetwórstwo przemysłowe ) - o</w:t>
      </w:r>
      <w:r w:rsidR="00711B02" w:rsidRPr="00463C48">
        <w:rPr>
          <w:rFonts w:cs="Calibri"/>
        </w:rPr>
        <w:t xml:space="preserve"> 19</w:t>
      </w:r>
      <w:r w:rsidRPr="00463C48">
        <w:rPr>
          <w:rFonts w:cs="Calibri"/>
        </w:rPr>
        <w:t>.</w:t>
      </w:r>
    </w:p>
    <w:p w:rsidR="00A22044" w:rsidRPr="000C134B" w:rsidRDefault="00A22044" w:rsidP="00A22044">
      <w:pPr>
        <w:spacing w:line="276" w:lineRule="auto"/>
        <w:ind w:firstLine="708"/>
        <w:rPr>
          <w:rFonts w:cs="Calibri"/>
        </w:rPr>
      </w:pPr>
      <w:r w:rsidRPr="000C134B">
        <w:rPr>
          <w:rFonts w:cs="Calibri"/>
        </w:rPr>
        <w:t xml:space="preserve">Dane dotyczące podmiotów gospodarki narodowej według sekcji PKD oraz sektorów własnościowych zarejestrowanych na terenie gminy </w:t>
      </w:r>
      <w:r w:rsidR="000C134B" w:rsidRPr="000C134B">
        <w:rPr>
          <w:rFonts w:cs="Calibri"/>
        </w:rPr>
        <w:t>Masłowice</w:t>
      </w:r>
      <w:r w:rsidRPr="000C134B">
        <w:rPr>
          <w:rFonts w:cs="Calibri"/>
        </w:rPr>
        <w:t xml:space="preserve"> w 2017 i 202</w:t>
      </w:r>
      <w:r w:rsidR="000C134B" w:rsidRPr="000C134B">
        <w:rPr>
          <w:rFonts w:cs="Calibri"/>
        </w:rPr>
        <w:t>2</w:t>
      </w:r>
      <w:r w:rsidRPr="000C134B">
        <w:rPr>
          <w:rFonts w:cs="Calibri"/>
        </w:rPr>
        <w:t xml:space="preserve"> roku, przedstawia poniższa tabela.</w:t>
      </w:r>
    </w:p>
    <w:p w:rsidR="00A22044" w:rsidRPr="008511A3" w:rsidRDefault="00A22044" w:rsidP="00A22044">
      <w:pPr>
        <w:pStyle w:val="Legenda"/>
        <w:keepNext/>
        <w:jc w:val="center"/>
        <w:rPr>
          <w:highlight w:val="yellow"/>
        </w:rPr>
      </w:pPr>
    </w:p>
    <w:p w:rsidR="00A22044" w:rsidRPr="000C134B" w:rsidRDefault="00A22044" w:rsidP="00A22044">
      <w:pPr>
        <w:pStyle w:val="Legenda"/>
        <w:keepNext/>
      </w:pPr>
    </w:p>
    <w:p w:rsidR="00240BEB" w:rsidRDefault="00240BEB" w:rsidP="00240BEB">
      <w:pPr>
        <w:pStyle w:val="Legenda"/>
        <w:keepNext/>
        <w:jc w:val="center"/>
      </w:pPr>
      <w:bookmarkStart w:id="119" w:name="_Toc151456625"/>
      <w:r>
        <w:t xml:space="preserve">Tabela </w:t>
      </w:r>
      <w:fldSimple w:instr=" SEQ Tabela \* ARABIC ">
        <w:r w:rsidR="00CE1AA9">
          <w:rPr>
            <w:noProof/>
          </w:rPr>
          <w:t>23</w:t>
        </w:r>
      </w:fldSimple>
      <w:r>
        <w:t xml:space="preserve">   </w:t>
      </w:r>
      <w:r w:rsidRPr="00961A06">
        <w:t>Podmioty gospodarki narodowej wg sekcji PKD oraz sektorów własnościowych zarejestrowane na terenie gminy Masłowice w 2017 i 2022 roku</w:t>
      </w:r>
      <w:bookmarkEnd w:id="119"/>
    </w:p>
    <w:tbl>
      <w:tblPr>
        <w:tblStyle w:val="Tabelasiatki4akcent5"/>
        <w:tblW w:w="9288" w:type="dxa"/>
        <w:tblLayout w:type="fixed"/>
        <w:tblLook w:val="04A0" w:firstRow="1" w:lastRow="0" w:firstColumn="1" w:lastColumn="0" w:noHBand="0" w:noVBand="1"/>
      </w:tblPr>
      <w:tblGrid>
        <w:gridCol w:w="817"/>
        <w:gridCol w:w="3969"/>
        <w:gridCol w:w="750"/>
        <w:gridCol w:w="750"/>
        <w:gridCol w:w="751"/>
        <w:gridCol w:w="750"/>
        <w:gridCol w:w="750"/>
        <w:gridCol w:w="751"/>
      </w:tblGrid>
      <w:tr w:rsidR="008511A3" w:rsidRPr="001A533F" w:rsidTr="00240BE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 w:type="dxa"/>
            <w:vMerge w:val="restart"/>
            <w:vAlign w:val="center"/>
          </w:tcPr>
          <w:p w:rsidR="00A22044" w:rsidRPr="001A533F" w:rsidRDefault="00A22044" w:rsidP="00240BEB">
            <w:pPr>
              <w:jc w:val="center"/>
              <w:rPr>
                <w:color w:val="000000" w:themeColor="text1"/>
                <w:sz w:val="20"/>
                <w:szCs w:val="20"/>
              </w:rPr>
            </w:pPr>
            <w:r w:rsidRPr="001A533F">
              <w:rPr>
                <w:color w:val="000000" w:themeColor="text1"/>
                <w:sz w:val="20"/>
                <w:szCs w:val="20"/>
              </w:rPr>
              <w:t>Sekcja PKD</w:t>
            </w:r>
          </w:p>
        </w:tc>
        <w:tc>
          <w:tcPr>
            <w:tcW w:w="3969" w:type="dxa"/>
            <w:vMerge w:val="restart"/>
            <w:vAlign w:val="center"/>
          </w:tcPr>
          <w:p w:rsidR="00A22044" w:rsidRPr="001A533F" w:rsidRDefault="00A22044" w:rsidP="00240BEB">
            <w:pPr>
              <w:jc w:val="center"/>
              <w:cnfStyle w:val="100000000000" w:firstRow="1" w:lastRow="0" w:firstColumn="0" w:lastColumn="0" w:oddVBand="0" w:evenVBand="0" w:oddHBand="0" w:evenHBand="0" w:firstRowFirstColumn="0" w:firstRowLastColumn="0" w:lastRowFirstColumn="0" w:lastRowLastColumn="0"/>
              <w:rPr>
                <w:color w:val="000000" w:themeColor="text1"/>
                <w:sz w:val="20"/>
                <w:szCs w:val="20"/>
              </w:rPr>
            </w:pPr>
            <w:r w:rsidRPr="001A533F">
              <w:rPr>
                <w:color w:val="000000" w:themeColor="text1"/>
                <w:sz w:val="20"/>
                <w:szCs w:val="20"/>
              </w:rPr>
              <w:t>Wyszczególnienie</w:t>
            </w:r>
          </w:p>
        </w:tc>
        <w:tc>
          <w:tcPr>
            <w:tcW w:w="1500" w:type="dxa"/>
            <w:gridSpan w:val="2"/>
            <w:vAlign w:val="center"/>
          </w:tcPr>
          <w:p w:rsidR="00A22044" w:rsidRPr="001A533F" w:rsidRDefault="00A22044" w:rsidP="00240BEB">
            <w:pPr>
              <w:jc w:val="center"/>
              <w:cnfStyle w:val="100000000000" w:firstRow="1" w:lastRow="0" w:firstColumn="0" w:lastColumn="0" w:oddVBand="0" w:evenVBand="0" w:oddHBand="0" w:evenHBand="0" w:firstRowFirstColumn="0" w:firstRowLastColumn="0" w:lastRowFirstColumn="0" w:lastRowLastColumn="0"/>
              <w:rPr>
                <w:color w:val="000000" w:themeColor="text1"/>
                <w:sz w:val="20"/>
                <w:szCs w:val="20"/>
              </w:rPr>
            </w:pPr>
            <w:r w:rsidRPr="001A533F">
              <w:rPr>
                <w:color w:val="000000" w:themeColor="text1"/>
                <w:sz w:val="20"/>
                <w:szCs w:val="20"/>
              </w:rPr>
              <w:t>Ogółem*</w:t>
            </w:r>
          </w:p>
        </w:tc>
        <w:tc>
          <w:tcPr>
            <w:tcW w:w="1501" w:type="dxa"/>
            <w:gridSpan w:val="2"/>
            <w:vAlign w:val="center"/>
          </w:tcPr>
          <w:p w:rsidR="00A22044" w:rsidRPr="001A533F" w:rsidRDefault="00A22044" w:rsidP="00240BEB">
            <w:pPr>
              <w:jc w:val="center"/>
              <w:cnfStyle w:val="100000000000" w:firstRow="1" w:lastRow="0" w:firstColumn="0" w:lastColumn="0" w:oddVBand="0" w:evenVBand="0" w:oddHBand="0" w:evenHBand="0" w:firstRowFirstColumn="0" w:firstRowLastColumn="0" w:lastRowFirstColumn="0" w:lastRowLastColumn="0"/>
              <w:rPr>
                <w:color w:val="000000" w:themeColor="text1"/>
                <w:sz w:val="20"/>
                <w:szCs w:val="20"/>
              </w:rPr>
            </w:pPr>
            <w:r w:rsidRPr="001A533F">
              <w:rPr>
                <w:color w:val="000000" w:themeColor="text1"/>
                <w:sz w:val="20"/>
                <w:szCs w:val="20"/>
              </w:rPr>
              <w:t>Sektor publiczny*</w:t>
            </w:r>
          </w:p>
        </w:tc>
        <w:tc>
          <w:tcPr>
            <w:tcW w:w="1501" w:type="dxa"/>
            <w:gridSpan w:val="2"/>
            <w:vAlign w:val="center"/>
          </w:tcPr>
          <w:p w:rsidR="00A22044" w:rsidRPr="001A533F" w:rsidRDefault="00A22044" w:rsidP="00240BEB">
            <w:pPr>
              <w:jc w:val="center"/>
              <w:cnfStyle w:val="100000000000" w:firstRow="1" w:lastRow="0" w:firstColumn="0" w:lastColumn="0" w:oddVBand="0" w:evenVBand="0" w:oddHBand="0" w:evenHBand="0" w:firstRowFirstColumn="0" w:firstRowLastColumn="0" w:lastRowFirstColumn="0" w:lastRowLastColumn="0"/>
              <w:rPr>
                <w:color w:val="000000" w:themeColor="text1"/>
                <w:sz w:val="20"/>
                <w:szCs w:val="20"/>
              </w:rPr>
            </w:pPr>
            <w:r w:rsidRPr="001A533F">
              <w:rPr>
                <w:color w:val="000000" w:themeColor="text1"/>
                <w:sz w:val="20"/>
                <w:szCs w:val="20"/>
              </w:rPr>
              <w:t>Sektor prywatny*</w:t>
            </w:r>
          </w:p>
        </w:tc>
      </w:tr>
      <w:tr w:rsidR="003B4F00" w:rsidRPr="001A533F" w:rsidTr="00240BEB">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817" w:type="dxa"/>
            <w:vMerge/>
            <w:vAlign w:val="center"/>
          </w:tcPr>
          <w:p w:rsidR="003B4F00" w:rsidRPr="001A533F" w:rsidRDefault="003B4F00" w:rsidP="00240BEB">
            <w:pPr>
              <w:jc w:val="center"/>
              <w:rPr>
                <w:color w:val="000000" w:themeColor="text1"/>
                <w:sz w:val="20"/>
                <w:szCs w:val="20"/>
              </w:rPr>
            </w:pPr>
          </w:p>
        </w:tc>
        <w:tc>
          <w:tcPr>
            <w:tcW w:w="3969" w:type="dxa"/>
            <w:vMerge/>
            <w:vAlign w:val="center"/>
          </w:tcPr>
          <w:p w:rsidR="003B4F00" w:rsidRPr="001A533F" w:rsidRDefault="003B4F00" w:rsidP="00240BEB">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p>
        </w:tc>
        <w:tc>
          <w:tcPr>
            <w:tcW w:w="750" w:type="dxa"/>
            <w:vAlign w:val="center"/>
          </w:tcPr>
          <w:p w:rsidR="003B4F00" w:rsidRPr="001A533F" w:rsidRDefault="003B4F00" w:rsidP="00240BEB">
            <w:pPr>
              <w:jc w:val="center"/>
              <w:cnfStyle w:val="000000100000" w:firstRow="0" w:lastRow="0" w:firstColumn="0" w:lastColumn="0" w:oddVBand="0" w:evenVBand="0" w:oddHBand="1" w:evenHBand="0" w:firstRowFirstColumn="0" w:firstRowLastColumn="0" w:lastRowFirstColumn="0" w:lastRowLastColumn="0"/>
              <w:rPr>
                <w:b/>
                <w:bCs/>
                <w:color w:val="000000" w:themeColor="text1"/>
                <w:sz w:val="20"/>
                <w:szCs w:val="20"/>
              </w:rPr>
            </w:pPr>
            <w:r w:rsidRPr="001A533F">
              <w:rPr>
                <w:b/>
                <w:bCs/>
                <w:color w:val="000000" w:themeColor="text1"/>
                <w:sz w:val="20"/>
                <w:szCs w:val="20"/>
              </w:rPr>
              <w:t>2017</w:t>
            </w:r>
          </w:p>
        </w:tc>
        <w:tc>
          <w:tcPr>
            <w:tcW w:w="750" w:type="dxa"/>
            <w:vAlign w:val="center"/>
          </w:tcPr>
          <w:p w:rsidR="003B4F00" w:rsidRPr="001A533F" w:rsidRDefault="003B4F00" w:rsidP="00240BEB">
            <w:pPr>
              <w:jc w:val="center"/>
              <w:cnfStyle w:val="000000100000" w:firstRow="0" w:lastRow="0" w:firstColumn="0" w:lastColumn="0" w:oddVBand="0" w:evenVBand="0" w:oddHBand="1" w:evenHBand="0" w:firstRowFirstColumn="0" w:firstRowLastColumn="0" w:lastRowFirstColumn="0" w:lastRowLastColumn="0"/>
              <w:rPr>
                <w:b/>
                <w:bCs/>
                <w:color w:val="000000" w:themeColor="text1"/>
                <w:sz w:val="20"/>
                <w:szCs w:val="20"/>
              </w:rPr>
            </w:pPr>
            <w:r w:rsidRPr="001A533F">
              <w:rPr>
                <w:b/>
                <w:bCs/>
                <w:color w:val="000000" w:themeColor="text1"/>
                <w:sz w:val="20"/>
                <w:szCs w:val="20"/>
              </w:rPr>
              <w:t>2022</w:t>
            </w:r>
          </w:p>
        </w:tc>
        <w:tc>
          <w:tcPr>
            <w:tcW w:w="751" w:type="dxa"/>
            <w:vAlign w:val="center"/>
          </w:tcPr>
          <w:p w:rsidR="003B4F00" w:rsidRPr="001A533F" w:rsidRDefault="003B4F00" w:rsidP="00240BEB">
            <w:pPr>
              <w:jc w:val="center"/>
              <w:cnfStyle w:val="000000100000" w:firstRow="0" w:lastRow="0" w:firstColumn="0" w:lastColumn="0" w:oddVBand="0" w:evenVBand="0" w:oddHBand="1" w:evenHBand="0" w:firstRowFirstColumn="0" w:firstRowLastColumn="0" w:lastRowFirstColumn="0" w:lastRowLastColumn="0"/>
              <w:rPr>
                <w:b/>
                <w:bCs/>
                <w:color w:val="000000" w:themeColor="text1"/>
                <w:sz w:val="20"/>
                <w:szCs w:val="20"/>
              </w:rPr>
            </w:pPr>
            <w:r w:rsidRPr="001A533F">
              <w:rPr>
                <w:b/>
                <w:bCs/>
                <w:color w:val="000000" w:themeColor="text1"/>
                <w:sz w:val="20"/>
                <w:szCs w:val="20"/>
              </w:rPr>
              <w:t>2017</w:t>
            </w:r>
          </w:p>
        </w:tc>
        <w:tc>
          <w:tcPr>
            <w:tcW w:w="750" w:type="dxa"/>
            <w:vAlign w:val="center"/>
          </w:tcPr>
          <w:p w:rsidR="003B4F00" w:rsidRPr="001A533F" w:rsidRDefault="003B4F00" w:rsidP="00240BEB">
            <w:pPr>
              <w:jc w:val="center"/>
              <w:cnfStyle w:val="000000100000" w:firstRow="0" w:lastRow="0" w:firstColumn="0" w:lastColumn="0" w:oddVBand="0" w:evenVBand="0" w:oddHBand="1" w:evenHBand="0" w:firstRowFirstColumn="0" w:firstRowLastColumn="0" w:lastRowFirstColumn="0" w:lastRowLastColumn="0"/>
              <w:rPr>
                <w:b/>
                <w:bCs/>
                <w:color w:val="000000" w:themeColor="text1"/>
                <w:sz w:val="20"/>
                <w:szCs w:val="20"/>
              </w:rPr>
            </w:pPr>
            <w:r w:rsidRPr="001A533F">
              <w:rPr>
                <w:b/>
                <w:bCs/>
                <w:color w:val="000000" w:themeColor="text1"/>
                <w:sz w:val="20"/>
                <w:szCs w:val="20"/>
              </w:rPr>
              <w:t>2022</w:t>
            </w:r>
          </w:p>
        </w:tc>
        <w:tc>
          <w:tcPr>
            <w:tcW w:w="750" w:type="dxa"/>
            <w:vAlign w:val="center"/>
          </w:tcPr>
          <w:p w:rsidR="003B4F00" w:rsidRPr="001A533F" w:rsidRDefault="003B4F00" w:rsidP="00240BEB">
            <w:pPr>
              <w:jc w:val="center"/>
              <w:cnfStyle w:val="000000100000" w:firstRow="0" w:lastRow="0" w:firstColumn="0" w:lastColumn="0" w:oddVBand="0" w:evenVBand="0" w:oddHBand="1" w:evenHBand="0" w:firstRowFirstColumn="0" w:firstRowLastColumn="0" w:lastRowFirstColumn="0" w:lastRowLastColumn="0"/>
              <w:rPr>
                <w:b/>
                <w:bCs/>
                <w:color w:val="000000" w:themeColor="text1"/>
                <w:sz w:val="20"/>
                <w:szCs w:val="20"/>
              </w:rPr>
            </w:pPr>
            <w:r w:rsidRPr="001A533F">
              <w:rPr>
                <w:b/>
                <w:bCs/>
                <w:color w:val="000000" w:themeColor="text1"/>
                <w:sz w:val="20"/>
                <w:szCs w:val="20"/>
              </w:rPr>
              <w:t>2017</w:t>
            </w:r>
          </w:p>
        </w:tc>
        <w:tc>
          <w:tcPr>
            <w:tcW w:w="751" w:type="dxa"/>
            <w:vAlign w:val="center"/>
          </w:tcPr>
          <w:p w:rsidR="003B4F00" w:rsidRPr="001A533F" w:rsidRDefault="003B4F00" w:rsidP="00240BEB">
            <w:pPr>
              <w:jc w:val="center"/>
              <w:cnfStyle w:val="000000100000" w:firstRow="0" w:lastRow="0" w:firstColumn="0" w:lastColumn="0" w:oddVBand="0" w:evenVBand="0" w:oddHBand="1" w:evenHBand="0" w:firstRowFirstColumn="0" w:firstRowLastColumn="0" w:lastRowFirstColumn="0" w:lastRowLastColumn="0"/>
              <w:rPr>
                <w:b/>
                <w:bCs/>
                <w:color w:val="000000" w:themeColor="text1"/>
                <w:sz w:val="20"/>
                <w:szCs w:val="20"/>
              </w:rPr>
            </w:pPr>
            <w:r w:rsidRPr="001A533F">
              <w:rPr>
                <w:b/>
                <w:bCs/>
                <w:color w:val="000000" w:themeColor="text1"/>
                <w:sz w:val="20"/>
                <w:szCs w:val="20"/>
              </w:rPr>
              <w:t>2022</w:t>
            </w:r>
          </w:p>
        </w:tc>
      </w:tr>
      <w:tr w:rsidR="003B4F00" w:rsidRPr="001A533F" w:rsidTr="00240BEB">
        <w:tc>
          <w:tcPr>
            <w:cnfStyle w:val="001000000000" w:firstRow="0" w:lastRow="0" w:firstColumn="1" w:lastColumn="0" w:oddVBand="0" w:evenVBand="0" w:oddHBand="0" w:evenHBand="0" w:firstRowFirstColumn="0" w:firstRowLastColumn="0" w:lastRowFirstColumn="0" w:lastRowLastColumn="0"/>
            <w:tcW w:w="817" w:type="dxa"/>
            <w:vAlign w:val="center"/>
          </w:tcPr>
          <w:p w:rsidR="003B4F00" w:rsidRPr="001A533F" w:rsidRDefault="003B4F00" w:rsidP="00240BEB">
            <w:pPr>
              <w:jc w:val="center"/>
              <w:rPr>
                <w:color w:val="000000" w:themeColor="text1"/>
                <w:sz w:val="20"/>
                <w:szCs w:val="20"/>
              </w:rPr>
            </w:pPr>
            <w:r w:rsidRPr="001A533F">
              <w:rPr>
                <w:color w:val="000000" w:themeColor="text1"/>
                <w:sz w:val="20"/>
                <w:szCs w:val="20"/>
              </w:rPr>
              <w:t>A</w:t>
            </w:r>
          </w:p>
        </w:tc>
        <w:tc>
          <w:tcPr>
            <w:tcW w:w="3969" w:type="dxa"/>
            <w:vAlign w:val="center"/>
          </w:tcPr>
          <w:p w:rsidR="003B4F00" w:rsidRPr="001A533F" w:rsidRDefault="003B4F00" w:rsidP="00240BEB">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A533F">
              <w:rPr>
                <w:color w:val="000000" w:themeColor="text1"/>
                <w:sz w:val="20"/>
                <w:szCs w:val="20"/>
              </w:rPr>
              <w:t>Rolnictwo, leśnictwo, łowiectwo i rybactwo</w:t>
            </w:r>
          </w:p>
        </w:tc>
        <w:tc>
          <w:tcPr>
            <w:tcW w:w="750" w:type="dxa"/>
            <w:vAlign w:val="center"/>
          </w:tcPr>
          <w:p w:rsidR="003B4F00" w:rsidRPr="001A533F" w:rsidRDefault="003B4F00" w:rsidP="00240BEB">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A533F">
              <w:rPr>
                <w:sz w:val="20"/>
                <w:szCs w:val="20"/>
              </w:rPr>
              <w:t>15</w:t>
            </w:r>
          </w:p>
        </w:tc>
        <w:tc>
          <w:tcPr>
            <w:tcW w:w="750" w:type="dxa"/>
            <w:vAlign w:val="center"/>
          </w:tcPr>
          <w:p w:rsidR="003B4F00" w:rsidRPr="001A533F" w:rsidRDefault="003B4F00" w:rsidP="00240BEB">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A533F">
              <w:rPr>
                <w:sz w:val="20"/>
                <w:szCs w:val="20"/>
              </w:rPr>
              <w:t>13</w:t>
            </w:r>
          </w:p>
        </w:tc>
        <w:tc>
          <w:tcPr>
            <w:tcW w:w="751" w:type="dxa"/>
            <w:vAlign w:val="center"/>
          </w:tcPr>
          <w:p w:rsidR="003B4F00" w:rsidRPr="001A533F" w:rsidRDefault="003B4F00" w:rsidP="00240BEB">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A533F">
              <w:rPr>
                <w:sz w:val="20"/>
                <w:szCs w:val="20"/>
              </w:rPr>
              <w:t>0</w:t>
            </w:r>
          </w:p>
        </w:tc>
        <w:tc>
          <w:tcPr>
            <w:tcW w:w="750" w:type="dxa"/>
            <w:vAlign w:val="center"/>
          </w:tcPr>
          <w:p w:rsidR="003B4F00" w:rsidRPr="001A533F" w:rsidRDefault="003B4F00" w:rsidP="00240BEB">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A533F">
              <w:rPr>
                <w:sz w:val="20"/>
                <w:szCs w:val="20"/>
              </w:rPr>
              <w:t>0</w:t>
            </w:r>
          </w:p>
        </w:tc>
        <w:tc>
          <w:tcPr>
            <w:tcW w:w="750" w:type="dxa"/>
            <w:vAlign w:val="center"/>
          </w:tcPr>
          <w:p w:rsidR="003B4F00" w:rsidRPr="001A533F" w:rsidRDefault="003B4F00" w:rsidP="00240BEB">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A533F">
              <w:rPr>
                <w:sz w:val="20"/>
                <w:szCs w:val="20"/>
              </w:rPr>
              <w:t>15</w:t>
            </w:r>
          </w:p>
        </w:tc>
        <w:tc>
          <w:tcPr>
            <w:tcW w:w="751" w:type="dxa"/>
            <w:vAlign w:val="center"/>
          </w:tcPr>
          <w:p w:rsidR="003B4F00" w:rsidRPr="001A533F" w:rsidRDefault="003B4F00" w:rsidP="00240BEB">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A533F">
              <w:rPr>
                <w:sz w:val="20"/>
                <w:szCs w:val="20"/>
              </w:rPr>
              <w:t>13</w:t>
            </w:r>
          </w:p>
        </w:tc>
      </w:tr>
      <w:tr w:rsidR="000C134B" w:rsidRPr="001A533F" w:rsidTr="00240BEB">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817" w:type="dxa"/>
            <w:vAlign w:val="center"/>
          </w:tcPr>
          <w:p w:rsidR="000C134B" w:rsidRPr="001A533F" w:rsidRDefault="000C134B" w:rsidP="00240BEB">
            <w:pPr>
              <w:jc w:val="center"/>
              <w:rPr>
                <w:color w:val="000000" w:themeColor="text1"/>
                <w:sz w:val="20"/>
                <w:szCs w:val="20"/>
              </w:rPr>
            </w:pPr>
            <w:r w:rsidRPr="001A533F">
              <w:rPr>
                <w:color w:val="000000" w:themeColor="text1"/>
                <w:sz w:val="20"/>
                <w:szCs w:val="20"/>
              </w:rPr>
              <w:t>B</w:t>
            </w:r>
          </w:p>
        </w:tc>
        <w:tc>
          <w:tcPr>
            <w:tcW w:w="3969" w:type="dxa"/>
            <w:vAlign w:val="center"/>
          </w:tcPr>
          <w:p w:rsidR="000C134B" w:rsidRPr="001A533F" w:rsidRDefault="000C134B" w:rsidP="00240BEB">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A533F">
              <w:rPr>
                <w:color w:val="000000" w:themeColor="text1"/>
                <w:sz w:val="20"/>
                <w:szCs w:val="20"/>
              </w:rPr>
              <w:t>Górnictwo i wydobywanie</w:t>
            </w:r>
          </w:p>
        </w:tc>
        <w:tc>
          <w:tcPr>
            <w:tcW w:w="750" w:type="dxa"/>
            <w:vAlign w:val="center"/>
          </w:tcPr>
          <w:p w:rsidR="000C134B" w:rsidRPr="001A533F" w:rsidRDefault="000C134B" w:rsidP="00240BEB">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A533F">
              <w:rPr>
                <w:sz w:val="20"/>
                <w:szCs w:val="20"/>
              </w:rPr>
              <w:t>0</w:t>
            </w:r>
          </w:p>
        </w:tc>
        <w:tc>
          <w:tcPr>
            <w:tcW w:w="750" w:type="dxa"/>
            <w:vAlign w:val="center"/>
          </w:tcPr>
          <w:p w:rsidR="000C134B" w:rsidRPr="001A533F" w:rsidRDefault="000C134B" w:rsidP="00240BEB">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A533F">
              <w:rPr>
                <w:sz w:val="20"/>
                <w:szCs w:val="20"/>
              </w:rPr>
              <w:t>0</w:t>
            </w:r>
          </w:p>
        </w:tc>
        <w:tc>
          <w:tcPr>
            <w:tcW w:w="751" w:type="dxa"/>
            <w:vAlign w:val="center"/>
          </w:tcPr>
          <w:p w:rsidR="000C134B" w:rsidRPr="001A533F" w:rsidRDefault="000C134B" w:rsidP="00240BEB">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A533F">
              <w:rPr>
                <w:sz w:val="20"/>
                <w:szCs w:val="20"/>
              </w:rPr>
              <w:t>0</w:t>
            </w:r>
          </w:p>
        </w:tc>
        <w:tc>
          <w:tcPr>
            <w:tcW w:w="750" w:type="dxa"/>
            <w:vAlign w:val="center"/>
          </w:tcPr>
          <w:p w:rsidR="000C134B" w:rsidRPr="001A533F" w:rsidRDefault="000C134B" w:rsidP="00240BEB">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A533F">
              <w:rPr>
                <w:sz w:val="20"/>
                <w:szCs w:val="20"/>
              </w:rPr>
              <w:t>0</w:t>
            </w:r>
          </w:p>
        </w:tc>
        <w:tc>
          <w:tcPr>
            <w:tcW w:w="750" w:type="dxa"/>
            <w:vAlign w:val="center"/>
          </w:tcPr>
          <w:p w:rsidR="000C134B" w:rsidRPr="001A533F" w:rsidRDefault="000C134B" w:rsidP="00240BEB">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A533F">
              <w:rPr>
                <w:sz w:val="20"/>
                <w:szCs w:val="20"/>
              </w:rPr>
              <w:t>0</w:t>
            </w:r>
          </w:p>
        </w:tc>
        <w:tc>
          <w:tcPr>
            <w:tcW w:w="751" w:type="dxa"/>
            <w:vAlign w:val="center"/>
          </w:tcPr>
          <w:p w:rsidR="000C134B" w:rsidRPr="001A533F" w:rsidRDefault="000C134B" w:rsidP="00240BEB">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A533F">
              <w:rPr>
                <w:sz w:val="20"/>
                <w:szCs w:val="20"/>
              </w:rPr>
              <w:t>0</w:t>
            </w:r>
          </w:p>
        </w:tc>
      </w:tr>
      <w:tr w:rsidR="000C134B" w:rsidRPr="001A533F" w:rsidTr="00240BEB">
        <w:trPr>
          <w:trHeight w:val="340"/>
        </w:trPr>
        <w:tc>
          <w:tcPr>
            <w:cnfStyle w:val="001000000000" w:firstRow="0" w:lastRow="0" w:firstColumn="1" w:lastColumn="0" w:oddVBand="0" w:evenVBand="0" w:oddHBand="0" w:evenHBand="0" w:firstRowFirstColumn="0" w:firstRowLastColumn="0" w:lastRowFirstColumn="0" w:lastRowLastColumn="0"/>
            <w:tcW w:w="817" w:type="dxa"/>
            <w:vAlign w:val="center"/>
          </w:tcPr>
          <w:p w:rsidR="000C134B" w:rsidRPr="001A533F" w:rsidRDefault="000C134B" w:rsidP="00240BEB">
            <w:pPr>
              <w:jc w:val="center"/>
              <w:rPr>
                <w:color w:val="000000" w:themeColor="text1"/>
                <w:sz w:val="20"/>
                <w:szCs w:val="20"/>
              </w:rPr>
            </w:pPr>
            <w:r w:rsidRPr="001A533F">
              <w:rPr>
                <w:color w:val="000000" w:themeColor="text1"/>
                <w:sz w:val="20"/>
                <w:szCs w:val="20"/>
              </w:rPr>
              <w:t>C</w:t>
            </w:r>
          </w:p>
        </w:tc>
        <w:tc>
          <w:tcPr>
            <w:tcW w:w="3969" w:type="dxa"/>
            <w:vAlign w:val="center"/>
          </w:tcPr>
          <w:p w:rsidR="000C134B" w:rsidRPr="001A533F" w:rsidRDefault="000C134B" w:rsidP="00240BEB">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bookmarkStart w:id="120" w:name="_Hlk148985918"/>
            <w:r w:rsidRPr="001A533F">
              <w:rPr>
                <w:color w:val="000000" w:themeColor="text1"/>
                <w:sz w:val="20"/>
                <w:szCs w:val="20"/>
              </w:rPr>
              <w:t>Przetwórstwo przemysłowe</w:t>
            </w:r>
            <w:bookmarkEnd w:id="120"/>
          </w:p>
        </w:tc>
        <w:tc>
          <w:tcPr>
            <w:tcW w:w="750" w:type="dxa"/>
            <w:vAlign w:val="center"/>
          </w:tcPr>
          <w:p w:rsidR="000C134B" w:rsidRPr="001A533F" w:rsidRDefault="000C134B" w:rsidP="00240BEB">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A533F">
              <w:rPr>
                <w:sz w:val="20"/>
                <w:szCs w:val="20"/>
              </w:rPr>
              <w:t>31</w:t>
            </w:r>
          </w:p>
        </w:tc>
        <w:tc>
          <w:tcPr>
            <w:tcW w:w="750" w:type="dxa"/>
            <w:vAlign w:val="center"/>
          </w:tcPr>
          <w:p w:rsidR="000C134B" w:rsidRPr="001A533F" w:rsidRDefault="000C134B" w:rsidP="00240BEB">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A533F">
              <w:rPr>
                <w:sz w:val="20"/>
                <w:szCs w:val="20"/>
              </w:rPr>
              <w:t>50</w:t>
            </w:r>
          </w:p>
        </w:tc>
        <w:tc>
          <w:tcPr>
            <w:tcW w:w="751" w:type="dxa"/>
            <w:vAlign w:val="center"/>
          </w:tcPr>
          <w:p w:rsidR="000C134B" w:rsidRPr="001A533F" w:rsidRDefault="000C134B" w:rsidP="00240BEB">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A533F">
              <w:rPr>
                <w:sz w:val="20"/>
                <w:szCs w:val="20"/>
              </w:rPr>
              <w:t>0</w:t>
            </w:r>
          </w:p>
        </w:tc>
        <w:tc>
          <w:tcPr>
            <w:tcW w:w="750" w:type="dxa"/>
            <w:vAlign w:val="center"/>
          </w:tcPr>
          <w:p w:rsidR="000C134B" w:rsidRPr="001A533F" w:rsidRDefault="000C134B" w:rsidP="00240BEB">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A533F">
              <w:rPr>
                <w:sz w:val="20"/>
                <w:szCs w:val="20"/>
              </w:rPr>
              <w:t>0</w:t>
            </w:r>
          </w:p>
        </w:tc>
        <w:tc>
          <w:tcPr>
            <w:tcW w:w="750" w:type="dxa"/>
            <w:vAlign w:val="center"/>
          </w:tcPr>
          <w:p w:rsidR="000C134B" w:rsidRPr="001A533F" w:rsidRDefault="000C134B" w:rsidP="00240BEB">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A533F">
              <w:rPr>
                <w:sz w:val="20"/>
                <w:szCs w:val="20"/>
              </w:rPr>
              <w:t>31</w:t>
            </w:r>
          </w:p>
        </w:tc>
        <w:tc>
          <w:tcPr>
            <w:tcW w:w="751" w:type="dxa"/>
            <w:vAlign w:val="center"/>
          </w:tcPr>
          <w:p w:rsidR="000C134B" w:rsidRPr="001A533F" w:rsidRDefault="000C134B" w:rsidP="00240BEB">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A533F">
              <w:rPr>
                <w:sz w:val="20"/>
                <w:szCs w:val="20"/>
              </w:rPr>
              <w:t>50</w:t>
            </w:r>
          </w:p>
        </w:tc>
      </w:tr>
      <w:tr w:rsidR="000C134B" w:rsidRPr="001A533F" w:rsidTr="00240B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 w:type="dxa"/>
            <w:vAlign w:val="center"/>
          </w:tcPr>
          <w:p w:rsidR="000C134B" w:rsidRPr="001A533F" w:rsidRDefault="000C134B" w:rsidP="00240BEB">
            <w:pPr>
              <w:jc w:val="center"/>
              <w:rPr>
                <w:color w:val="000000" w:themeColor="text1"/>
                <w:sz w:val="20"/>
                <w:szCs w:val="20"/>
              </w:rPr>
            </w:pPr>
            <w:r w:rsidRPr="001A533F">
              <w:rPr>
                <w:color w:val="000000" w:themeColor="text1"/>
                <w:sz w:val="20"/>
                <w:szCs w:val="20"/>
              </w:rPr>
              <w:t>D</w:t>
            </w:r>
          </w:p>
        </w:tc>
        <w:tc>
          <w:tcPr>
            <w:tcW w:w="3969" w:type="dxa"/>
            <w:vAlign w:val="center"/>
          </w:tcPr>
          <w:p w:rsidR="000C134B" w:rsidRPr="001A533F" w:rsidRDefault="000C134B" w:rsidP="00240BEB">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A533F">
              <w:rPr>
                <w:color w:val="000000" w:themeColor="text1"/>
                <w:sz w:val="20"/>
                <w:szCs w:val="20"/>
              </w:rPr>
              <w:t>Wytwarzanie i zaopatrywanie w energię elektryczną, gaz, parę wodną, gorącą wodę i powietrze do układów klimatyzacyjnych</w:t>
            </w:r>
          </w:p>
        </w:tc>
        <w:tc>
          <w:tcPr>
            <w:tcW w:w="750" w:type="dxa"/>
            <w:vAlign w:val="center"/>
          </w:tcPr>
          <w:p w:rsidR="000C134B" w:rsidRPr="001A533F" w:rsidRDefault="000C134B" w:rsidP="00240BEB">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A533F">
              <w:rPr>
                <w:sz w:val="20"/>
                <w:szCs w:val="20"/>
              </w:rPr>
              <w:t>0</w:t>
            </w:r>
          </w:p>
        </w:tc>
        <w:tc>
          <w:tcPr>
            <w:tcW w:w="750" w:type="dxa"/>
            <w:vAlign w:val="center"/>
          </w:tcPr>
          <w:p w:rsidR="000C134B" w:rsidRPr="001A533F" w:rsidRDefault="000C134B" w:rsidP="00240BEB">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A533F">
              <w:rPr>
                <w:sz w:val="20"/>
                <w:szCs w:val="20"/>
              </w:rPr>
              <w:t>0</w:t>
            </w:r>
          </w:p>
        </w:tc>
        <w:tc>
          <w:tcPr>
            <w:tcW w:w="751" w:type="dxa"/>
            <w:vAlign w:val="center"/>
          </w:tcPr>
          <w:p w:rsidR="000C134B" w:rsidRPr="001A533F" w:rsidRDefault="000C134B" w:rsidP="00240BEB">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A533F">
              <w:rPr>
                <w:sz w:val="20"/>
                <w:szCs w:val="20"/>
              </w:rPr>
              <w:t>0</w:t>
            </w:r>
          </w:p>
        </w:tc>
        <w:tc>
          <w:tcPr>
            <w:tcW w:w="750" w:type="dxa"/>
            <w:vAlign w:val="center"/>
          </w:tcPr>
          <w:p w:rsidR="000C134B" w:rsidRPr="001A533F" w:rsidRDefault="000C134B" w:rsidP="00240BEB">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A533F">
              <w:rPr>
                <w:sz w:val="20"/>
                <w:szCs w:val="20"/>
              </w:rPr>
              <w:t>0</w:t>
            </w:r>
          </w:p>
        </w:tc>
        <w:tc>
          <w:tcPr>
            <w:tcW w:w="750" w:type="dxa"/>
            <w:vAlign w:val="center"/>
          </w:tcPr>
          <w:p w:rsidR="000C134B" w:rsidRPr="001A533F" w:rsidRDefault="000C134B" w:rsidP="00240BEB">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A533F">
              <w:rPr>
                <w:sz w:val="20"/>
                <w:szCs w:val="20"/>
              </w:rPr>
              <w:t>0</w:t>
            </w:r>
          </w:p>
        </w:tc>
        <w:tc>
          <w:tcPr>
            <w:tcW w:w="751" w:type="dxa"/>
            <w:vAlign w:val="center"/>
          </w:tcPr>
          <w:p w:rsidR="000C134B" w:rsidRPr="001A533F" w:rsidRDefault="000C134B" w:rsidP="00240BEB">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A533F">
              <w:rPr>
                <w:sz w:val="20"/>
                <w:szCs w:val="20"/>
              </w:rPr>
              <w:t>0</w:t>
            </w:r>
          </w:p>
        </w:tc>
      </w:tr>
      <w:tr w:rsidR="000C134B" w:rsidRPr="001A533F" w:rsidTr="00240BEB">
        <w:tc>
          <w:tcPr>
            <w:cnfStyle w:val="001000000000" w:firstRow="0" w:lastRow="0" w:firstColumn="1" w:lastColumn="0" w:oddVBand="0" w:evenVBand="0" w:oddHBand="0" w:evenHBand="0" w:firstRowFirstColumn="0" w:firstRowLastColumn="0" w:lastRowFirstColumn="0" w:lastRowLastColumn="0"/>
            <w:tcW w:w="817" w:type="dxa"/>
            <w:vAlign w:val="center"/>
          </w:tcPr>
          <w:p w:rsidR="000C134B" w:rsidRPr="001A533F" w:rsidRDefault="000C134B" w:rsidP="00240BEB">
            <w:pPr>
              <w:jc w:val="center"/>
              <w:rPr>
                <w:color w:val="000000" w:themeColor="text1"/>
                <w:sz w:val="20"/>
                <w:szCs w:val="20"/>
              </w:rPr>
            </w:pPr>
            <w:r w:rsidRPr="001A533F">
              <w:rPr>
                <w:color w:val="000000" w:themeColor="text1"/>
                <w:sz w:val="20"/>
                <w:szCs w:val="20"/>
              </w:rPr>
              <w:t>E</w:t>
            </w:r>
          </w:p>
        </w:tc>
        <w:tc>
          <w:tcPr>
            <w:tcW w:w="3969" w:type="dxa"/>
            <w:vAlign w:val="center"/>
          </w:tcPr>
          <w:p w:rsidR="000C134B" w:rsidRPr="001A533F" w:rsidRDefault="000C134B" w:rsidP="00240BEB">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A533F">
              <w:rPr>
                <w:color w:val="000000" w:themeColor="text1"/>
                <w:sz w:val="20"/>
                <w:szCs w:val="20"/>
              </w:rPr>
              <w:t>Dostawa wody; gospodarowanie ściekami i odpadami oraz działalność związana z rekultywacją</w:t>
            </w:r>
          </w:p>
        </w:tc>
        <w:tc>
          <w:tcPr>
            <w:tcW w:w="750" w:type="dxa"/>
            <w:vAlign w:val="center"/>
          </w:tcPr>
          <w:p w:rsidR="000C134B" w:rsidRPr="001A533F" w:rsidRDefault="000C134B" w:rsidP="00240BEB">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A533F">
              <w:rPr>
                <w:sz w:val="20"/>
                <w:szCs w:val="20"/>
              </w:rPr>
              <w:t>0</w:t>
            </w:r>
          </w:p>
        </w:tc>
        <w:tc>
          <w:tcPr>
            <w:tcW w:w="750" w:type="dxa"/>
            <w:vAlign w:val="center"/>
          </w:tcPr>
          <w:p w:rsidR="000C134B" w:rsidRPr="001A533F" w:rsidRDefault="000C134B" w:rsidP="00240BEB">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A533F">
              <w:rPr>
                <w:sz w:val="20"/>
                <w:szCs w:val="20"/>
              </w:rPr>
              <w:t>0</w:t>
            </w:r>
          </w:p>
        </w:tc>
        <w:tc>
          <w:tcPr>
            <w:tcW w:w="751" w:type="dxa"/>
            <w:vAlign w:val="center"/>
          </w:tcPr>
          <w:p w:rsidR="000C134B" w:rsidRPr="001A533F" w:rsidRDefault="000C134B" w:rsidP="00240BEB">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A533F">
              <w:rPr>
                <w:sz w:val="20"/>
                <w:szCs w:val="20"/>
              </w:rPr>
              <w:t>0</w:t>
            </w:r>
          </w:p>
        </w:tc>
        <w:tc>
          <w:tcPr>
            <w:tcW w:w="750" w:type="dxa"/>
            <w:vAlign w:val="center"/>
          </w:tcPr>
          <w:p w:rsidR="000C134B" w:rsidRPr="001A533F" w:rsidRDefault="000C134B" w:rsidP="00240BEB">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A533F">
              <w:rPr>
                <w:sz w:val="20"/>
                <w:szCs w:val="20"/>
              </w:rPr>
              <w:t>0</w:t>
            </w:r>
          </w:p>
        </w:tc>
        <w:tc>
          <w:tcPr>
            <w:tcW w:w="750" w:type="dxa"/>
            <w:vAlign w:val="center"/>
          </w:tcPr>
          <w:p w:rsidR="000C134B" w:rsidRPr="001A533F" w:rsidRDefault="000C134B" w:rsidP="00240BEB">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A533F">
              <w:rPr>
                <w:sz w:val="20"/>
                <w:szCs w:val="20"/>
              </w:rPr>
              <w:t>0</w:t>
            </w:r>
          </w:p>
        </w:tc>
        <w:tc>
          <w:tcPr>
            <w:tcW w:w="751" w:type="dxa"/>
            <w:vAlign w:val="center"/>
          </w:tcPr>
          <w:p w:rsidR="000C134B" w:rsidRPr="001A533F" w:rsidRDefault="000C134B" w:rsidP="00240BEB">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A533F">
              <w:rPr>
                <w:sz w:val="20"/>
                <w:szCs w:val="20"/>
              </w:rPr>
              <w:t>0</w:t>
            </w:r>
          </w:p>
        </w:tc>
      </w:tr>
      <w:tr w:rsidR="000C134B" w:rsidRPr="001A533F" w:rsidTr="00240BEB">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817" w:type="dxa"/>
            <w:vAlign w:val="center"/>
          </w:tcPr>
          <w:p w:rsidR="000C134B" w:rsidRPr="001A533F" w:rsidRDefault="000C134B" w:rsidP="00240BEB">
            <w:pPr>
              <w:jc w:val="center"/>
              <w:rPr>
                <w:color w:val="000000" w:themeColor="text1"/>
                <w:sz w:val="20"/>
                <w:szCs w:val="20"/>
              </w:rPr>
            </w:pPr>
            <w:r w:rsidRPr="001A533F">
              <w:rPr>
                <w:color w:val="000000" w:themeColor="text1"/>
                <w:sz w:val="20"/>
                <w:szCs w:val="20"/>
              </w:rPr>
              <w:t>F</w:t>
            </w:r>
          </w:p>
        </w:tc>
        <w:tc>
          <w:tcPr>
            <w:tcW w:w="3969" w:type="dxa"/>
            <w:vAlign w:val="center"/>
          </w:tcPr>
          <w:p w:rsidR="000C134B" w:rsidRPr="001A533F" w:rsidRDefault="000C134B" w:rsidP="00240BEB">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A533F">
              <w:rPr>
                <w:color w:val="000000" w:themeColor="text1"/>
                <w:sz w:val="20"/>
                <w:szCs w:val="20"/>
              </w:rPr>
              <w:t>Budownictwo</w:t>
            </w:r>
          </w:p>
        </w:tc>
        <w:tc>
          <w:tcPr>
            <w:tcW w:w="750" w:type="dxa"/>
            <w:vAlign w:val="center"/>
          </w:tcPr>
          <w:p w:rsidR="000C134B" w:rsidRPr="001A533F" w:rsidRDefault="000C134B" w:rsidP="00240BEB">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A533F">
              <w:rPr>
                <w:sz w:val="20"/>
                <w:szCs w:val="20"/>
              </w:rPr>
              <w:t>30</w:t>
            </w:r>
          </w:p>
        </w:tc>
        <w:tc>
          <w:tcPr>
            <w:tcW w:w="750" w:type="dxa"/>
            <w:vAlign w:val="center"/>
          </w:tcPr>
          <w:p w:rsidR="000C134B" w:rsidRPr="001A533F" w:rsidRDefault="000C134B" w:rsidP="00240BEB">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A533F">
              <w:rPr>
                <w:sz w:val="20"/>
                <w:szCs w:val="20"/>
              </w:rPr>
              <w:t>44</w:t>
            </w:r>
          </w:p>
        </w:tc>
        <w:tc>
          <w:tcPr>
            <w:tcW w:w="751" w:type="dxa"/>
            <w:vAlign w:val="center"/>
          </w:tcPr>
          <w:p w:rsidR="000C134B" w:rsidRPr="001A533F" w:rsidRDefault="000C134B" w:rsidP="00240BEB">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A533F">
              <w:rPr>
                <w:sz w:val="20"/>
                <w:szCs w:val="20"/>
              </w:rPr>
              <w:t>0</w:t>
            </w:r>
          </w:p>
        </w:tc>
        <w:tc>
          <w:tcPr>
            <w:tcW w:w="750" w:type="dxa"/>
            <w:vAlign w:val="center"/>
          </w:tcPr>
          <w:p w:rsidR="000C134B" w:rsidRPr="001A533F" w:rsidRDefault="000C134B" w:rsidP="00240BEB">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A533F">
              <w:rPr>
                <w:sz w:val="20"/>
                <w:szCs w:val="20"/>
              </w:rPr>
              <w:t>0</w:t>
            </w:r>
          </w:p>
        </w:tc>
        <w:tc>
          <w:tcPr>
            <w:tcW w:w="750" w:type="dxa"/>
            <w:vAlign w:val="center"/>
          </w:tcPr>
          <w:p w:rsidR="000C134B" w:rsidRPr="001A533F" w:rsidRDefault="000C134B" w:rsidP="00240BEB">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A533F">
              <w:rPr>
                <w:sz w:val="20"/>
                <w:szCs w:val="20"/>
              </w:rPr>
              <w:t>30</w:t>
            </w:r>
          </w:p>
        </w:tc>
        <w:tc>
          <w:tcPr>
            <w:tcW w:w="751" w:type="dxa"/>
            <w:vAlign w:val="center"/>
          </w:tcPr>
          <w:p w:rsidR="000C134B" w:rsidRPr="001A533F" w:rsidRDefault="000C134B" w:rsidP="00240BEB">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A533F">
              <w:rPr>
                <w:sz w:val="20"/>
                <w:szCs w:val="20"/>
              </w:rPr>
              <w:t>44</w:t>
            </w:r>
          </w:p>
        </w:tc>
      </w:tr>
      <w:tr w:rsidR="000C134B" w:rsidRPr="001A533F" w:rsidTr="00240BEB">
        <w:tc>
          <w:tcPr>
            <w:cnfStyle w:val="001000000000" w:firstRow="0" w:lastRow="0" w:firstColumn="1" w:lastColumn="0" w:oddVBand="0" w:evenVBand="0" w:oddHBand="0" w:evenHBand="0" w:firstRowFirstColumn="0" w:firstRowLastColumn="0" w:lastRowFirstColumn="0" w:lastRowLastColumn="0"/>
            <w:tcW w:w="817" w:type="dxa"/>
            <w:vAlign w:val="center"/>
          </w:tcPr>
          <w:p w:rsidR="000C134B" w:rsidRPr="001A533F" w:rsidRDefault="000C134B" w:rsidP="00240BEB">
            <w:pPr>
              <w:jc w:val="center"/>
              <w:rPr>
                <w:color w:val="000000" w:themeColor="text1"/>
                <w:sz w:val="20"/>
                <w:szCs w:val="20"/>
              </w:rPr>
            </w:pPr>
            <w:r w:rsidRPr="001A533F">
              <w:rPr>
                <w:color w:val="000000" w:themeColor="text1"/>
                <w:sz w:val="20"/>
                <w:szCs w:val="20"/>
              </w:rPr>
              <w:t>G</w:t>
            </w:r>
          </w:p>
        </w:tc>
        <w:tc>
          <w:tcPr>
            <w:tcW w:w="3969" w:type="dxa"/>
            <w:vAlign w:val="center"/>
          </w:tcPr>
          <w:p w:rsidR="000C134B" w:rsidRPr="001A533F" w:rsidRDefault="000C134B" w:rsidP="00240BEB">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A533F">
              <w:rPr>
                <w:color w:val="000000" w:themeColor="text1"/>
                <w:sz w:val="20"/>
                <w:szCs w:val="20"/>
              </w:rPr>
              <w:t>Handel hurtowy i detaliczny; naprawa pojazdów samochodowych, włączając motocykle</w:t>
            </w:r>
          </w:p>
        </w:tc>
        <w:tc>
          <w:tcPr>
            <w:tcW w:w="750" w:type="dxa"/>
            <w:vAlign w:val="center"/>
          </w:tcPr>
          <w:p w:rsidR="000C134B" w:rsidRPr="001A533F" w:rsidRDefault="000C134B" w:rsidP="00240BEB">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A533F">
              <w:rPr>
                <w:sz w:val="20"/>
                <w:szCs w:val="20"/>
              </w:rPr>
              <w:t>51</w:t>
            </w:r>
          </w:p>
        </w:tc>
        <w:tc>
          <w:tcPr>
            <w:tcW w:w="750" w:type="dxa"/>
            <w:vAlign w:val="center"/>
          </w:tcPr>
          <w:p w:rsidR="000C134B" w:rsidRPr="001A533F" w:rsidRDefault="000C134B" w:rsidP="00240BEB">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A533F">
              <w:rPr>
                <w:sz w:val="20"/>
                <w:szCs w:val="20"/>
              </w:rPr>
              <w:t>71</w:t>
            </w:r>
          </w:p>
        </w:tc>
        <w:tc>
          <w:tcPr>
            <w:tcW w:w="751" w:type="dxa"/>
            <w:vAlign w:val="center"/>
          </w:tcPr>
          <w:p w:rsidR="000C134B" w:rsidRPr="001A533F" w:rsidRDefault="000C134B" w:rsidP="00240BEB">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A533F">
              <w:rPr>
                <w:sz w:val="20"/>
                <w:szCs w:val="20"/>
              </w:rPr>
              <w:t>0</w:t>
            </w:r>
          </w:p>
        </w:tc>
        <w:tc>
          <w:tcPr>
            <w:tcW w:w="750" w:type="dxa"/>
            <w:vAlign w:val="center"/>
          </w:tcPr>
          <w:p w:rsidR="000C134B" w:rsidRPr="001A533F" w:rsidRDefault="000C134B" w:rsidP="00240BEB">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A533F">
              <w:rPr>
                <w:sz w:val="20"/>
                <w:szCs w:val="20"/>
              </w:rPr>
              <w:t>0</w:t>
            </w:r>
          </w:p>
        </w:tc>
        <w:tc>
          <w:tcPr>
            <w:tcW w:w="750" w:type="dxa"/>
            <w:vAlign w:val="center"/>
          </w:tcPr>
          <w:p w:rsidR="000C134B" w:rsidRPr="001A533F" w:rsidRDefault="000C134B" w:rsidP="00240BEB">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A533F">
              <w:rPr>
                <w:sz w:val="20"/>
                <w:szCs w:val="20"/>
              </w:rPr>
              <w:t>51</w:t>
            </w:r>
          </w:p>
        </w:tc>
        <w:tc>
          <w:tcPr>
            <w:tcW w:w="751" w:type="dxa"/>
            <w:vAlign w:val="center"/>
          </w:tcPr>
          <w:p w:rsidR="000C134B" w:rsidRPr="001A533F" w:rsidRDefault="000C134B" w:rsidP="00240BEB">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A533F">
              <w:rPr>
                <w:sz w:val="20"/>
                <w:szCs w:val="20"/>
              </w:rPr>
              <w:t>71</w:t>
            </w:r>
          </w:p>
        </w:tc>
      </w:tr>
      <w:tr w:rsidR="000C134B" w:rsidRPr="001A533F" w:rsidTr="00240BEB">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817" w:type="dxa"/>
            <w:vAlign w:val="center"/>
          </w:tcPr>
          <w:p w:rsidR="000C134B" w:rsidRPr="001A533F" w:rsidRDefault="000C134B" w:rsidP="00240BEB">
            <w:pPr>
              <w:jc w:val="center"/>
              <w:rPr>
                <w:color w:val="000000" w:themeColor="text1"/>
                <w:sz w:val="20"/>
                <w:szCs w:val="20"/>
              </w:rPr>
            </w:pPr>
            <w:r w:rsidRPr="001A533F">
              <w:rPr>
                <w:color w:val="000000" w:themeColor="text1"/>
                <w:sz w:val="20"/>
                <w:szCs w:val="20"/>
              </w:rPr>
              <w:t>H</w:t>
            </w:r>
          </w:p>
        </w:tc>
        <w:tc>
          <w:tcPr>
            <w:tcW w:w="3969" w:type="dxa"/>
            <w:vAlign w:val="center"/>
          </w:tcPr>
          <w:p w:rsidR="000C134B" w:rsidRPr="001A533F" w:rsidRDefault="000C134B" w:rsidP="00240BEB">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A533F">
              <w:rPr>
                <w:color w:val="000000" w:themeColor="text1"/>
                <w:sz w:val="20"/>
                <w:szCs w:val="20"/>
              </w:rPr>
              <w:t>Transport i gospodarka magazynowa</w:t>
            </w:r>
          </w:p>
        </w:tc>
        <w:tc>
          <w:tcPr>
            <w:tcW w:w="750" w:type="dxa"/>
            <w:vAlign w:val="center"/>
          </w:tcPr>
          <w:p w:rsidR="000C134B" w:rsidRPr="001A533F" w:rsidRDefault="000C134B" w:rsidP="00240BEB">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A533F">
              <w:rPr>
                <w:sz w:val="20"/>
                <w:szCs w:val="20"/>
              </w:rPr>
              <w:t>16</w:t>
            </w:r>
          </w:p>
        </w:tc>
        <w:tc>
          <w:tcPr>
            <w:tcW w:w="750" w:type="dxa"/>
            <w:vAlign w:val="center"/>
          </w:tcPr>
          <w:p w:rsidR="000C134B" w:rsidRPr="001A533F" w:rsidRDefault="000C134B" w:rsidP="00240BEB">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A533F">
              <w:rPr>
                <w:sz w:val="20"/>
                <w:szCs w:val="20"/>
              </w:rPr>
              <w:t>16</w:t>
            </w:r>
          </w:p>
        </w:tc>
        <w:tc>
          <w:tcPr>
            <w:tcW w:w="751" w:type="dxa"/>
            <w:vAlign w:val="center"/>
          </w:tcPr>
          <w:p w:rsidR="000C134B" w:rsidRPr="001A533F" w:rsidRDefault="000C134B" w:rsidP="00240BEB">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A533F">
              <w:rPr>
                <w:sz w:val="20"/>
                <w:szCs w:val="20"/>
              </w:rPr>
              <w:t>0</w:t>
            </w:r>
          </w:p>
        </w:tc>
        <w:tc>
          <w:tcPr>
            <w:tcW w:w="750" w:type="dxa"/>
            <w:vAlign w:val="center"/>
          </w:tcPr>
          <w:p w:rsidR="000C134B" w:rsidRPr="001A533F" w:rsidRDefault="000C134B" w:rsidP="00240BEB">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A533F">
              <w:rPr>
                <w:sz w:val="20"/>
                <w:szCs w:val="20"/>
              </w:rPr>
              <w:t>0</w:t>
            </w:r>
          </w:p>
        </w:tc>
        <w:tc>
          <w:tcPr>
            <w:tcW w:w="750" w:type="dxa"/>
            <w:vAlign w:val="center"/>
          </w:tcPr>
          <w:p w:rsidR="000C134B" w:rsidRPr="001A533F" w:rsidRDefault="000C134B" w:rsidP="00240BEB">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A533F">
              <w:rPr>
                <w:sz w:val="20"/>
                <w:szCs w:val="20"/>
              </w:rPr>
              <w:t>16</w:t>
            </w:r>
          </w:p>
        </w:tc>
        <w:tc>
          <w:tcPr>
            <w:tcW w:w="751" w:type="dxa"/>
            <w:vAlign w:val="center"/>
          </w:tcPr>
          <w:p w:rsidR="000C134B" w:rsidRPr="001A533F" w:rsidRDefault="000C134B" w:rsidP="00240BEB">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A533F">
              <w:rPr>
                <w:sz w:val="20"/>
                <w:szCs w:val="20"/>
              </w:rPr>
              <w:t>16</w:t>
            </w:r>
          </w:p>
        </w:tc>
      </w:tr>
      <w:tr w:rsidR="000C134B" w:rsidRPr="001A533F" w:rsidTr="00240BEB">
        <w:tc>
          <w:tcPr>
            <w:cnfStyle w:val="001000000000" w:firstRow="0" w:lastRow="0" w:firstColumn="1" w:lastColumn="0" w:oddVBand="0" w:evenVBand="0" w:oddHBand="0" w:evenHBand="0" w:firstRowFirstColumn="0" w:firstRowLastColumn="0" w:lastRowFirstColumn="0" w:lastRowLastColumn="0"/>
            <w:tcW w:w="817" w:type="dxa"/>
            <w:vAlign w:val="center"/>
          </w:tcPr>
          <w:p w:rsidR="000C134B" w:rsidRPr="001A533F" w:rsidRDefault="000C134B" w:rsidP="00240BEB">
            <w:pPr>
              <w:jc w:val="center"/>
              <w:rPr>
                <w:color w:val="000000" w:themeColor="text1"/>
                <w:sz w:val="20"/>
                <w:szCs w:val="20"/>
              </w:rPr>
            </w:pPr>
            <w:r w:rsidRPr="001A533F">
              <w:rPr>
                <w:color w:val="000000" w:themeColor="text1"/>
                <w:sz w:val="20"/>
                <w:szCs w:val="20"/>
              </w:rPr>
              <w:t>I</w:t>
            </w:r>
          </w:p>
        </w:tc>
        <w:tc>
          <w:tcPr>
            <w:tcW w:w="3969" w:type="dxa"/>
            <w:vAlign w:val="center"/>
          </w:tcPr>
          <w:p w:rsidR="000C134B" w:rsidRPr="001A533F" w:rsidRDefault="000C134B" w:rsidP="00240BEB">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A533F">
              <w:rPr>
                <w:color w:val="000000" w:themeColor="text1"/>
                <w:sz w:val="20"/>
                <w:szCs w:val="20"/>
              </w:rPr>
              <w:t>Działalność związana z zakwaterowaniem i usługami gastronomicznymi</w:t>
            </w:r>
          </w:p>
        </w:tc>
        <w:tc>
          <w:tcPr>
            <w:tcW w:w="750" w:type="dxa"/>
            <w:vAlign w:val="center"/>
          </w:tcPr>
          <w:p w:rsidR="000C134B" w:rsidRPr="001A533F" w:rsidRDefault="000C134B" w:rsidP="00240BEB">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A533F">
              <w:rPr>
                <w:sz w:val="20"/>
                <w:szCs w:val="20"/>
              </w:rPr>
              <w:t>2</w:t>
            </w:r>
          </w:p>
        </w:tc>
        <w:tc>
          <w:tcPr>
            <w:tcW w:w="750" w:type="dxa"/>
            <w:vAlign w:val="center"/>
          </w:tcPr>
          <w:p w:rsidR="000C134B" w:rsidRPr="001A533F" w:rsidRDefault="000C134B" w:rsidP="00240BEB">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A533F">
              <w:rPr>
                <w:sz w:val="20"/>
                <w:szCs w:val="20"/>
              </w:rPr>
              <w:t>1</w:t>
            </w:r>
          </w:p>
        </w:tc>
        <w:tc>
          <w:tcPr>
            <w:tcW w:w="751" w:type="dxa"/>
            <w:vAlign w:val="center"/>
          </w:tcPr>
          <w:p w:rsidR="000C134B" w:rsidRPr="001A533F" w:rsidRDefault="000C134B" w:rsidP="00240BEB">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A533F">
              <w:rPr>
                <w:sz w:val="20"/>
                <w:szCs w:val="20"/>
              </w:rPr>
              <w:t>0</w:t>
            </w:r>
          </w:p>
        </w:tc>
        <w:tc>
          <w:tcPr>
            <w:tcW w:w="750" w:type="dxa"/>
            <w:vAlign w:val="center"/>
          </w:tcPr>
          <w:p w:rsidR="000C134B" w:rsidRPr="001A533F" w:rsidRDefault="000C134B" w:rsidP="00240BEB">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A533F">
              <w:rPr>
                <w:sz w:val="20"/>
                <w:szCs w:val="20"/>
              </w:rPr>
              <w:t>0</w:t>
            </w:r>
          </w:p>
        </w:tc>
        <w:tc>
          <w:tcPr>
            <w:tcW w:w="750" w:type="dxa"/>
            <w:vAlign w:val="center"/>
          </w:tcPr>
          <w:p w:rsidR="000C134B" w:rsidRPr="001A533F" w:rsidRDefault="000C134B" w:rsidP="00240BEB">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A533F">
              <w:rPr>
                <w:sz w:val="20"/>
                <w:szCs w:val="20"/>
              </w:rPr>
              <w:t>2</w:t>
            </w:r>
          </w:p>
        </w:tc>
        <w:tc>
          <w:tcPr>
            <w:tcW w:w="751" w:type="dxa"/>
            <w:vAlign w:val="center"/>
          </w:tcPr>
          <w:p w:rsidR="000C134B" w:rsidRPr="001A533F" w:rsidRDefault="000C134B" w:rsidP="00240BEB">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A533F">
              <w:rPr>
                <w:sz w:val="20"/>
                <w:szCs w:val="20"/>
              </w:rPr>
              <w:t>1</w:t>
            </w:r>
          </w:p>
        </w:tc>
      </w:tr>
      <w:tr w:rsidR="000C134B" w:rsidRPr="001A533F" w:rsidTr="00240BEB">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817" w:type="dxa"/>
            <w:vAlign w:val="center"/>
          </w:tcPr>
          <w:p w:rsidR="000C134B" w:rsidRPr="001A533F" w:rsidRDefault="000C134B" w:rsidP="00240BEB">
            <w:pPr>
              <w:jc w:val="center"/>
              <w:rPr>
                <w:color w:val="000000" w:themeColor="text1"/>
                <w:sz w:val="20"/>
                <w:szCs w:val="20"/>
              </w:rPr>
            </w:pPr>
            <w:r w:rsidRPr="001A533F">
              <w:rPr>
                <w:color w:val="000000" w:themeColor="text1"/>
                <w:sz w:val="20"/>
                <w:szCs w:val="20"/>
              </w:rPr>
              <w:lastRenderedPageBreak/>
              <w:t>J</w:t>
            </w:r>
          </w:p>
        </w:tc>
        <w:tc>
          <w:tcPr>
            <w:tcW w:w="3969" w:type="dxa"/>
            <w:vAlign w:val="center"/>
          </w:tcPr>
          <w:p w:rsidR="000C134B" w:rsidRPr="001A533F" w:rsidRDefault="000C134B" w:rsidP="00240BEB">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A533F">
              <w:rPr>
                <w:color w:val="000000" w:themeColor="text1"/>
                <w:sz w:val="20"/>
                <w:szCs w:val="20"/>
              </w:rPr>
              <w:t>Informacja i komunikacja</w:t>
            </w:r>
          </w:p>
        </w:tc>
        <w:tc>
          <w:tcPr>
            <w:tcW w:w="750" w:type="dxa"/>
            <w:vAlign w:val="center"/>
          </w:tcPr>
          <w:p w:rsidR="000C134B" w:rsidRPr="001A533F" w:rsidRDefault="000C134B" w:rsidP="00240BEB">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A533F">
              <w:rPr>
                <w:sz w:val="20"/>
                <w:szCs w:val="20"/>
              </w:rPr>
              <w:t>0</w:t>
            </w:r>
          </w:p>
        </w:tc>
        <w:tc>
          <w:tcPr>
            <w:tcW w:w="750" w:type="dxa"/>
            <w:vAlign w:val="center"/>
          </w:tcPr>
          <w:p w:rsidR="000C134B" w:rsidRPr="001A533F" w:rsidRDefault="000C134B" w:rsidP="00240BEB">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A533F">
              <w:rPr>
                <w:sz w:val="20"/>
                <w:szCs w:val="20"/>
              </w:rPr>
              <w:t>4</w:t>
            </w:r>
          </w:p>
        </w:tc>
        <w:tc>
          <w:tcPr>
            <w:tcW w:w="751" w:type="dxa"/>
            <w:vAlign w:val="center"/>
          </w:tcPr>
          <w:p w:rsidR="000C134B" w:rsidRPr="001A533F" w:rsidRDefault="000C134B" w:rsidP="00240BEB">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A533F">
              <w:rPr>
                <w:sz w:val="20"/>
                <w:szCs w:val="20"/>
              </w:rPr>
              <w:t>0</w:t>
            </w:r>
          </w:p>
        </w:tc>
        <w:tc>
          <w:tcPr>
            <w:tcW w:w="750" w:type="dxa"/>
            <w:vAlign w:val="center"/>
          </w:tcPr>
          <w:p w:rsidR="000C134B" w:rsidRPr="001A533F" w:rsidRDefault="000C134B" w:rsidP="00240BEB">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A533F">
              <w:rPr>
                <w:sz w:val="20"/>
                <w:szCs w:val="20"/>
              </w:rPr>
              <w:t>0</w:t>
            </w:r>
          </w:p>
        </w:tc>
        <w:tc>
          <w:tcPr>
            <w:tcW w:w="750" w:type="dxa"/>
            <w:vAlign w:val="center"/>
          </w:tcPr>
          <w:p w:rsidR="000C134B" w:rsidRPr="001A533F" w:rsidRDefault="000C134B" w:rsidP="00240BEB">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A533F">
              <w:rPr>
                <w:sz w:val="20"/>
                <w:szCs w:val="20"/>
              </w:rPr>
              <w:t>0</w:t>
            </w:r>
          </w:p>
        </w:tc>
        <w:tc>
          <w:tcPr>
            <w:tcW w:w="751" w:type="dxa"/>
            <w:vAlign w:val="center"/>
          </w:tcPr>
          <w:p w:rsidR="000C134B" w:rsidRPr="001A533F" w:rsidRDefault="000C134B" w:rsidP="00240BEB">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A533F">
              <w:rPr>
                <w:sz w:val="20"/>
                <w:szCs w:val="20"/>
              </w:rPr>
              <w:t>4</w:t>
            </w:r>
          </w:p>
        </w:tc>
      </w:tr>
      <w:tr w:rsidR="000C134B" w:rsidRPr="001A533F" w:rsidTr="00240BEB">
        <w:tc>
          <w:tcPr>
            <w:cnfStyle w:val="001000000000" w:firstRow="0" w:lastRow="0" w:firstColumn="1" w:lastColumn="0" w:oddVBand="0" w:evenVBand="0" w:oddHBand="0" w:evenHBand="0" w:firstRowFirstColumn="0" w:firstRowLastColumn="0" w:lastRowFirstColumn="0" w:lastRowLastColumn="0"/>
            <w:tcW w:w="817" w:type="dxa"/>
            <w:vAlign w:val="center"/>
          </w:tcPr>
          <w:p w:rsidR="000C134B" w:rsidRPr="001A533F" w:rsidRDefault="000C134B" w:rsidP="00240BEB">
            <w:pPr>
              <w:jc w:val="center"/>
              <w:rPr>
                <w:color w:val="000000" w:themeColor="text1"/>
                <w:sz w:val="20"/>
                <w:szCs w:val="20"/>
              </w:rPr>
            </w:pPr>
            <w:r w:rsidRPr="001A533F">
              <w:rPr>
                <w:color w:val="000000" w:themeColor="text1"/>
                <w:sz w:val="20"/>
                <w:szCs w:val="20"/>
              </w:rPr>
              <w:t>K</w:t>
            </w:r>
          </w:p>
        </w:tc>
        <w:tc>
          <w:tcPr>
            <w:tcW w:w="3969" w:type="dxa"/>
            <w:vAlign w:val="center"/>
          </w:tcPr>
          <w:p w:rsidR="000C134B" w:rsidRPr="001A533F" w:rsidRDefault="000C134B" w:rsidP="00240BEB">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A533F">
              <w:rPr>
                <w:color w:val="000000" w:themeColor="text1"/>
                <w:sz w:val="20"/>
                <w:szCs w:val="20"/>
              </w:rPr>
              <w:t>Działalność finansowa i ubezpieczeniowa</w:t>
            </w:r>
          </w:p>
        </w:tc>
        <w:tc>
          <w:tcPr>
            <w:tcW w:w="750" w:type="dxa"/>
            <w:vAlign w:val="center"/>
          </w:tcPr>
          <w:p w:rsidR="000C134B" w:rsidRPr="001A533F" w:rsidRDefault="000C134B" w:rsidP="00240BEB">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A533F">
              <w:rPr>
                <w:sz w:val="20"/>
                <w:szCs w:val="20"/>
              </w:rPr>
              <w:t>3</w:t>
            </w:r>
          </w:p>
        </w:tc>
        <w:tc>
          <w:tcPr>
            <w:tcW w:w="750" w:type="dxa"/>
            <w:vAlign w:val="center"/>
          </w:tcPr>
          <w:p w:rsidR="000C134B" w:rsidRPr="001A533F" w:rsidRDefault="000C134B" w:rsidP="00240BEB">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A533F">
              <w:rPr>
                <w:sz w:val="20"/>
                <w:szCs w:val="20"/>
              </w:rPr>
              <w:t>2</w:t>
            </w:r>
          </w:p>
        </w:tc>
        <w:tc>
          <w:tcPr>
            <w:tcW w:w="751" w:type="dxa"/>
            <w:vAlign w:val="center"/>
          </w:tcPr>
          <w:p w:rsidR="000C134B" w:rsidRPr="001A533F" w:rsidRDefault="000C134B" w:rsidP="00240BEB">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A533F">
              <w:rPr>
                <w:sz w:val="20"/>
                <w:szCs w:val="20"/>
              </w:rPr>
              <w:t>0</w:t>
            </w:r>
          </w:p>
        </w:tc>
        <w:tc>
          <w:tcPr>
            <w:tcW w:w="750" w:type="dxa"/>
            <w:vAlign w:val="center"/>
          </w:tcPr>
          <w:p w:rsidR="000C134B" w:rsidRPr="001A533F" w:rsidRDefault="000C134B" w:rsidP="00240BEB">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A533F">
              <w:rPr>
                <w:sz w:val="20"/>
                <w:szCs w:val="20"/>
              </w:rPr>
              <w:t>0</w:t>
            </w:r>
          </w:p>
        </w:tc>
        <w:tc>
          <w:tcPr>
            <w:tcW w:w="750" w:type="dxa"/>
            <w:vAlign w:val="center"/>
          </w:tcPr>
          <w:p w:rsidR="000C134B" w:rsidRPr="001A533F" w:rsidRDefault="000C134B" w:rsidP="00240BEB">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A533F">
              <w:rPr>
                <w:sz w:val="20"/>
                <w:szCs w:val="20"/>
              </w:rPr>
              <w:t>3</w:t>
            </w:r>
          </w:p>
        </w:tc>
        <w:tc>
          <w:tcPr>
            <w:tcW w:w="751" w:type="dxa"/>
            <w:vAlign w:val="center"/>
          </w:tcPr>
          <w:p w:rsidR="000C134B" w:rsidRPr="001A533F" w:rsidRDefault="000C134B" w:rsidP="00240BEB">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A533F">
              <w:rPr>
                <w:sz w:val="20"/>
                <w:szCs w:val="20"/>
              </w:rPr>
              <w:t>2</w:t>
            </w:r>
          </w:p>
        </w:tc>
      </w:tr>
      <w:tr w:rsidR="000C134B" w:rsidRPr="001A533F" w:rsidTr="00240B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 w:type="dxa"/>
            <w:vAlign w:val="center"/>
          </w:tcPr>
          <w:p w:rsidR="000C134B" w:rsidRPr="001A533F" w:rsidRDefault="000C134B" w:rsidP="00240BEB">
            <w:pPr>
              <w:jc w:val="center"/>
              <w:rPr>
                <w:color w:val="000000" w:themeColor="text1"/>
                <w:sz w:val="20"/>
                <w:szCs w:val="20"/>
              </w:rPr>
            </w:pPr>
            <w:r w:rsidRPr="001A533F">
              <w:rPr>
                <w:color w:val="000000" w:themeColor="text1"/>
                <w:sz w:val="20"/>
                <w:szCs w:val="20"/>
              </w:rPr>
              <w:t>L</w:t>
            </w:r>
          </w:p>
        </w:tc>
        <w:tc>
          <w:tcPr>
            <w:tcW w:w="3969" w:type="dxa"/>
            <w:vAlign w:val="center"/>
          </w:tcPr>
          <w:p w:rsidR="000C134B" w:rsidRPr="001A533F" w:rsidRDefault="000C134B" w:rsidP="00240BEB">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A533F">
              <w:rPr>
                <w:color w:val="000000" w:themeColor="text1"/>
                <w:sz w:val="20"/>
                <w:szCs w:val="20"/>
              </w:rPr>
              <w:t>Działalność związana z obsługą rynku nieruchomości</w:t>
            </w:r>
          </w:p>
        </w:tc>
        <w:tc>
          <w:tcPr>
            <w:tcW w:w="750" w:type="dxa"/>
            <w:vAlign w:val="center"/>
          </w:tcPr>
          <w:p w:rsidR="000C134B" w:rsidRPr="001A533F" w:rsidRDefault="000C134B" w:rsidP="00240BEB">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A533F">
              <w:rPr>
                <w:sz w:val="20"/>
                <w:szCs w:val="20"/>
              </w:rPr>
              <w:t>3</w:t>
            </w:r>
          </w:p>
        </w:tc>
        <w:tc>
          <w:tcPr>
            <w:tcW w:w="750" w:type="dxa"/>
            <w:vAlign w:val="center"/>
          </w:tcPr>
          <w:p w:rsidR="000C134B" w:rsidRPr="001A533F" w:rsidRDefault="000C134B" w:rsidP="00240BEB">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A533F">
              <w:rPr>
                <w:sz w:val="20"/>
                <w:szCs w:val="20"/>
              </w:rPr>
              <w:t>3</w:t>
            </w:r>
          </w:p>
        </w:tc>
        <w:tc>
          <w:tcPr>
            <w:tcW w:w="751" w:type="dxa"/>
            <w:vAlign w:val="center"/>
          </w:tcPr>
          <w:p w:rsidR="000C134B" w:rsidRPr="001A533F" w:rsidRDefault="000C134B" w:rsidP="00240BEB">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A533F">
              <w:rPr>
                <w:sz w:val="20"/>
                <w:szCs w:val="20"/>
              </w:rPr>
              <w:t>1</w:t>
            </w:r>
          </w:p>
        </w:tc>
        <w:tc>
          <w:tcPr>
            <w:tcW w:w="750" w:type="dxa"/>
            <w:vAlign w:val="center"/>
          </w:tcPr>
          <w:p w:rsidR="000C134B" w:rsidRPr="001A533F" w:rsidRDefault="000C134B" w:rsidP="00240BEB">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A533F">
              <w:rPr>
                <w:sz w:val="20"/>
                <w:szCs w:val="20"/>
              </w:rPr>
              <w:t>1</w:t>
            </w:r>
          </w:p>
        </w:tc>
        <w:tc>
          <w:tcPr>
            <w:tcW w:w="750" w:type="dxa"/>
            <w:vAlign w:val="center"/>
          </w:tcPr>
          <w:p w:rsidR="000C134B" w:rsidRPr="001A533F" w:rsidRDefault="000C134B" w:rsidP="00240BEB">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A533F">
              <w:rPr>
                <w:sz w:val="20"/>
                <w:szCs w:val="20"/>
              </w:rPr>
              <w:t>2</w:t>
            </w:r>
          </w:p>
        </w:tc>
        <w:tc>
          <w:tcPr>
            <w:tcW w:w="751" w:type="dxa"/>
            <w:vAlign w:val="center"/>
          </w:tcPr>
          <w:p w:rsidR="000C134B" w:rsidRPr="001A533F" w:rsidRDefault="000C134B" w:rsidP="00240BEB">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A533F">
              <w:rPr>
                <w:sz w:val="20"/>
                <w:szCs w:val="20"/>
              </w:rPr>
              <w:t>2</w:t>
            </w:r>
          </w:p>
        </w:tc>
      </w:tr>
      <w:tr w:rsidR="000C134B" w:rsidRPr="001A533F" w:rsidTr="00240BEB">
        <w:tc>
          <w:tcPr>
            <w:cnfStyle w:val="001000000000" w:firstRow="0" w:lastRow="0" w:firstColumn="1" w:lastColumn="0" w:oddVBand="0" w:evenVBand="0" w:oddHBand="0" w:evenHBand="0" w:firstRowFirstColumn="0" w:firstRowLastColumn="0" w:lastRowFirstColumn="0" w:lastRowLastColumn="0"/>
            <w:tcW w:w="817" w:type="dxa"/>
            <w:vAlign w:val="center"/>
          </w:tcPr>
          <w:p w:rsidR="000C134B" w:rsidRPr="001A533F" w:rsidRDefault="000C134B" w:rsidP="00240BEB">
            <w:pPr>
              <w:jc w:val="center"/>
              <w:rPr>
                <w:color w:val="000000" w:themeColor="text1"/>
                <w:sz w:val="20"/>
                <w:szCs w:val="20"/>
              </w:rPr>
            </w:pPr>
            <w:r w:rsidRPr="001A533F">
              <w:rPr>
                <w:color w:val="000000" w:themeColor="text1"/>
                <w:sz w:val="20"/>
                <w:szCs w:val="20"/>
              </w:rPr>
              <w:t>M</w:t>
            </w:r>
          </w:p>
        </w:tc>
        <w:tc>
          <w:tcPr>
            <w:tcW w:w="3969" w:type="dxa"/>
            <w:vAlign w:val="center"/>
          </w:tcPr>
          <w:p w:rsidR="000C134B" w:rsidRPr="001A533F" w:rsidRDefault="000C134B" w:rsidP="00240BEB">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A533F">
              <w:rPr>
                <w:color w:val="000000" w:themeColor="text1"/>
                <w:sz w:val="20"/>
                <w:szCs w:val="20"/>
              </w:rPr>
              <w:t>Działalność profesjonalna, naukowa i techniczna</w:t>
            </w:r>
          </w:p>
        </w:tc>
        <w:tc>
          <w:tcPr>
            <w:tcW w:w="750" w:type="dxa"/>
            <w:vAlign w:val="center"/>
          </w:tcPr>
          <w:p w:rsidR="000C134B" w:rsidRPr="001A533F" w:rsidRDefault="000C134B" w:rsidP="00240BEB">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A533F">
              <w:rPr>
                <w:sz w:val="20"/>
                <w:szCs w:val="20"/>
              </w:rPr>
              <w:t>9</w:t>
            </w:r>
          </w:p>
        </w:tc>
        <w:tc>
          <w:tcPr>
            <w:tcW w:w="750" w:type="dxa"/>
            <w:vAlign w:val="center"/>
          </w:tcPr>
          <w:p w:rsidR="000C134B" w:rsidRPr="001A533F" w:rsidRDefault="000C134B" w:rsidP="00240BEB">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A533F">
              <w:rPr>
                <w:sz w:val="20"/>
                <w:szCs w:val="20"/>
              </w:rPr>
              <w:t>7</w:t>
            </w:r>
          </w:p>
        </w:tc>
        <w:tc>
          <w:tcPr>
            <w:tcW w:w="751" w:type="dxa"/>
            <w:vAlign w:val="center"/>
          </w:tcPr>
          <w:p w:rsidR="000C134B" w:rsidRPr="001A533F" w:rsidRDefault="000C134B" w:rsidP="00240BEB">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A533F">
              <w:rPr>
                <w:sz w:val="20"/>
                <w:szCs w:val="20"/>
              </w:rPr>
              <w:t>0</w:t>
            </w:r>
          </w:p>
        </w:tc>
        <w:tc>
          <w:tcPr>
            <w:tcW w:w="750" w:type="dxa"/>
            <w:vAlign w:val="center"/>
          </w:tcPr>
          <w:p w:rsidR="000C134B" w:rsidRPr="001A533F" w:rsidRDefault="000C134B" w:rsidP="00240BEB">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A533F">
              <w:rPr>
                <w:sz w:val="20"/>
                <w:szCs w:val="20"/>
              </w:rPr>
              <w:t>0</w:t>
            </w:r>
          </w:p>
        </w:tc>
        <w:tc>
          <w:tcPr>
            <w:tcW w:w="750" w:type="dxa"/>
            <w:vAlign w:val="center"/>
          </w:tcPr>
          <w:p w:rsidR="000C134B" w:rsidRPr="001A533F" w:rsidRDefault="000C134B" w:rsidP="00240BEB">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A533F">
              <w:rPr>
                <w:sz w:val="20"/>
                <w:szCs w:val="20"/>
              </w:rPr>
              <w:t>9</w:t>
            </w:r>
          </w:p>
        </w:tc>
        <w:tc>
          <w:tcPr>
            <w:tcW w:w="751" w:type="dxa"/>
            <w:vAlign w:val="center"/>
          </w:tcPr>
          <w:p w:rsidR="000C134B" w:rsidRPr="001A533F" w:rsidRDefault="000C134B" w:rsidP="00240BEB">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A533F">
              <w:rPr>
                <w:sz w:val="20"/>
                <w:szCs w:val="20"/>
              </w:rPr>
              <w:t>7</w:t>
            </w:r>
          </w:p>
        </w:tc>
      </w:tr>
      <w:tr w:rsidR="000C134B" w:rsidRPr="001A533F" w:rsidTr="00240B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 w:type="dxa"/>
            <w:vAlign w:val="center"/>
          </w:tcPr>
          <w:p w:rsidR="000C134B" w:rsidRPr="001A533F" w:rsidRDefault="000C134B" w:rsidP="00240BEB">
            <w:pPr>
              <w:jc w:val="center"/>
              <w:rPr>
                <w:color w:val="000000" w:themeColor="text1"/>
                <w:sz w:val="20"/>
                <w:szCs w:val="20"/>
              </w:rPr>
            </w:pPr>
            <w:r w:rsidRPr="001A533F">
              <w:rPr>
                <w:color w:val="000000" w:themeColor="text1"/>
                <w:sz w:val="20"/>
                <w:szCs w:val="20"/>
              </w:rPr>
              <w:t>N</w:t>
            </w:r>
          </w:p>
        </w:tc>
        <w:tc>
          <w:tcPr>
            <w:tcW w:w="3969" w:type="dxa"/>
            <w:vAlign w:val="center"/>
          </w:tcPr>
          <w:p w:rsidR="000C134B" w:rsidRPr="001A533F" w:rsidRDefault="000C134B" w:rsidP="00240BEB">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A533F">
              <w:rPr>
                <w:color w:val="000000" w:themeColor="text1"/>
                <w:sz w:val="20"/>
                <w:szCs w:val="20"/>
              </w:rPr>
              <w:t>Działalność w zakresie usług administrowania i działalność wspierająca</w:t>
            </w:r>
          </w:p>
        </w:tc>
        <w:tc>
          <w:tcPr>
            <w:tcW w:w="750" w:type="dxa"/>
            <w:vAlign w:val="center"/>
          </w:tcPr>
          <w:p w:rsidR="000C134B" w:rsidRPr="001A533F" w:rsidRDefault="000C134B" w:rsidP="00240BEB">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A533F">
              <w:rPr>
                <w:sz w:val="20"/>
                <w:szCs w:val="20"/>
              </w:rPr>
              <w:t>3</w:t>
            </w:r>
          </w:p>
        </w:tc>
        <w:tc>
          <w:tcPr>
            <w:tcW w:w="750" w:type="dxa"/>
            <w:vAlign w:val="center"/>
          </w:tcPr>
          <w:p w:rsidR="000C134B" w:rsidRPr="001A533F" w:rsidRDefault="000C134B" w:rsidP="00240BEB">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A533F">
              <w:rPr>
                <w:sz w:val="20"/>
                <w:szCs w:val="20"/>
              </w:rPr>
              <w:t>3</w:t>
            </w:r>
          </w:p>
        </w:tc>
        <w:tc>
          <w:tcPr>
            <w:tcW w:w="751" w:type="dxa"/>
            <w:vAlign w:val="center"/>
          </w:tcPr>
          <w:p w:rsidR="000C134B" w:rsidRPr="001A533F" w:rsidRDefault="000C134B" w:rsidP="00240BEB">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A533F">
              <w:rPr>
                <w:sz w:val="20"/>
                <w:szCs w:val="20"/>
              </w:rPr>
              <w:t>0</w:t>
            </w:r>
          </w:p>
        </w:tc>
        <w:tc>
          <w:tcPr>
            <w:tcW w:w="750" w:type="dxa"/>
            <w:vAlign w:val="center"/>
          </w:tcPr>
          <w:p w:rsidR="000C134B" w:rsidRPr="001A533F" w:rsidRDefault="000C134B" w:rsidP="00240BEB">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A533F">
              <w:rPr>
                <w:sz w:val="20"/>
                <w:szCs w:val="20"/>
              </w:rPr>
              <w:t>0</w:t>
            </w:r>
          </w:p>
        </w:tc>
        <w:tc>
          <w:tcPr>
            <w:tcW w:w="750" w:type="dxa"/>
            <w:vAlign w:val="center"/>
          </w:tcPr>
          <w:p w:rsidR="000C134B" w:rsidRPr="001A533F" w:rsidRDefault="000C134B" w:rsidP="00240BEB">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A533F">
              <w:rPr>
                <w:sz w:val="20"/>
                <w:szCs w:val="20"/>
              </w:rPr>
              <w:t>3</w:t>
            </w:r>
          </w:p>
        </w:tc>
        <w:tc>
          <w:tcPr>
            <w:tcW w:w="751" w:type="dxa"/>
            <w:vAlign w:val="center"/>
          </w:tcPr>
          <w:p w:rsidR="000C134B" w:rsidRPr="001A533F" w:rsidRDefault="000C134B" w:rsidP="00240BEB">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A533F">
              <w:rPr>
                <w:sz w:val="20"/>
                <w:szCs w:val="20"/>
              </w:rPr>
              <w:t>3</w:t>
            </w:r>
          </w:p>
        </w:tc>
      </w:tr>
      <w:tr w:rsidR="000C134B" w:rsidRPr="001A533F" w:rsidTr="00240BEB">
        <w:tc>
          <w:tcPr>
            <w:cnfStyle w:val="001000000000" w:firstRow="0" w:lastRow="0" w:firstColumn="1" w:lastColumn="0" w:oddVBand="0" w:evenVBand="0" w:oddHBand="0" w:evenHBand="0" w:firstRowFirstColumn="0" w:firstRowLastColumn="0" w:lastRowFirstColumn="0" w:lastRowLastColumn="0"/>
            <w:tcW w:w="817" w:type="dxa"/>
            <w:vAlign w:val="center"/>
          </w:tcPr>
          <w:p w:rsidR="000C134B" w:rsidRPr="001A533F" w:rsidRDefault="000C134B" w:rsidP="00240BEB">
            <w:pPr>
              <w:jc w:val="center"/>
              <w:rPr>
                <w:color w:val="000000" w:themeColor="text1"/>
                <w:sz w:val="20"/>
                <w:szCs w:val="20"/>
              </w:rPr>
            </w:pPr>
            <w:r w:rsidRPr="001A533F">
              <w:rPr>
                <w:color w:val="000000" w:themeColor="text1"/>
                <w:sz w:val="20"/>
                <w:szCs w:val="20"/>
              </w:rPr>
              <w:t>O</w:t>
            </w:r>
          </w:p>
        </w:tc>
        <w:tc>
          <w:tcPr>
            <w:tcW w:w="3969" w:type="dxa"/>
            <w:vAlign w:val="center"/>
          </w:tcPr>
          <w:p w:rsidR="000C134B" w:rsidRPr="001A533F" w:rsidRDefault="000C134B" w:rsidP="00240BEB">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A533F">
              <w:rPr>
                <w:color w:val="000000" w:themeColor="text1"/>
                <w:sz w:val="20"/>
                <w:szCs w:val="20"/>
              </w:rPr>
              <w:t>Administracja publiczna i obrona narodowa; obowiązkowe zabezpieczenia społeczne</w:t>
            </w:r>
          </w:p>
        </w:tc>
        <w:tc>
          <w:tcPr>
            <w:tcW w:w="750" w:type="dxa"/>
            <w:vAlign w:val="center"/>
          </w:tcPr>
          <w:p w:rsidR="000C134B" w:rsidRPr="001A533F" w:rsidRDefault="000C134B" w:rsidP="00240BEB">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A533F">
              <w:rPr>
                <w:sz w:val="20"/>
                <w:szCs w:val="20"/>
              </w:rPr>
              <w:t>13</w:t>
            </w:r>
          </w:p>
        </w:tc>
        <w:tc>
          <w:tcPr>
            <w:tcW w:w="750" w:type="dxa"/>
            <w:vAlign w:val="center"/>
          </w:tcPr>
          <w:p w:rsidR="000C134B" w:rsidRPr="001A533F" w:rsidRDefault="000C134B" w:rsidP="00240BEB">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A533F">
              <w:rPr>
                <w:sz w:val="20"/>
                <w:szCs w:val="20"/>
              </w:rPr>
              <w:t>11</w:t>
            </w:r>
          </w:p>
        </w:tc>
        <w:tc>
          <w:tcPr>
            <w:tcW w:w="751" w:type="dxa"/>
            <w:vAlign w:val="center"/>
          </w:tcPr>
          <w:p w:rsidR="000C134B" w:rsidRPr="001A533F" w:rsidRDefault="000C134B" w:rsidP="00240BEB">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A533F">
              <w:rPr>
                <w:sz w:val="20"/>
                <w:szCs w:val="20"/>
              </w:rPr>
              <w:t>2</w:t>
            </w:r>
          </w:p>
        </w:tc>
        <w:tc>
          <w:tcPr>
            <w:tcW w:w="750" w:type="dxa"/>
            <w:vAlign w:val="center"/>
          </w:tcPr>
          <w:p w:rsidR="000C134B" w:rsidRPr="001A533F" w:rsidRDefault="000C134B" w:rsidP="00240BEB">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A533F">
              <w:rPr>
                <w:sz w:val="20"/>
                <w:szCs w:val="20"/>
              </w:rPr>
              <w:t>2</w:t>
            </w:r>
          </w:p>
        </w:tc>
        <w:tc>
          <w:tcPr>
            <w:tcW w:w="750" w:type="dxa"/>
            <w:vAlign w:val="center"/>
          </w:tcPr>
          <w:p w:rsidR="000C134B" w:rsidRPr="001A533F" w:rsidRDefault="000C134B" w:rsidP="00240BEB">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A533F">
              <w:rPr>
                <w:sz w:val="20"/>
                <w:szCs w:val="20"/>
              </w:rPr>
              <w:t>11</w:t>
            </w:r>
          </w:p>
        </w:tc>
        <w:tc>
          <w:tcPr>
            <w:tcW w:w="751" w:type="dxa"/>
            <w:vAlign w:val="center"/>
          </w:tcPr>
          <w:p w:rsidR="000C134B" w:rsidRPr="001A533F" w:rsidRDefault="000C134B" w:rsidP="00240BEB">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A533F">
              <w:rPr>
                <w:sz w:val="20"/>
                <w:szCs w:val="20"/>
              </w:rPr>
              <w:t>9</w:t>
            </w:r>
          </w:p>
        </w:tc>
      </w:tr>
      <w:tr w:rsidR="000C134B" w:rsidRPr="001A533F" w:rsidTr="00240BEB">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817" w:type="dxa"/>
            <w:vAlign w:val="center"/>
          </w:tcPr>
          <w:p w:rsidR="000C134B" w:rsidRPr="001A533F" w:rsidRDefault="000C134B" w:rsidP="00240BEB">
            <w:pPr>
              <w:jc w:val="center"/>
              <w:rPr>
                <w:color w:val="000000" w:themeColor="text1"/>
                <w:sz w:val="20"/>
                <w:szCs w:val="20"/>
              </w:rPr>
            </w:pPr>
            <w:r w:rsidRPr="001A533F">
              <w:rPr>
                <w:color w:val="000000" w:themeColor="text1"/>
                <w:sz w:val="20"/>
                <w:szCs w:val="20"/>
              </w:rPr>
              <w:t>P</w:t>
            </w:r>
          </w:p>
        </w:tc>
        <w:tc>
          <w:tcPr>
            <w:tcW w:w="3969" w:type="dxa"/>
            <w:vAlign w:val="center"/>
          </w:tcPr>
          <w:p w:rsidR="000C134B" w:rsidRPr="001A533F" w:rsidRDefault="000C134B" w:rsidP="00240BEB">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A533F">
              <w:rPr>
                <w:color w:val="000000" w:themeColor="text1"/>
                <w:sz w:val="20"/>
                <w:szCs w:val="20"/>
              </w:rPr>
              <w:t>Edukacja</w:t>
            </w:r>
          </w:p>
        </w:tc>
        <w:tc>
          <w:tcPr>
            <w:tcW w:w="750" w:type="dxa"/>
            <w:vAlign w:val="center"/>
          </w:tcPr>
          <w:p w:rsidR="000C134B" w:rsidRPr="001A533F" w:rsidRDefault="000C134B" w:rsidP="00240BEB">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A533F">
              <w:rPr>
                <w:sz w:val="20"/>
                <w:szCs w:val="20"/>
              </w:rPr>
              <w:t>4</w:t>
            </w:r>
          </w:p>
        </w:tc>
        <w:tc>
          <w:tcPr>
            <w:tcW w:w="750" w:type="dxa"/>
            <w:vAlign w:val="center"/>
          </w:tcPr>
          <w:p w:rsidR="000C134B" w:rsidRPr="001A533F" w:rsidRDefault="000C134B" w:rsidP="00240BEB">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A533F">
              <w:rPr>
                <w:sz w:val="20"/>
                <w:szCs w:val="20"/>
              </w:rPr>
              <w:t>4</w:t>
            </w:r>
          </w:p>
        </w:tc>
        <w:tc>
          <w:tcPr>
            <w:tcW w:w="751" w:type="dxa"/>
            <w:vAlign w:val="center"/>
          </w:tcPr>
          <w:p w:rsidR="000C134B" w:rsidRPr="001A533F" w:rsidRDefault="000C134B" w:rsidP="00240BEB">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A533F">
              <w:rPr>
                <w:sz w:val="20"/>
                <w:szCs w:val="20"/>
              </w:rPr>
              <w:t>2</w:t>
            </w:r>
          </w:p>
        </w:tc>
        <w:tc>
          <w:tcPr>
            <w:tcW w:w="750" w:type="dxa"/>
            <w:vAlign w:val="center"/>
          </w:tcPr>
          <w:p w:rsidR="000C134B" w:rsidRPr="001A533F" w:rsidRDefault="000C134B" w:rsidP="00240BEB">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A533F">
              <w:rPr>
                <w:sz w:val="20"/>
                <w:szCs w:val="20"/>
              </w:rPr>
              <w:t>2</w:t>
            </w:r>
          </w:p>
        </w:tc>
        <w:tc>
          <w:tcPr>
            <w:tcW w:w="750" w:type="dxa"/>
            <w:vAlign w:val="center"/>
          </w:tcPr>
          <w:p w:rsidR="000C134B" w:rsidRPr="001A533F" w:rsidRDefault="000C134B" w:rsidP="00240BEB">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A533F">
              <w:rPr>
                <w:sz w:val="20"/>
                <w:szCs w:val="20"/>
              </w:rPr>
              <w:t>2</w:t>
            </w:r>
          </w:p>
        </w:tc>
        <w:tc>
          <w:tcPr>
            <w:tcW w:w="751" w:type="dxa"/>
            <w:vAlign w:val="center"/>
          </w:tcPr>
          <w:p w:rsidR="000C134B" w:rsidRPr="001A533F" w:rsidRDefault="000C134B" w:rsidP="00240BEB">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A533F">
              <w:rPr>
                <w:sz w:val="20"/>
                <w:szCs w:val="20"/>
              </w:rPr>
              <w:t>2</w:t>
            </w:r>
          </w:p>
        </w:tc>
      </w:tr>
      <w:tr w:rsidR="000C134B" w:rsidRPr="001A533F" w:rsidTr="00240BEB">
        <w:trPr>
          <w:trHeight w:val="340"/>
        </w:trPr>
        <w:tc>
          <w:tcPr>
            <w:cnfStyle w:val="001000000000" w:firstRow="0" w:lastRow="0" w:firstColumn="1" w:lastColumn="0" w:oddVBand="0" w:evenVBand="0" w:oddHBand="0" w:evenHBand="0" w:firstRowFirstColumn="0" w:firstRowLastColumn="0" w:lastRowFirstColumn="0" w:lastRowLastColumn="0"/>
            <w:tcW w:w="817" w:type="dxa"/>
            <w:vAlign w:val="center"/>
          </w:tcPr>
          <w:p w:rsidR="000C134B" w:rsidRPr="001A533F" w:rsidRDefault="000C134B" w:rsidP="00240BEB">
            <w:pPr>
              <w:jc w:val="center"/>
              <w:rPr>
                <w:color w:val="000000" w:themeColor="text1"/>
                <w:sz w:val="20"/>
                <w:szCs w:val="20"/>
              </w:rPr>
            </w:pPr>
            <w:r w:rsidRPr="001A533F">
              <w:rPr>
                <w:color w:val="000000" w:themeColor="text1"/>
                <w:sz w:val="20"/>
                <w:szCs w:val="20"/>
              </w:rPr>
              <w:t>Q</w:t>
            </w:r>
          </w:p>
        </w:tc>
        <w:tc>
          <w:tcPr>
            <w:tcW w:w="3969" w:type="dxa"/>
            <w:vAlign w:val="center"/>
          </w:tcPr>
          <w:p w:rsidR="000C134B" w:rsidRPr="001A533F" w:rsidRDefault="000C134B" w:rsidP="00240BEB">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A533F">
              <w:rPr>
                <w:color w:val="000000" w:themeColor="text1"/>
                <w:sz w:val="20"/>
                <w:szCs w:val="20"/>
              </w:rPr>
              <w:t>Opieka zdrowotna i pomoc społeczna</w:t>
            </w:r>
          </w:p>
        </w:tc>
        <w:tc>
          <w:tcPr>
            <w:tcW w:w="750" w:type="dxa"/>
            <w:vAlign w:val="center"/>
          </w:tcPr>
          <w:p w:rsidR="000C134B" w:rsidRPr="001A533F" w:rsidRDefault="000C134B" w:rsidP="00240BEB">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A533F">
              <w:rPr>
                <w:sz w:val="20"/>
                <w:szCs w:val="20"/>
              </w:rPr>
              <w:t>5</w:t>
            </w:r>
          </w:p>
        </w:tc>
        <w:tc>
          <w:tcPr>
            <w:tcW w:w="750" w:type="dxa"/>
            <w:vAlign w:val="center"/>
          </w:tcPr>
          <w:p w:rsidR="000C134B" w:rsidRPr="001A533F" w:rsidRDefault="000C134B" w:rsidP="00240BEB">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A533F">
              <w:rPr>
                <w:sz w:val="20"/>
                <w:szCs w:val="20"/>
              </w:rPr>
              <w:t>9</w:t>
            </w:r>
          </w:p>
        </w:tc>
        <w:tc>
          <w:tcPr>
            <w:tcW w:w="751" w:type="dxa"/>
            <w:vAlign w:val="center"/>
          </w:tcPr>
          <w:p w:rsidR="000C134B" w:rsidRPr="001A533F" w:rsidRDefault="000C134B" w:rsidP="00240BEB">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A533F">
              <w:rPr>
                <w:sz w:val="20"/>
                <w:szCs w:val="20"/>
              </w:rPr>
              <w:t>2</w:t>
            </w:r>
          </w:p>
        </w:tc>
        <w:tc>
          <w:tcPr>
            <w:tcW w:w="750" w:type="dxa"/>
            <w:vAlign w:val="center"/>
          </w:tcPr>
          <w:p w:rsidR="000C134B" w:rsidRPr="001A533F" w:rsidRDefault="000C134B" w:rsidP="00240BEB">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A533F">
              <w:rPr>
                <w:sz w:val="20"/>
                <w:szCs w:val="20"/>
              </w:rPr>
              <w:t>2</w:t>
            </w:r>
          </w:p>
        </w:tc>
        <w:tc>
          <w:tcPr>
            <w:tcW w:w="750" w:type="dxa"/>
            <w:vAlign w:val="center"/>
          </w:tcPr>
          <w:p w:rsidR="000C134B" w:rsidRPr="001A533F" w:rsidRDefault="000C134B" w:rsidP="00240BEB">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A533F">
              <w:rPr>
                <w:sz w:val="20"/>
                <w:szCs w:val="20"/>
              </w:rPr>
              <w:t>3</w:t>
            </w:r>
          </w:p>
        </w:tc>
        <w:tc>
          <w:tcPr>
            <w:tcW w:w="751" w:type="dxa"/>
            <w:vAlign w:val="center"/>
          </w:tcPr>
          <w:p w:rsidR="000C134B" w:rsidRPr="001A533F" w:rsidRDefault="000C134B" w:rsidP="00240BEB">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A533F">
              <w:rPr>
                <w:sz w:val="20"/>
                <w:szCs w:val="20"/>
              </w:rPr>
              <w:t>7</w:t>
            </w:r>
          </w:p>
        </w:tc>
      </w:tr>
      <w:tr w:rsidR="000C134B" w:rsidRPr="001A533F" w:rsidTr="00240B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 w:type="dxa"/>
            <w:vAlign w:val="center"/>
          </w:tcPr>
          <w:p w:rsidR="000C134B" w:rsidRPr="001A533F" w:rsidRDefault="000C134B" w:rsidP="00240BEB">
            <w:pPr>
              <w:jc w:val="center"/>
              <w:rPr>
                <w:color w:val="000000" w:themeColor="text1"/>
                <w:sz w:val="20"/>
                <w:szCs w:val="20"/>
              </w:rPr>
            </w:pPr>
            <w:r w:rsidRPr="001A533F">
              <w:rPr>
                <w:color w:val="000000" w:themeColor="text1"/>
                <w:sz w:val="20"/>
                <w:szCs w:val="20"/>
              </w:rPr>
              <w:t>R</w:t>
            </w:r>
          </w:p>
        </w:tc>
        <w:tc>
          <w:tcPr>
            <w:tcW w:w="3969" w:type="dxa"/>
            <w:vAlign w:val="center"/>
          </w:tcPr>
          <w:p w:rsidR="000C134B" w:rsidRPr="001A533F" w:rsidRDefault="000C134B" w:rsidP="00240BEB">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A533F">
              <w:rPr>
                <w:color w:val="000000" w:themeColor="text1"/>
                <w:sz w:val="20"/>
                <w:szCs w:val="20"/>
              </w:rPr>
              <w:t>Działalność związana z kulturą, rozrywką i rekreacją</w:t>
            </w:r>
          </w:p>
        </w:tc>
        <w:tc>
          <w:tcPr>
            <w:tcW w:w="750" w:type="dxa"/>
            <w:vAlign w:val="center"/>
          </w:tcPr>
          <w:p w:rsidR="000C134B" w:rsidRPr="001A533F" w:rsidRDefault="000C134B" w:rsidP="00240BEB">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A533F">
              <w:rPr>
                <w:sz w:val="20"/>
                <w:szCs w:val="20"/>
              </w:rPr>
              <w:t>1</w:t>
            </w:r>
          </w:p>
        </w:tc>
        <w:tc>
          <w:tcPr>
            <w:tcW w:w="750" w:type="dxa"/>
            <w:vAlign w:val="center"/>
          </w:tcPr>
          <w:p w:rsidR="000C134B" w:rsidRPr="001A533F" w:rsidRDefault="000C134B" w:rsidP="00240BEB">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A533F">
              <w:rPr>
                <w:sz w:val="20"/>
                <w:szCs w:val="20"/>
              </w:rPr>
              <w:t>2</w:t>
            </w:r>
          </w:p>
        </w:tc>
        <w:tc>
          <w:tcPr>
            <w:tcW w:w="751" w:type="dxa"/>
            <w:vAlign w:val="center"/>
          </w:tcPr>
          <w:p w:rsidR="000C134B" w:rsidRPr="001A533F" w:rsidRDefault="000C134B" w:rsidP="00240BEB">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A533F">
              <w:rPr>
                <w:sz w:val="20"/>
                <w:szCs w:val="20"/>
              </w:rPr>
              <w:t>1</w:t>
            </w:r>
          </w:p>
        </w:tc>
        <w:tc>
          <w:tcPr>
            <w:tcW w:w="750" w:type="dxa"/>
            <w:vAlign w:val="center"/>
          </w:tcPr>
          <w:p w:rsidR="000C134B" w:rsidRPr="001A533F" w:rsidRDefault="000C134B" w:rsidP="00240BEB">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A533F">
              <w:rPr>
                <w:sz w:val="20"/>
                <w:szCs w:val="20"/>
              </w:rPr>
              <w:t>1</w:t>
            </w:r>
          </w:p>
        </w:tc>
        <w:tc>
          <w:tcPr>
            <w:tcW w:w="750" w:type="dxa"/>
            <w:vAlign w:val="center"/>
          </w:tcPr>
          <w:p w:rsidR="000C134B" w:rsidRPr="001A533F" w:rsidRDefault="000C134B" w:rsidP="00240BEB">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A533F">
              <w:rPr>
                <w:sz w:val="20"/>
                <w:szCs w:val="20"/>
              </w:rPr>
              <w:t>0</w:t>
            </w:r>
          </w:p>
        </w:tc>
        <w:tc>
          <w:tcPr>
            <w:tcW w:w="751" w:type="dxa"/>
            <w:vAlign w:val="center"/>
          </w:tcPr>
          <w:p w:rsidR="000C134B" w:rsidRPr="001A533F" w:rsidRDefault="000C134B" w:rsidP="00240BEB">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A533F">
              <w:rPr>
                <w:sz w:val="20"/>
                <w:szCs w:val="20"/>
              </w:rPr>
              <w:t>1</w:t>
            </w:r>
          </w:p>
        </w:tc>
      </w:tr>
      <w:tr w:rsidR="000C134B" w:rsidRPr="001A533F" w:rsidTr="00240BEB">
        <w:trPr>
          <w:trHeight w:val="1343"/>
        </w:trPr>
        <w:tc>
          <w:tcPr>
            <w:cnfStyle w:val="001000000000" w:firstRow="0" w:lastRow="0" w:firstColumn="1" w:lastColumn="0" w:oddVBand="0" w:evenVBand="0" w:oddHBand="0" w:evenHBand="0" w:firstRowFirstColumn="0" w:firstRowLastColumn="0" w:lastRowFirstColumn="0" w:lastRowLastColumn="0"/>
            <w:tcW w:w="817" w:type="dxa"/>
            <w:vAlign w:val="center"/>
          </w:tcPr>
          <w:p w:rsidR="000C134B" w:rsidRPr="001A533F" w:rsidRDefault="000C134B" w:rsidP="00240BEB">
            <w:pPr>
              <w:jc w:val="center"/>
              <w:rPr>
                <w:color w:val="000000" w:themeColor="text1"/>
                <w:sz w:val="20"/>
                <w:szCs w:val="20"/>
              </w:rPr>
            </w:pPr>
            <w:r w:rsidRPr="001A533F">
              <w:rPr>
                <w:color w:val="000000" w:themeColor="text1"/>
                <w:sz w:val="20"/>
                <w:szCs w:val="20"/>
              </w:rPr>
              <w:t>S, T</w:t>
            </w:r>
          </w:p>
        </w:tc>
        <w:tc>
          <w:tcPr>
            <w:tcW w:w="3969" w:type="dxa"/>
            <w:vAlign w:val="center"/>
          </w:tcPr>
          <w:p w:rsidR="000C134B" w:rsidRPr="001A533F" w:rsidRDefault="000C134B" w:rsidP="00240BEB">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A533F">
              <w:rPr>
                <w:color w:val="000000" w:themeColor="text1"/>
                <w:sz w:val="20"/>
                <w:szCs w:val="20"/>
              </w:rPr>
              <w:t>Pozostała działalność usługowa;</w:t>
            </w:r>
          </w:p>
          <w:p w:rsidR="000C134B" w:rsidRPr="001A533F" w:rsidRDefault="000C134B" w:rsidP="00240BEB">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A533F">
              <w:rPr>
                <w:color w:val="000000" w:themeColor="text1"/>
                <w:sz w:val="20"/>
                <w:szCs w:val="20"/>
              </w:rPr>
              <w:t>Gospodarstwa domowe zatrudniające pracowników, gospodarstwa domowe produkujące wyroby i świadczące usługi na własne potrzeby</w:t>
            </w:r>
          </w:p>
        </w:tc>
        <w:tc>
          <w:tcPr>
            <w:tcW w:w="750" w:type="dxa"/>
            <w:vAlign w:val="center"/>
          </w:tcPr>
          <w:p w:rsidR="000C134B" w:rsidRPr="001A533F" w:rsidRDefault="000C134B" w:rsidP="00240BEB">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A533F">
              <w:rPr>
                <w:sz w:val="20"/>
                <w:szCs w:val="20"/>
              </w:rPr>
              <w:t>19</w:t>
            </w:r>
          </w:p>
        </w:tc>
        <w:tc>
          <w:tcPr>
            <w:tcW w:w="750" w:type="dxa"/>
            <w:vAlign w:val="center"/>
          </w:tcPr>
          <w:p w:rsidR="000C134B" w:rsidRPr="001A533F" w:rsidRDefault="000C134B" w:rsidP="00240BEB">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A533F">
              <w:rPr>
                <w:sz w:val="20"/>
                <w:szCs w:val="20"/>
              </w:rPr>
              <w:t>28</w:t>
            </w:r>
          </w:p>
        </w:tc>
        <w:tc>
          <w:tcPr>
            <w:tcW w:w="751" w:type="dxa"/>
            <w:vAlign w:val="center"/>
          </w:tcPr>
          <w:p w:rsidR="000C134B" w:rsidRPr="001A533F" w:rsidRDefault="000C134B" w:rsidP="00240BEB">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A533F">
              <w:rPr>
                <w:sz w:val="20"/>
                <w:szCs w:val="20"/>
              </w:rPr>
              <w:t>0</w:t>
            </w:r>
          </w:p>
        </w:tc>
        <w:tc>
          <w:tcPr>
            <w:tcW w:w="750" w:type="dxa"/>
            <w:vAlign w:val="center"/>
          </w:tcPr>
          <w:p w:rsidR="000C134B" w:rsidRPr="001A533F" w:rsidRDefault="000C134B" w:rsidP="00240BEB">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A533F">
              <w:rPr>
                <w:sz w:val="20"/>
                <w:szCs w:val="20"/>
              </w:rPr>
              <w:t>0</w:t>
            </w:r>
          </w:p>
        </w:tc>
        <w:tc>
          <w:tcPr>
            <w:tcW w:w="750" w:type="dxa"/>
            <w:vAlign w:val="center"/>
          </w:tcPr>
          <w:p w:rsidR="000C134B" w:rsidRPr="001A533F" w:rsidRDefault="000C134B" w:rsidP="00240BEB">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A533F">
              <w:rPr>
                <w:sz w:val="20"/>
                <w:szCs w:val="20"/>
              </w:rPr>
              <w:t>19</w:t>
            </w:r>
          </w:p>
        </w:tc>
        <w:tc>
          <w:tcPr>
            <w:tcW w:w="751" w:type="dxa"/>
            <w:vAlign w:val="center"/>
          </w:tcPr>
          <w:p w:rsidR="000C134B" w:rsidRPr="001A533F" w:rsidRDefault="000C134B" w:rsidP="00240BEB">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A533F">
              <w:rPr>
                <w:sz w:val="20"/>
                <w:szCs w:val="20"/>
              </w:rPr>
              <w:t>28</w:t>
            </w:r>
          </w:p>
        </w:tc>
      </w:tr>
      <w:tr w:rsidR="000C134B" w:rsidRPr="001A533F" w:rsidTr="00240BEB">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817" w:type="dxa"/>
            <w:vAlign w:val="center"/>
          </w:tcPr>
          <w:p w:rsidR="000C134B" w:rsidRPr="001A533F" w:rsidRDefault="000C134B" w:rsidP="00240BEB">
            <w:pPr>
              <w:jc w:val="center"/>
              <w:rPr>
                <w:color w:val="000000" w:themeColor="text1"/>
                <w:sz w:val="20"/>
                <w:szCs w:val="20"/>
              </w:rPr>
            </w:pPr>
            <w:r w:rsidRPr="001A533F">
              <w:rPr>
                <w:color w:val="000000" w:themeColor="text1"/>
                <w:sz w:val="20"/>
                <w:szCs w:val="20"/>
              </w:rPr>
              <w:t>U</w:t>
            </w:r>
          </w:p>
        </w:tc>
        <w:tc>
          <w:tcPr>
            <w:tcW w:w="3969" w:type="dxa"/>
            <w:vAlign w:val="center"/>
          </w:tcPr>
          <w:p w:rsidR="000C134B" w:rsidRPr="001A533F" w:rsidRDefault="000C134B" w:rsidP="00240BEB">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A533F">
              <w:rPr>
                <w:color w:val="000000" w:themeColor="text1"/>
                <w:sz w:val="20"/>
                <w:szCs w:val="20"/>
              </w:rPr>
              <w:t>Organizacje i zespoły eksterytorialne</w:t>
            </w:r>
          </w:p>
        </w:tc>
        <w:tc>
          <w:tcPr>
            <w:tcW w:w="750" w:type="dxa"/>
            <w:vAlign w:val="center"/>
          </w:tcPr>
          <w:p w:rsidR="000C134B" w:rsidRPr="001A533F" w:rsidRDefault="000C134B" w:rsidP="00240BEB">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A533F">
              <w:rPr>
                <w:sz w:val="20"/>
                <w:szCs w:val="20"/>
              </w:rPr>
              <w:t>0</w:t>
            </w:r>
          </w:p>
        </w:tc>
        <w:tc>
          <w:tcPr>
            <w:tcW w:w="750" w:type="dxa"/>
            <w:vAlign w:val="center"/>
          </w:tcPr>
          <w:p w:rsidR="000C134B" w:rsidRPr="001A533F" w:rsidRDefault="000C134B" w:rsidP="00240BEB">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A533F">
              <w:rPr>
                <w:sz w:val="20"/>
                <w:szCs w:val="20"/>
              </w:rPr>
              <w:t>0</w:t>
            </w:r>
          </w:p>
        </w:tc>
        <w:tc>
          <w:tcPr>
            <w:tcW w:w="751" w:type="dxa"/>
            <w:vAlign w:val="center"/>
          </w:tcPr>
          <w:p w:rsidR="000C134B" w:rsidRPr="001A533F" w:rsidRDefault="000C134B" w:rsidP="00240BEB">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A533F">
              <w:rPr>
                <w:sz w:val="20"/>
                <w:szCs w:val="20"/>
              </w:rPr>
              <w:t>0</w:t>
            </w:r>
          </w:p>
        </w:tc>
        <w:tc>
          <w:tcPr>
            <w:tcW w:w="750" w:type="dxa"/>
            <w:vAlign w:val="center"/>
          </w:tcPr>
          <w:p w:rsidR="000C134B" w:rsidRPr="001A533F" w:rsidRDefault="000C134B" w:rsidP="00240BEB">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A533F">
              <w:rPr>
                <w:sz w:val="20"/>
                <w:szCs w:val="20"/>
              </w:rPr>
              <w:t>0</w:t>
            </w:r>
          </w:p>
        </w:tc>
        <w:tc>
          <w:tcPr>
            <w:tcW w:w="750" w:type="dxa"/>
            <w:vAlign w:val="center"/>
          </w:tcPr>
          <w:p w:rsidR="000C134B" w:rsidRPr="001A533F" w:rsidRDefault="000C134B" w:rsidP="00240BEB">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A533F">
              <w:rPr>
                <w:sz w:val="20"/>
                <w:szCs w:val="20"/>
              </w:rPr>
              <w:t>0</w:t>
            </w:r>
          </w:p>
        </w:tc>
        <w:tc>
          <w:tcPr>
            <w:tcW w:w="751" w:type="dxa"/>
            <w:vAlign w:val="center"/>
          </w:tcPr>
          <w:p w:rsidR="000C134B" w:rsidRPr="001A533F" w:rsidRDefault="000C134B" w:rsidP="00240BEB">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A533F">
              <w:rPr>
                <w:sz w:val="20"/>
                <w:szCs w:val="20"/>
              </w:rPr>
              <w:t>0</w:t>
            </w:r>
          </w:p>
        </w:tc>
      </w:tr>
      <w:tr w:rsidR="003B4F00" w:rsidRPr="001A533F" w:rsidTr="00240BEB">
        <w:trPr>
          <w:trHeight w:val="397"/>
        </w:trPr>
        <w:tc>
          <w:tcPr>
            <w:cnfStyle w:val="001000000000" w:firstRow="0" w:lastRow="0" w:firstColumn="1" w:lastColumn="0" w:oddVBand="0" w:evenVBand="0" w:oddHBand="0" w:evenHBand="0" w:firstRowFirstColumn="0" w:firstRowLastColumn="0" w:lastRowFirstColumn="0" w:lastRowLastColumn="0"/>
            <w:tcW w:w="4786" w:type="dxa"/>
            <w:gridSpan w:val="2"/>
            <w:vAlign w:val="center"/>
          </w:tcPr>
          <w:p w:rsidR="003B4F00" w:rsidRPr="001A533F" w:rsidRDefault="003B4F00" w:rsidP="00240BEB">
            <w:pPr>
              <w:jc w:val="center"/>
              <w:rPr>
                <w:color w:val="000000" w:themeColor="text1"/>
                <w:sz w:val="20"/>
                <w:szCs w:val="20"/>
              </w:rPr>
            </w:pPr>
            <w:r w:rsidRPr="001A533F">
              <w:rPr>
                <w:color w:val="000000" w:themeColor="text1"/>
                <w:sz w:val="20"/>
                <w:szCs w:val="20"/>
              </w:rPr>
              <w:t>Razem</w:t>
            </w:r>
          </w:p>
        </w:tc>
        <w:tc>
          <w:tcPr>
            <w:tcW w:w="750" w:type="dxa"/>
            <w:vAlign w:val="center"/>
          </w:tcPr>
          <w:p w:rsidR="003B4F00" w:rsidRPr="001A533F" w:rsidRDefault="003B4F00" w:rsidP="00240BEB">
            <w:pPr>
              <w:jc w:val="center"/>
              <w:cnfStyle w:val="000000000000" w:firstRow="0" w:lastRow="0" w:firstColumn="0" w:lastColumn="0" w:oddVBand="0" w:evenVBand="0" w:oddHBand="0" w:evenHBand="0" w:firstRowFirstColumn="0" w:firstRowLastColumn="0" w:lastRowFirstColumn="0" w:lastRowLastColumn="0"/>
              <w:rPr>
                <w:b/>
                <w:bCs/>
                <w:color w:val="000000" w:themeColor="text1"/>
                <w:sz w:val="20"/>
                <w:szCs w:val="20"/>
              </w:rPr>
            </w:pPr>
            <w:r w:rsidRPr="001A533F">
              <w:rPr>
                <w:b/>
                <w:bCs/>
                <w:sz w:val="20"/>
                <w:szCs w:val="20"/>
              </w:rPr>
              <w:t>205</w:t>
            </w:r>
          </w:p>
        </w:tc>
        <w:tc>
          <w:tcPr>
            <w:tcW w:w="750" w:type="dxa"/>
            <w:vAlign w:val="center"/>
          </w:tcPr>
          <w:p w:rsidR="003B4F00" w:rsidRPr="001A533F" w:rsidRDefault="003B4F00" w:rsidP="00240BEB">
            <w:pPr>
              <w:jc w:val="center"/>
              <w:cnfStyle w:val="000000000000" w:firstRow="0" w:lastRow="0" w:firstColumn="0" w:lastColumn="0" w:oddVBand="0" w:evenVBand="0" w:oddHBand="0" w:evenHBand="0" w:firstRowFirstColumn="0" w:firstRowLastColumn="0" w:lastRowFirstColumn="0" w:lastRowLastColumn="0"/>
              <w:rPr>
                <w:b/>
                <w:bCs/>
                <w:color w:val="000000" w:themeColor="text1"/>
                <w:sz w:val="20"/>
                <w:szCs w:val="20"/>
              </w:rPr>
            </w:pPr>
            <w:r w:rsidRPr="001A533F">
              <w:rPr>
                <w:b/>
                <w:bCs/>
                <w:sz w:val="20"/>
                <w:szCs w:val="20"/>
              </w:rPr>
              <w:t>268</w:t>
            </w:r>
          </w:p>
        </w:tc>
        <w:tc>
          <w:tcPr>
            <w:tcW w:w="751" w:type="dxa"/>
            <w:vAlign w:val="center"/>
          </w:tcPr>
          <w:p w:rsidR="003B4F00" w:rsidRPr="001A533F" w:rsidRDefault="003B4F00" w:rsidP="00240BEB">
            <w:pPr>
              <w:jc w:val="center"/>
              <w:cnfStyle w:val="000000000000" w:firstRow="0" w:lastRow="0" w:firstColumn="0" w:lastColumn="0" w:oddVBand="0" w:evenVBand="0" w:oddHBand="0" w:evenHBand="0" w:firstRowFirstColumn="0" w:firstRowLastColumn="0" w:lastRowFirstColumn="0" w:lastRowLastColumn="0"/>
              <w:rPr>
                <w:b/>
                <w:bCs/>
                <w:color w:val="000000" w:themeColor="text1"/>
                <w:sz w:val="20"/>
                <w:szCs w:val="20"/>
              </w:rPr>
            </w:pPr>
            <w:r w:rsidRPr="001A533F">
              <w:rPr>
                <w:b/>
                <w:bCs/>
                <w:sz w:val="20"/>
                <w:szCs w:val="20"/>
              </w:rPr>
              <w:t>8</w:t>
            </w:r>
          </w:p>
        </w:tc>
        <w:tc>
          <w:tcPr>
            <w:tcW w:w="750" w:type="dxa"/>
            <w:vAlign w:val="center"/>
          </w:tcPr>
          <w:p w:rsidR="003B4F00" w:rsidRPr="001A533F" w:rsidRDefault="003B4F00" w:rsidP="00240BEB">
            <w:pPr>
              <w:jc w:val="center"/>
              <w:cnfStyle w:val="000000000000" w:firstRow="0" w:lastRow="0" w:firstColumn="0" w:lastColumn="0" w:oddVBand="0" w:evenVBand="0" w:oddHBand="0" w:evenHBand="0" w:firstRowFirstColumn="0" w:firstRowLastColumn="0" w:lastRowFirstColumn="0" w:lastRowLastColumn="0"/>
              <w:rPr>
                <w:b/>
                <w:bCs/>
                <w:color w:val="000000" w:themeColor="text1"/>
                <w:sz w:val="20"/>
                <w:szCs w:val="20"/>
              </w:rPr>
            </w:pPr>
            <w:r w:rsidRPr="001A533F">
              <w:rPr>
                <w:b/>
                <w:bCs/>
                <w:sz w:val="20"/>
                <w:szCs w:val="20"/>
              </w:rPr>
              <w:t>8</w:t>
            </w:r>
          </w:p>
        </w:tc>
        <w:tc>
          <w:tcPr>
            <w:tcW w:w="750" w:type="dxa"/>
            <w:vAlign w:val="center"/>
          </w:tcPr>
          <w:p w:rsidR="003B4F00" w:rsidRPr="001A533F" w:rsidRDefault="003B4F00" w:rsidP="00240BEB">
            <w:pPr>
              <w:jc w:val="center"/>
              <w:cnfStyle w:val="000000000000" w:firstRow="0" w:lastRow="0" w:firstColumn="0" w:lastColumn="0" w:oddVBand="0" w:evenVBand="0" w:oddHBand="0" w:evenHBand="0" w:firstRowFirstColumn="0" w:firstRowLastColumn="0" w:lastRowFirstColumn="0" w:lastRowLastColumn="0"/>
              <w:rPr>
                <w:b/>
                <w:bCs/>
                <w:color w:val="000000" w:themeColor="text1"/>
                <w:sz w:val="20"/>
                <w:szCs w:val="20"/>
              </w:rPr>
            </w:pPr>
            <w:r w:rsidRPr="001A533F">
              <w:rPr>
                <w:b/>
                <w:bCs/>
                <w:sz w:val="20"/>
                <w:szCs w:val="20"/>
              </w:rPr>
              <w:t>197</w:t>
            </w:r>
          </w:p>
        </w:tc>
        <w:tc>
          <w:tcPr>
            <w:tcW w:w="751" w:type="dxa"/>
            <w:vAlign w:val="center"/>
          </w:tcPr>
          <w:p w:rsidR="003B4F00" w:rsidRPr="001A533F" w:rsidRDefault="003B4F00" w:rsidP="00240BEB">
            <w:pPr>
              <w:jc w:val="center"/>
              <w:cnfStyle w:val="000000000000" w:firstRow="0" w:lastRow="0" w:firstColumn="0" w:lastColumn="0" w:oddVBand="0" w:evenVBand="0" w:oddHBand="0" w:evenHBand="0" w:firstRowFirstColumn="0" w:firstRowLastColumn="0" w:lastRowFirstColumn="0" w:lastRowLastColumn="0"/>
              <w:rPr>
                <w:b/>
                <w:bCs/>
                <w:color w:val="000000" w:themeColor="text1"/>
                <w:sz w:val="20"/>
                <w:szCs w:val="20"/>
              </w:rPr>
            </w:pPr>
            <w:r w:rsidRPr="001A533F">
              <w:rPr>
                <w:b/>
                <w:bCs/>
                <w:sz w:val="20"/>
                <w:szCs w:val="20"/>
              </w:rPr>
              <w:t>260</w:t>
            </w:r>
          </w:p>
        </w:tc>
      </w:tr>
    </w:tbl>
    <w:p w:rsidR="00A22044" w:rsidRPr="000C134B" w:rsidRDefault="00A22044" w:rsidP="00A22044">
      <w:pPr>
        <w:spacing w:after="0"/>
        <w:rPr>
          <w:rFonts w:cs="Calibri"/>
          <w:i/>
          <w:iCs/>
          <w:sz w:val="20"/>
        </w:rPr>
      </w:pPr>
      <w:r w:rsidRPr="000C134B">
        <w:rPr>
          <w:rFonts w:cs="Calibri"/>
          <w:b/>
          <w:iCs/>
          <w:sz w:val="16"/>
        </w:rPr>
        <w:t xml:space="preserve">* </w:t>
      </w:r>
      <w:r w:rsidRPr="000C134B">
        <w:rPr>
          <w:rFonts w:cs="Calibri"/>
          <w:sz w:val="16"/>
          <w:szCs w:val="20"/>
          <w:shd w:val="clear" w:color="auto" w:fill="FFFFFF"/>
        </w:rPr>
        <w:t xml:space="preserve">W związku z wprowadzonymi od 1 grudnia 2014 r. zmianami przepisów prawnych regulujących sposób zasilania rejestru REGON informacjami o podmiotach podlegających wpisowi do Krajowego Rejestru Sądowego, od danych według stanu na 31 grudnia 2014 r. istnieje możliwość wystąpienia w rejestrze REGON niewypełnionych pozycji dotyczących przewidywanej liczby pracujących, adresu siedziby, rodzaju przeważającej działalności oraz formy własności. W związku z powyższym dane naliczone z rejestru REGON według ww. informacji </w:t>
      </w:r>
      <w:r w:rsidRPr="000C134B">
        <w:rPr>
          <w:rFonts w:cs="Calibri"/>
          <w:sz w:val="16"/>
          <w:szCs w:val="20"/>
          <w:u w:val="single"/>
          <w:shd w:val="clear" w:color="auto" w:fill="FFFFFF"/>
        </w:rPr>
        <w:t>mogą nie sumować się na liczbę ogółem</w:t>
      </w:r>
      <w:r w:rsidRPr="000C134B">
        <w:rPr>
          <w:rFonts w:cs="Calibri"/>
          <w:sz w:val="16"/>
          <w:szCs w:val="20"/>
          <w:shd w:val="clear" w:color="auto" w:fill="FFFFFF"/>
        </w:rPr>
        <w:t>.</w:t>
      </w:r>
    </w:p>
    <w:p w:rsidR="00A22044" w:rsidRPr="000C134B" w:rsidRDefault="00A22044" w:rsidP="00A22044">
      <w:pPr>
        <w:spacing w:before="120"/>
        <w:jc w:val="center"/>
        <w:rPr>
          <w:rFonts w:cs="Calibri"/>
          <w:i/>
          <w:iCs/>
          <w:sz w:val="18"/>
        </w:rPr>
      </w:pPr>
      <w:r w:rsidRPr="000C134B">
        <w:rPr>
          <w:rFonts w:cs="Calibri"/>
          <w:i/>
          <w:iCs/>
          <w:sz w:val="18"/>
        </w:rPr>
        <w:t>Źródło: Opracowanie własne na podstawie BDL</w:t>
      </w:r>
    </w:p>
    <w:p w:rsidR="00A22044" w:rsidRPr="00E07F5F" w:rsidRDefault="00A22044" w:rsidP="00A22044">
      <w:pPr>
        <w:spacing w:line="276" w:lineRule="auto"/>
        <w:ind w:firstLine="708"/>
        <w:rPr>
          <w:rFonts w:cstheme="minorHAnsi"/>
        </w:rPr>
      </w:pPr>
      <w:r w:rsidRPr="00E07F5F">
        <w:rPr>
          <w:rFonts w:cstheme="minorHAnsi"/>
        </w:rPr>
        <w:t xml:space="preserve">Największą część działających na terenie gminy </w:t>
      </w:r>
      <w:r w:rsidR="004442BB" w:rsidRPr="00E07F5F">
        <w:rPr>
          <w:rFonts w:cstheme="minorHAnsi"/>
        </w:rPr>
        <w:t>Masłowice</w:t>
      </w:r>
      <w:r w:rsidRPr="00E07F5F">
        <w:rPr>
          <w:rFonts w:cstheme="minorHAnsi"/>
        </w:rPr>
        <w:t xml:space="preserve"> podmiotów gospodarczych stanowiły w 202</w:t>
      </w:r>
      <w:r w:rsidR="00E07F5F" w:rsidRPr="00E07F5F">
        <w:rPr>
          <w:rFonts w:cstheme="minorHAnsi"/>
        </w:rPr>
        <w:t>2</w:t>
      </w:r>
      <w:r w:rsidRPr="00E07F5F">
        <w:rPr>
          <w:rFonts w:cstheme="minorHAnsi"/>
        </w:rPr>
        <w:t xml:space="preserve"> roku mikroprzedsiębiorstwa, zatrudniające do 9 osób – </w:t>
      </w:r>
      <w:r w:rsidR="00E07F5F" w:rsidRPr="00E07F5F">
        <w:rPr>
          <w:rFonts w:cstheme="minorHAnsi"/>
        </w:rPr>
        <w:t>260</w:t>
      </w:r>
      <w:r w:rsidRPr="00E07F5F">
        <w:rPr>
          <w:rFonts w:cstheme="minorHAnsi"/>
        </w:rPr>
        <w:t xml:space="preserve"> podmiot</w:t>
      </w:r>
      <w:r w:rsidR="00E07F5F" w:rsidRPr="00E07F5F">
        <w:rPr>
          <w:rFonts w:cstheme="minorHAnsi"/>
        </w:rPr>
        <w:t>ów, co stanowiło 97,0 </w:t>
      </w:r>
      <w:r w:rsidRPr="00E07F5F">
        <w:rPr>
          <w:rFonts w:cstheme="minorHAnsi"/>
        </w:rPr>
        <w:t>% wszystkich podmiotów. Na przestrzeni lat 2017-202</w:t>
      </w:r>
      <w:r w:rsidR="00E07F5F" w:rsidRPr="00E07F5F">
        <w:rPr>
          <w:rFonts w:cstheme="minorHAnsi"/>
        </w:rPr>
        <w:t>2</w:t>
      </w:r>
      <w:r w:rsidRPr="00E07F5F">
        <w:rPr>
          <w:rFonts w:cstheme="minorHAnsi"/>
        </w:rPr>
        <w:t xml:space="preserve"> liczba mikroprzedsiębiorstw zwiększyła się o </w:t>
      </w:r>
      <w:r w:rsidR="00E07F5F" w:rsidRPr="00E07F5F">
        <w:rPr>
          <w:rFonts w:cstheme="minorHAnsi"/>
        </w:rPr>
        <w:t>64</w:t>
      </w:r>
      <w:r w:rsidRPr="00E07F5F">
        <w:rPr>
          <w:rFonts w:cstheme="minorHAnsi"/>
        </w:rPr>
        <w:t xml:space="preserve"> równocześnie zmniejszyła się o </w:t>
      </w:r>
      <w:r w:rsidR="00E07F5F" w:rsidRPr="00E07F5F">
        <w:rPr>
          <w:rFonts w:cstheme="minorHAnsi"/>
        </w:rPr>
        <w:t>1</w:t>
      </w:r>
      <w:r w:rsidRPr="00E07F5F">
        <w:rPr>
          <w:rFonts w:cstheme="minorHAnsi"/>
        </w:rPr>
        <w:t xml:space="preserve"> liczba</w:t>
      </w:r>
      <w:r w:rsidR="00E07F5F" w:rsidRPr="00E07F5F">
        <w:rPr>
          <w:rFonts w:cstheme="minorHAnsi"/>
        </w:rPr>
        <w:t xml:space="preserve"> dużych podmiotów zatru</w:t>
      </w:r>
      <w:r w:rsidRPr="00E07F5F">
        <w:rPr>
          <w:rFonts w:cstheme="minorHAnsi"/>
        </w:rPr>
        <w:t xml:space="preserve">dniających </w:t>
      </w:r>
      <w:r w:rsidR="00E07F5F" w:rsidRPr="00E07F5F">
        <w:rPr>
          <w:rFonts w:cstheme="minorHAnsi"/>
        </w:rPr>
        <w:t>pow. 50</w:t>
      </w:r>
      <w:r w:rsidRPr="00E07F5F">
        <w:rPr>
          <w:rFonts w:cstheme="minorHAnsi"/>
        </w:rPr>
        <w:t xml:space="preserve"> osób. </w:t>
      </w:r>
    </w:p>
    <w:p w:rsidR="00A22044" w:rsidRPr="009A419C" w:rsidRDefault="00A22044" w:rsidP="00A22044">
      <w:pPr>
        <w:spacing w:line="276" w:lineRule="auto"/>
        <w:ind w:firstLine="708"/>
        <w:rPr>
          <w:rFonts w:cstheme="minorHAnsi"/>
        </w:rPr>
      </w:pPr>
      <w:r w:rsidRPr="009A419C">
        <w:rPr>
          <w:rFonts w:cstheme="minorHAnsi"/>
        </w:rPr>
        <w:t>Dane dotyczące liczby podmiotów gospodarki narodowe według klas wielkości w 2017 oraz 202</w:t>
      </w:r>
      <w:r w:rsidR="009A419C" w:rsidRPr="009A419C">
        <w:rPr>
          <w:rFonts w:cstheme="minorHAnsi"/>
        </w:rPr>
        <w:t>2</w:t>
      </w:r>
      <w:r w:rsidRPr="009A419C">
        <w:rPr>
          <w:rFonts w:cstheme="minorHAnsi"/>
        </w:rPr>
        <w:t xml:space="preserve"> roku na terenie gminy </w:t>
      </w:r>
      <w:r w:rsidR="009A419C" w:rsidRPr="009A419C">
        <w:rPr>
          <w:rFonts w:cstheme="minorHAnsi"/>
        </w:rPr>
        <w:t>Masłowice</w:t>
      </w:r>
      <w:r w:rsidRPr="009A419C">
        <w:rPr>
          <w:rFonts w:cstheme="minorHAnsi"/>
        </w:rPr>
        <w:t xml:space="preserve"> przedstawia poniższy wykres. </w:t>
      </w:r>
    </w:p>
    <w:p w:rsidR="00A22044" w:rsidRPr="008511A3" w:rsidRDefault="00A22044" w:rsidP="00A22044">
      <w:pPr>
        <w:spacing w:line="276" w:lineRule="auto"/>
        <w:ind w:firstLine="708"/>
        <w:rPr>
          <w:rFonts w:cstheme="minorHAnsi"/>
          <w:highlight w:val="yellow"/>
        </w:rPr>
      </w:pPr>
    </w:p>
    <w:p w:rsidR="00240BEB" w:rsidRDefault="00240BEB" w:rsidP="00240BEB">
      <w:pPr>
        <w:pStyle w:val="Legenda"/>
        <w:keepNext/>
        <w:jc w:val="center"/>
      </w:pPr>
      <w:bookmarkStart w:id="121" w:name="_Toc151456741"/>
      <w:r>
        <w:lastRenderedPageBreak/>
        <w:t xml:space="preserve">Wykres </w:t>
      </w:r>
      <w:fldSimple w:instr=" SEQ Wykres \* ARABIC ">
        <w:r w:rsidR="00003A7A">
          <w:rPr>
            <w:noProof/>
          </w:rPr>
          <w:t>12</w:t>
        </w:r>
      </w:fldSimple>
      <w:r>
        <w:t xml:space="preserve">   </w:t>
      </w:r>
      <w:r w:rsidRPr="00B93779">
        <w:t>Podmioty gospodarki narodowej wg klas wielkości na terenie gminy Masłowice w 2017 i 2022 roku</w:t>
      </w:r>
      <w:bookmarkEnd w:id="121"/>
    </w:p>
    <w:p w:rsidR="00A22044" w:rsidRPr="009A419C" w:rsidRDefault="009A419C" w:rsidP="00A22044">
      <w:pPr>
        <w:jc w:val="center"/>
      </w:pPr>
      <w:r w:rsidRPr="009A419C">
        <w:rPr>
          <w:noProof/>
          <w:lang w:eastAsia="pl-PL"/>
        </w:rPr>
        <w:drawing>
          <wp:inline distT="0" distB="0" distL="0" distR="0" wp14:anchorId="12F12EA2" wp14:editId="4996C575">
            <wp:extent cx="4572000" cy="2743200"/>
            <wp:effectExtent l="0" t="0" r="0" b="0"/>
            <wp:docPr id="1987655335" name="Wykres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0A54038D-3129-8E59-2EA5-1942139D46B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A22044" w:rsidRPr="009A419C" w:rsidRDefault="00A22044" w:rsidP="00A22044">
      <w:pPr>
        <w:pStyle w:val="Default"/>
        <w:spacing w:after="200"/>
        <w:jc w:val="center"/>
        <w:rPr>
          <w:rFonts w:asciiTheme="minorHAnsi" w:eastAsia="Times New Roman" w:hAnsiTheme="minorHAnsi"/>
          <w:i/>
          <w:iCs/>
          <w:color w:val="auto"/>
          <w:sz w:val="18"/>
          <w:szCs w:val="18"/>
        </w:rPr>
      </w:pPr>
      <w:r w:rsidRPr="009A419C">
        <w:rPr>
          <w:rFonts w:asciiTheme="minorHAnsi" w:eastAsia="Times New Roman" w:hAnsiTheme="minorHAnsi"/>
          <w:i/>
          <w:iCs/>
          <w:color w:val="auto"/>
          <w:sz w:val="18"/>
          <w:szCs w:val="18"/>
        </w:rPr>
        <w:t>Źródło: Opracowanie własne na podstawie BDL</w:t>
      </w:r>
    </w:p>
    <w:p w:rsidR="00C57799" w:rsidRDefault="00A22044" w:rsidP="00A22044">
      <w:pPr>
        <w:spacing w:before="120" w:line="276" w:lineRule="auto"/>
        <w:ind w:firstLine="708"/>
        <w:rPr>
          <w:rFonts w:cstheme="minorHAnsi"/>
          <w:szCs w:val="24"/>
          <w:highlight w:val="yellow"/>
        </w:rPr>
      </w:pPr>
      <w:r w:rsidRPr="00C57799">
        <w:rPr>
          <w:rFonts w:cstheme="minorHAnsi"/>
          <w:szCs w:val="24"/>
        </w:rPr>
        <w:t xml:space="preserve">O pozytywnym rozwoju przedsiębiorczości na terenie gminy </w:t>
      </w:r>
      <w:r w:rsidR="00E07F5F" w:rsidRPr="00C57799">
        <w:rPr>
          <w:rFonts w:cstheme="minorHAnsi"/>
          <w:szCs w:val="24"/>
        </w:rPr>
        <w:t>Masłowice</w:t>
      </w:r>
      <w:r w:rsidRPr="00C57799">
        <w:rPr>
          <w:rFonts w:cstheme="minorHAnsi"/>
          <w:szCs w:val="24"/>
        </w:rPr>
        <w:t xml:space="preserve"> świadczą również wskaźniki dotyczące podmiotów gospodarki narodowej, opracowane przez Główny Urząd Statystyczny. Analizując poszczególne wskaźniki, które zaprezentowane zostały w poniższej tabeli, można w większości zauważyć ich wzrost, a spadek przy wskaźnikach </w:t>
      </w:r>
      <w:r w:rsidR="00C57799" w:rsidRPr="00C57799">
        <w:rPr>
          <w:rFonts w:cstheme="minorHAnsi"/>
          <w:szCs w:val="24"/>
        </w:rPr>
        <w:t xml:space="preserve">Fundacje, stowarzyszenia </w:t>
      </w:r>
      <w:r w:rsidR="00240BEB">
        <w:rPr>
          <w:rFonts w:cstheme="minorHAnsi"/>
          <w:szCs w:val="24"/>
        </w:rPr>
        <w:br/>
      </w:r>
      <w:r w:rsidR="00C57799" w:rsidRPr="00C57799">
        <w:rPr>
          <w:rFonts w:cstheme="minorHAnsi"/>
          <w:szCs w:val="24"/>
        </w:rPr>
        <w:t>i organizacje społeczne na 1000 mieszkańców, udziału fundacji, stowarzyszeń i organizacji społecznych w ogólnej liczbie podmiotów gospodarki narodowej.</w:t>
      </w:r>
    </w:p>
    <w:p w:rsidR="00A22044" w:rsidRPr="008511A3" w:rsidRDefault="00A22044" w:rsidP="00A22044">
      <w:pPr>
        <w:spacing w:before="120" w:line="276" w:lineRule="auto"/>
        <w:ind w:firstLine="708"/>
        <w:rPr>
          <w:rFonts w:cstheme="minorHAnsi"/>
          <w:szCs w:val="24"/>
          <w:highlight w:val="yellow"/>
        </w:rPr>
      </w:pPr>
      <w:r w:rsidRPr="00A0738A">
        <w:rPr>
          <w:rFonts w:cstheme="minorHAnsi"/>
          <w:szCs w:val="24"/>
        </w:rPr>
        <w:t xml:space="preserve">Porównując natomiast wartości wskaźników dotyczących podmiotów gospodarki narodowej dla gminy </w:t>
      </w:r>
      <w:r w:rsidR="00C57799" w:rsidRPr="00A0738A">
        <w:rPr>
          <w:rFonts w:cstheme="minorHAnsi"/>
          <w:szCs w:val="24"/>
        </w:rPr>
        <w:t>Masłowice</w:t>
      </w:r>
      <w:r w:rsidRPr="00A0738A">
        <w:rPr>
          <w:rFonts w:cstheme="minorHAnsi"/>
          <w:szCs w:val="24"/>
        </w:rPr>
        <w:t xml:space="preserve"> z wartościami dla powiatu </w:t>
      </w:r>
      <w:r w:rsidR="00C57799" w:rsidRPr="00A0738A">
        <w:rPr>
          <w:rFonts w:cstheme="minorHAnsi"/>
          <w:szCs w:val="24"/>
        </w:rPr>
        <w:t>radomszczańskiego</w:t>
      </w:r>
      <w:r w:rsidRPr="00A0738A">
        <w:rPr>
          <w:rFonts w:cstheme="minorHAnsi"/>
          <w:szCs w:val="24"/>
        </w:rPr>
        <w:t xml:space="preserve"> zauważyć można, że są one w </w:t>
      </w:r>
      <w:r w:rsidR="00A0738A" w:rsidRPr="00A0738A">
        <w:rPr>
          <w:rFonts w:cstheme="minorHAnsi"/>
          <w:szCs w:val="24"/>
        </w:rPr>
        <w:t>większości</w:t>
      </w:r>
      <w:r w:rsidRPr="00A0738A">
        <w:rPr>
          <w:rFonts w:cstheme="minorHAnsi"/>
          <w:szCs w:val="24"/>
        </w:rPr>
        <w:t xml:space="preserve"> niższe, co wskazuje, że rozwój przedsiębiorczości w gminie przebiega znacznie wolniej niż w innych gminach powiatu </w:t>
      </w:r>
      <w:r w:rsidR="00A0738A" w:rsidRPr="00A0738A">
        <w:rPr>
          <w:rFonts w:cstheme="minorHAnsi"/>
          <w:szCs w:val="24"/>
        </w:rPr>
        <w:t>radomszczańskiego</w:t>
      </w:r>
      <w:r w:rsidRPr="00A0738A">
        <w:rPr>
          <w:rFonts w:cstheme="minorHAnsi"/>
          <w:szCs w:val="24"/>
        </w:rPr>
        <w:t>.</w:t>
      </w:r>
    </w:p>
    <w:p w:rsidR="00A22044" w:rsidRPr="009A419C" w:rsidRDefault="00A22044" w:rsidP="00A22044">
      <w:pPr>
        <w:spacing w:line="276" w:lineRule="auto"/>
        <w:ind w:firstLine="708"/>
        <w:rPr>
          <w:rFonts w:cs="Calibri"/>
        </w:rPr>
      </w:pPr>
      <w:r w:rsidRPr="009A419C">
        <w:rPr>
          <w:rFonts w:cs="Calibri"/>
        </w:rPr>
        <w:t xml:space="preserve">Wartości wskaźników dotyczących podmiotów gospodarki narodowej dla obszaru gminy </w:t>
      </w:r>
      <w:r w:rsidR="009A419C" w:rsidRPr="009A419C">
        <w:rPr>
          <w:rFonts w:cs="Calibri"/>
        </w:rPr>
        <w:t>Masłowice</w:t>
      </w:r>
      <w:r w:rsidRPr="009A419C">
        <w:rPr>
          <w:rFonts w:cs="Calibri"/>
        </w:rPr>
        <w:t xml:space="preserve"> i powiatu </w:t>
      </w:r>
      <w:r w:rsidR="009A419C" w:rsidRPr="009A419C">
        <w:rPr>
          <w:rFonts w:cs="Calibri"/>
        </w:rPr>
        <w:t>radomszczańskiego</w:t>
      </w:r>
      <w:r w:rsidRPr="009A419C">
        <w:rPr>
          <w:rFonts w:cs="Calibri"/>
        </w:rPr>
        <w:t xml:space="preserve"> w roku 2017 i 202</w:t>
      </w:r>
      <w:r w:rsidR="009A419C" w:rsidRPr="009A419C">
        <w:rPr>
          <w:rFonts w:cs="Calibri"/>
        </w:rPr>
        <w:t>2</w:t>
      </w:r>
      <w:r w:rsidRPr="009A419C">
        <w:rPr>
          <w:rFonts w:cs="Calibri"/>
        </w:rPr>
        <w:t>, przedstawia poniższa tabela.</w:t>
      </w:r>
    </w:p>
    <w:p w:rsidR="00A22044" w:rsidRPr="008511A3" w:rsidRDefault="00A22044" w:rsidP="00A22044">
      <w:pPr>
        <w:pStyle w:val="Legenda"/>
        <w:keepNext/>
        <w:jc w:val="center"/>
        <w:rPr>
          <w:highlight w:val="yellow"/>
        </w:rPr>
      </w:pPr>
    </w:p>
    <w:p w:rsidR="00A22044" w:rsidRPr="008511A3" w:rsidRDefault="00A22044" w:rsidP="00A22044">
      <w:pPr>
        <w:pStyle w:val="Legenda"/>
        <w:keepNext/>
        <w:jc w:val="center"/>
        <w:rPr>
          <w:highlight w:val="yellow"/>
        </w:rPr>
      </w:pPr>
    </w:p>
    <w:p w:rsidR="00240BEB" w:rsidRDefault="00240BEB" w:rsidP="00240BEB">
      <w:pPr>
        <w:pStyle w:val="Legenda"/>
        <w:keepNext/>
        <w:jc w:val="center"/>
      </w:pPr>
      <w:bookmarkStart w:id="122" w:name="_Toc151456626"/>
      <w:r>
        <w:t xml:space="preserve">Tabela </w:t>
      </w:r>
      <w:fldSimple w:instr=" SEQ Tabela \* ARABIC ">
        <w:r w:rsidR="00CE1AA9">
          <w:rPr>
            <w:noProof/>
          </w:rPr>
          <w:t>24</w:t>
        </w:r>
      </w:fldSimple>
      <w:r>
        <w:t xml:space="preserve">   </w:t>
      </w:r>
      <w:r w:rsidRPr="00FD017C">
        <w:t>Wskaźniki dotyczące podmiotów gospodarki narodowej dla obszaru gminy Masłowice oraz powiatu radomszczańskiego za lata 2017 i 2022</w:t>
      </w:r>
      <w:bookmarkEnd w:id="122"/>
    </w:p>
    <w:tbl>
      <w:tblPr>
        <w:tblStyle w:val="Tabelasiatki4akcent5"/>
        <w:tblW w:w="0" w:type="auto"/>
        <w:tblLook w:val="04A0" w:firstRow="1" w:lastRow="0" w:firstColumn="1" w:lastColumn="0" w:noHBand="0" w:noVBand="1"/>
      </w:tblPr>
      <w:tblGrid>
        <w:gridCol w:w="3790"/>
        <w:gridCol w:w="1339"/>
        <w:gridCol w:w="1233"/>
        <w:gridCol w:w="1147"/>
        <w:gridCol w:w="1147"/>
      </w:tblGrid>
      <w:tr w:rsidR="008511A3" w:rsidRPr="00240BEB" w:rsidTr="00240BEB">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790" w:type="dxa"/>
            <w:vMerge w:val="restart"/>
            <w:vAlign w:val="center"/>
          </w:tcPr>
          <w:p w:rsidR="00A22044" w:rsidRPr="00240BEB" w:rsidRDefault="00A22044" w:rsidP="00240BEB">
            <w:pPr>
              <w:jc w:val="center"/>
            </w:pPr>
            <w:r w:rsidRPr="00240BEB">
              <w:t>Wskaźnik</w:t>
            </w:r>
          </w:p>
        </w:tc>
        <w:tc>
          <w:tcPr>
            <w:tcW w:w="2572" w:type="dxa"/>
            <w:gridSpan w:val="2"/>
            <w:vAlign w:val="center"/>
          </w:tcPr>
          <w:p w:rsidR="00A22044" w:rsidRPr="00240BEB" w:rsidRDefault="00A22044" w:rsidP="00240BEB">
            <w:pPr>
              <w:jc w:val="center"/>
              <w:cnfStyle w:val="100000000000" w:firstRow="1" w:lastRow="0" w:firstColumn="0" w:lastColumn="0" w:oddVBand="0" w:evenVBand="0" w:oddHBand="0" w:evenHBand="0" w:firstRowFirstColumn="0" w:firstRowLastColumn="0" w:lastRowFirstColumn="0" w:lastRowLastColumn="0"/>
            </w:pPr>
            <w:r w:rsidRPr="00240BEB">
              <w:t xml:space="preserve">Gmina </w:t>
            </w:r>
            <w:r w:rsidR="009A419C" w:rsidRPr="00240BEB">
              <w:t>Masłowice</w:t>
            </w:r>
          </w:p>
        </w:tc>
        <w:tc>
          <w:tcPr>
            <w:tcW w:w="2294" w:type="dxa"/>
            <w:gridSpan w:val="2"/>
            <w:vAlign w:val="center"/>
          </w:tcPr>
          <w:p w:rsidR="00A22044" w:rsidRPr="00240BEB" w:rsidRDefault="00A22044" w:rsidP="00240BEB">
            <w:pPr>
              <w:jc w:val="center"/>
              <w:cnfStyle w:val="100000000000" w:firstRow="1" w:lastRow="0" w:firstColumn="0" w:lastColumn="0" w:oddVBand="0" w:evenVBand="0" w:oddHBand="0" w:evenHBand="0" w:firstRowFirstColumn="0" w:firstRowLastColumn="0" w:lastRowFirstColumn="0" w:lastRowLastColumn="0"/>
            </w:pPr>
            <w:r w:rsidRPr="00240BEB">
              <w:t xml:space="preserve">Powiat </w:t>
            </w:r>
            <w:r w:rsidR="009A419C" w:rsidRPr="00240BEB">
              <w:t>radomszczański</w:t>
            </w:r>
          </w:p>
        </w:tc>
      </w:tr>
      <w:tr w:rsidR="008511A3" w:rsidRPr="00240BEB" w:rsidTr="00240BEB">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790" w:type="dxa"/>
            <w:vMerge/>
            <w:vAlign w:val="center"/>
          </w:tcPr>
          <w:p w:rsidR="00A22044" w:rsidRPr="00240BEB" w:rsidRDefault="00A22044" w:rsidP="00240BEB">
            <w:pPr>
              <w:jc w:val="center"/>
            </w:pPr>
          </w:p>
        </w:tc>
        <w:tc>
          <w:tcPr>
            <w:tcW w:w="1339" w:type="dxa"/>
            <w:vAlign w:val="center"/>
          </w:tcPr>
          <w:p w:rsidR="00A22044" w:rsidRPr="00240BEB" w:rsidRDefault="00A22044" w:rsidP="00240BEB">
            <w:pPr>
              <w:jc w:val="center"/>
              <w:cnfStyle w:val="000000100000" w:firstRow="0" w:lastRow="0" w:firstColumn="0" w:lastColumn="0" w:oddVBand="0" w:evenVBand="0" w:oddHBand="1" w:evenHBand="0" w:firstRowFirstColumn="0" w:firstRowLastColumn="0" w:lastRowFirstColumn="0" w:lastRowLastColumn="0"/>
            </w:pPr>
            <w:r w:rsidRPr="00240BEB">
              <w:t>2017</w:t>
            </w:r>
          </w:p>
        </w:tc>
        <w:tc>
          <w:tcPr>
            <w:tcW w:w="1233" w:type="dxa"/>
            <w:vAlign w:val="center"/>
          </w:tcPr>
          <w:p w:rsidR="00A22044" w:rsidRPr="00240BEB" w:rsidRDefault="00A22044" w:rsidP="00240BEB">
            <w:pPr>
              <w:jc w:val="center"/>
              <w:cnfStyle w:val="000000100000" w:firstRow="0" w:lastRow="0" w:firstColumn="0" w:lastColumn="0" w:oddVBand="0" w:evenVBand="0" w:oddHBand="1" w:evenHBand="0" w:firstRowFirstColumn="0" w:firstRowLastColumn="0" w:lastRowFirstColumn="0" w:lastRowLastColumn="0"/>
            </w:pPr>
            <w:r w:rsidRPr="00240BEB">
              <w:t>202</w:t>
            </w:r>
            <w:r w:rsidR="009A419C" w:rsidRPr="00240BEB">
              <w:t>2</w:t>
            </w:r>
          </w:p>
        </w:tc>
        <w:tc>
          <w:tcPr>
            <w:tcW w:w="1147" w:type="dxa"/>
            <w:vAlign w:val="center"/>
          </w:tcPr>
          <w:p w:rsidR="00A22044" w:rsidRPr="00240BEB" w:rsidRDefault="00A22044" w:rsidP="00240BEB">
            <w:pPr>
              <w:jc w:val="center"/>
              <w:cnfStyle w:val="000000100000" w:firstRow="0" w:lastRow="0" w:firstColumn="0" w:lastColumn="0" w:oddVBand="0" w:evenVBand="0" w:oddHBand="1" w:evenHBand="0" w:firstRowFirstColumn="0" w:firstRowLastColumn="0" w:lastRowFirstColumn="0" w:lastRowLastColumn="0"/>
            </w:pPr>
            <w:r w:rsidRPr="00240BEB">
              <w:t>2017</w:t>
            </w:r>
          </w:p>
        </w:tc>
        <w:tc>
          <w:tcPr>
            <w:tcW w:w="1147" w:type="dxa"/>
            <w:vAlign w:val="center"/>
          </w:tcPr>
          <w:p w:rsidR="00A22044" w:rsidRPr="00240BEB" w:rsidRDefault="00A22044" w:rsidP="00240BEB">
            <w:pPr>
              <w:jc w:val="center"/>
              <w:cnfStyle w:val="000000100000" w:firstRow="0" w:lastRow="0" w:firstColumn="0" w:lastColumn="0" w:oddVBand="0" w:evenVBand="0" w:oddHBand="1" w:evenHBand="0" w:firstRowFirstColumn="0" w:firstRowLastColumn="0" w:lastRowFirstColumn="0" w:lastRowLastColumn="0"/>
            </w:pPr>
            <w:r w:rsidRPr="00240BEB">
              <w:t>202</w:t>
            </w:r>
            <w:r w:rsidR="009A419C" w:rsidRPr="00240BEB">
              <w:t>2</w:t>
            </w:r>
          </w:p>
        </w:tc>
      </w:tr>
      <w:tr w:rsidR="009A419C" w:rsidRPr="00240BEB" w:rsidTr="00240BEB">
        <w:trPr>
          <w:trHeight w:val="454"/>
        </w:trPr>
        <w:tc>
          <w:tcPr>
            <w:cnfStyle w:val="001000000000" w:firstRow="0" w:lastRow="0" w:firstColumn="1" w:lastColumn="0" w:oddVBand="0" w:evenVBand="0" w:oddHBand="0" w:evenHBand="0" w:firstRowFirstColumn="0" w:firstRowLastColumn="0" w:lastRowFirstColumn="0" w:lastRowLastColumn="0"/>
            <w:tcW w:w="3790" w:type="dxa"/>
            <w:vAlign w:val="center"/>
          </w:tcPr>
          <w:p w:rsidR="009A419C" w:rsidRPr="00240BEB" w:rsidRDefault="009A419C" w:rsidP="00240BEB">
            <w:pPr>
              <w:jc w:val="center"/>
            </w:pPr>
            <w:r w:rsidRPr="00240BEB">
              <w:t>Podmioty wpisane do rejestru REGON na 1000 ludności</w:t>
            </w:r>
          </w:p>
        </w:tc>
        <w:tc>
          <w:tcPr>
            <w:tcW w:w="1339" w:type="dxa"/>
            <w:vAlign w:val="center"/>
          </w:tcPr>
          <w:p w:rsidR="009A419C" w:rsidRPr="00240BEB" w:rsidRDefault="009A419C" w:rsidP="00240BEB">
            <w:pPr>
              <w:jc w:val="center"/>
              <w:cnfStyle w:val="000000000000" w:firstRow="0" w:lastRow="0" w:firstColumn="0" w:lastColumn="0" w:oddVBand="0" w:evenVBand="0" w:oddHBand="0" w:evenHBand="0" w:firstRowFirstColumn="0" w:firstRowLastColumn="0" w:lastRowFirstColumn="0" w:lastRowLastColumn="0"/>
            </w:pPr>
            <w:r w:rsidRPr="00240BEB">
              <w:t>49</w:t>
            </w:r>
          </w:p>
        </w:tc>
        <w:tc>
          <w:tcPr>
            <w:tcW w:w="1233" w:type="dxa"/>
            <w:vAlign w:val="center"/>
          </w:tcPr>
          <w:p w:rsidR="009A419C" w:rsidRPr="00240BEB" w:rsidRDefault="009A419C" w:rsidP="00240BEB">
            <w:pPr>
              <w:jc w:val="center"/>
              <w:cnfStyle w:val="000000000000" w:firstRow="0" w:lastRow="0" w:firstColumn="0" w:lastColumn="0" w:oddVBand="0" w:evenVBand="0" w:oddHBand="0" w:evenHBand="0" w:firstRowFirstColumn="0" w:firstRowLastColumn="0" w:lastRowFirstColumn="0" w:lastRowLastColumn="0"/>
            </w:pPr>
            <w:r w:rsidRPr="00240BEB">
              <w:t>69</w:t>
            </w:r>
          </w:p>
        </w:tc>
        <w:tc>
          <w:tcPr>
            <w:tcW w:w="1147" w:type="dxa"/>
            <w:vAlign w:val="center"/>
          </w:tcPr>
          <w:p w:rsidR="009A419C" w:rsidRPr="00240BEB" w:rsidRDefault="009A419C" w:rsidP="00240BEB">
            <w:pPr>
              <w:jc w:val="center"/>
              <w:cnfStyle w:val="000000000000" w:firstRow="0" w:lastRow="0" w:firstColumn="0" w:lastColumn="0" w:oddVBand="0" w:evenVBand="0" w:oddHBand="0" w:evenHBand="0" w:firstRowFirstColumn="0" w:firstRowLastColumn="0" w:lastRowFirstColumn="0" w:lastRowLastColumn="0"/>
            </w:pPr>
            <w:r w:rsidRPr="00240BEB">
              <w:t>81</w:t>
            </w:r>
          </w:p>
        </w:tc>
        <w:tc>
          <w:tcPr>
            <w:tcW w:w="1147" w:type="dxa"/>
            <w:vAlign w:val="center"/>
          </w:tcPr>
          <w:p w:rsidR="009A419C" w:rsidRPr="00240BEB" w:rsidRDefault="009A419C" w:rsidP="00240BEB">
            <w:pPr>
              <w:jc w:val="center"/>
              <w:cnfStyle w:val="000000000000" w:firstRow="0" w:lastRow="0" w:firstColumn="0" w:lastColumn="0" w:oddVBand="0" w:evenVBand="0" w:oddHBand="0" w:evenHBand="0" w:firstRowFirstColumn="0" w:firstRowLastColumn="0" w:lastRowFirstColumn="0" w:lastRowLastColumn="0"/>
            </w:pPr>
            <w:r w:rsidRPr="00240BEB">
              <w:t>99</w:t>
            </w:r>
          </w:p>
        </w:tc>
      </w:tr>
      <w:tr w:rsidR="009A419C" w:rsidRPr="00240BEB" w:rsidTr="00240BEB">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3790" w:type="dxa"/>
            <w:vAlign w:val="center"/>
          </w:tcPr>
          <w:p w:rsidR="009A419C" w:rsidRPr="00240BEB" w:rsidRDefault="009A419C" w:rsidP="00240BEB">
            <w:pPr>
              <w:jc w:val="center"/>
            </w:pPr>
            <w:r w:rsidRPr="00240BEB">
              <w:t>Podmioty na 1000 mieszkańców w wieku produkcyjnym</w:t>
            </w:r>
          </w:p>
        </w:tc>
        <w:tc>
          <w:tcPr>
            <w:tcW w:w="1339" w:type="dxa"/>
            <w:vAlign w:val="center"/>
          </w:tcPr>
          <w:p w:rsidR="009A419C" w:rsidRPr="00240BEB" w:rsidRDefault="009A419C" w:rsidP="00240BEB">
            <w:pPr>
              <w:jc w:val="center"/>
              <w:cnfStyle w:val="000000100000" w:firstRow="0" w:lastRow="0" w:firstColumn="0" w:lastColumn="0" w:oddVBand="0" w:evenVBand="0" w:oddHBand="1" w:evenHBand="0" w:firstRowFirstColumn="0" w:firstRowLastColumn="0" w:lastRowFirstColumn="0" w:lastRowLastColumn="0"/>
            </w:pPr>
            <w:r w:rsidRPr="00240BEB">
              <w:t>81,6</w:t>
            </w:r>
          </w:p>
        </w:tc>
        <w:tc>
          <w:tcPr>
            <w:tcW w:w="1233" w:type="dxa"/>
            <w:vAlign w:val="center"/>
          </w:tcPr>
          <w:p w:rsidR="009A419C" w:rsidRPr="00240BEB" w:rsidRDefault="009A419C" w:rsidP="00240BEB">
            <w:pPr>
              <w:jc w:val="center"/>
              <w:cnfStyle w:val="000000100000" w:firstRow="0" w:lastRow="0" w:firstColumn="0" w:lastColumn="0" w:oddVBand="0" w:evenVBand="0" w:oddHBand="1" w:evenHBand="0" w:firstRowFirstColumn="0" w:firstRowLastColumn="0" w:lastRowFirstColumn="0" w:lastRowLastColumn="0"/>
            </w:pPr>
            <w:r w:rsidRPr="00240BEB">
              <w:t>124,6</w:t>
            </w:r>
          </w:p>
        </w:tc>
        <w:tc>
          <w:tcPr>
            <w:tcW w:w="1147" w:type="dxa"/>
            <w:vAlign w:val="center"/>
          </w:tcPr>
          <w:p w:rsidR="009A419C" w:rsidRPr="00240BEB" w:rsidRDefault="009A419C" w:rsidP="00240BEB">
            <w:pPr>
              <w:jc w:val="center"/>
              <w:cnfStyle w:val="000000100000" w:firstRow="0" w:lastRow="0" w:firstColumn="0" w:lastColumn="0" w:oddVBand="0" w:evenVBand="0" w:oddHBand="1" w:evenHBand="0" w:firstRowFirstColumn="0" w:firstRowLastColumn="0" w:lastRowFirstColumn="0" w:lastRowLastColumn="0"/>
            </w:pPr>
            <w:r w:rsidRPr="00240BEB">
              <w:t>132,4</w:t>
            </w:r>
          </w:p>
        </w:tc>
        <w:tc>
          <w:tcPr>
            <w:tcW w:w="1147" w:type="dxa"/>
            <w:vAlign w:val="center"/>
          </w:tcPr>
          <w:p w:rsidR="009A419C" w:rsidRPr="00240BEB" w:rsidRDefault="009A419C" w:rsidP="00240BEB">
            <w:pPr>
              <w:jc w:val="center"/>
              <w:cnfStyle w:val="000000100000" w:firstRow="0" w:lastRow="0" w:firstColumn="0" w:lastColumn="0" w:oddVBand="0" w:evenVBand="0" w:oddHBand="1" w:evenHBand="0" w:firstRowFirstColumn="0" w:firstRowLastColumn="0" w:lastRowFirstColumn="0" w:lastRowLastColumn="0"/>
            </w:pPr>
            <w:r w:rsidRPr="00240BEB">
              <w:t>170,3</w:t>
            </w:r>
          </w:p>
        </w:tc>
      </w:tr>
      <w:tr w:rsidR="009A419C" w:rsidRPr="00240BEB" w:rsidTr="00240BEB">
        <w:trPr>
          <w:trHeight w:val="454"/>
        </w:trPr>
        <w:tc>
          <w:tcPr>
            <w:cnfStyle w:val="001000000000" w:firstRow="0" w:lastRow="0" w:firstColumn="1" w:lastColumn="0" w:oddVBand="0" w:evenVBand="0" w:oddHBand="0" w:evenHBand="0" w:firstRowFirstColumn="0" w:firstRowLastColumn="0" w:lastRowFirstColumn="0" w:lastRowLastColumn="0"/>
            <w:tcW w:w="3790" w:type="dxa"/>
            <w:vAlign w:val="center"/>
          </w:tcPr>
          <w:p w:rsidR="009A419C" w:rsidRPr="00240BEB" w:rsidRDefault="009A419C" w:rsidP="00240BEB">
            <w:pPr>
              <w:jc w:val="center"/>
            </w:pPr>
            <w:r w:rsidRPr="00240BEB">
              <w:t>Jednostki nowo zarejestrowane w rejestrze REGON na 1000 ludności</w:t>
            </w:r>
          </w:p>
        </w:tc>
        <w:tc>
          <w:tcPr>
            <w:tcW w:w="1339" w:type="dxa"/>
            <w:vAlign w:val="center"/>
          </w:tcPr>
          <w:p w:rsidR="009A419C" w:rsidRPr="00240BEB" w:rsidRDefault="009A419C" w:rsidP="00240BEB">
            <w:pPr>
              <w:jc w:val="center"/>
              <w:cnfStyle w:val="000000000000" w:firstRow="0" w:lastRow="0" w:firstColumn="0" w:lastColumn="0" w:oddVBand="0" w:evenVBand="0" w:oddHBand="0" w:evenHBand="0" w:firstRowFirstColumn="0" w:firstRowLastColumn="0" w:lastRowFirstColumn="0" w:lastRowLastColumn="0"/>
            </w:pPr>
            <w:r w:rsidRPr="00240BEB">
              <w:t>4,31</w:t>
            </w:r>
          </w:p>
        </w:tc>
        <w:tc>
          <w:tcPr>
            <w:tcW w:w="1233" w:type="dxa"/>
            <w:vAlign w:val="center"/>
          </w:tcPr>
          <w:p w:rsidR="009A419C" w:rsidRPr="00240BEB" w:rsidRDefault="009A419C" w:rsidP="00240BEB">
            <w:pPr>
              <w:jc w:val="center"/>
              <w:cnfStyle w:val="000000000000" w:firstRow="0" w:lastRow="0" w:firstColumn="0" w:lastColumn="0" w:oddVBand="0" w:evenVBand="0" w:oddHBand="0" w:evenHBand="0" w:firstRowFirstColumn="0" w:firstRowLastColumn="0" w:lastRowFirstColumn="0" w:lastRowLastColumn="0"/>
            </w:pPr>
            <w:r w:rsidRPr="00240BEB">
              <w:t>8,63</w:t>
            </w:r>
          </w:p>
        </w:tc>
        <w:tc>
          <w:tcPr>
            <w:tcW w:w="1147" w:type="dxa"/>
            <w:vAlign w:val="center"/>
          </w:tcPr>
          <w:p w:rsidR="009A419C" w:rsidRPr="00240BEB" w:rsidRDefault="009A419C" w:rsidP="00240BEB">
            <w:pPr>
              <w:jc w:val="center"/>
              <w:cnfStyle w:val="000000000000" w:firstRow="0" w:lastRow="0" w:firstColumn="0" w:lastColumn="0" w:oddVBand="0" w:evenVBand="0" w:oddHBand="0" w:evenHBand="0" w:firstRowFirstColumn="0" w:firstRowLastColumn="0" w:lastRowFirstColumn="0" w:lastRowLastColumn="0"/>
            </w:pPr>
            <w:r w:rsidRPr="00240BEB">
              <w:t>6,64</w:t>
            </w:r>
          </w:p>
        </w:tc>
        <w:tc>
          <w:tcPr>
            <w:tcW w:w="1147" w:type="dxa"/>
            <w:vAlign w:val="center"/>
          </w:tcPr>
          <w:p w:rsidR="009A419C" w:rsidRPr="00240BEB" w:rsidRDefault="009A419C" w:rsidP="00240BEB">
            <w:pPr>
              <w:jc w:val="center"/>
              <w:cnfStyle w:val="000000000000" w:firstRow="0" w:lastRow="0" w:firstColumn="0" w:lastColumn="0" w:oddVBand="0" w:evenVBand="0" w:oddHBand="0" w:evenHBand="0" w:firstRowFirstColumn="0" w:firstRowLastColumn="0" w:lastRowFirstColumn="0" w:lastRowLastColumn="0"/>
            </w:pPr>
            <w:r w:rsidRPr="00240BEB">
              <w:t>8,06</w:t>
            </w:r>
          </w:p>
        </w:tc>
      </w:tr>
      <w:tr w:rsidR="009A419C" w:rsidRPr="00240BEB" w:rsidTr="00240BEB">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3790" w:type="dxa"/>
            <w:vAlign w:val="center"/>
          </w:tcPr>
          <w:p w:rsidR="009A419C" w:rsidRPr="00240BEB" w:rsidRDefault="009A419C" w:rsidP="00240BEB">
            <w:pPr>
              <w:jc w:val="center"/>
            </w:pPr>
            <w:r w:rsidRPr="00240BEB">
              <w:lastRenderedPageBreak/>
              <w:t>Osoby fizyczne prowadzące działalność gospodarczą na 1000 ludności</w:t>
            </w:r>
          </w:p>
        </w:tc>
        <w:tc>
          <w:tcPr>
            <w:tcW w:w="1339" w:type="dxa"/>
            <w:vAlign w:val="center"/>
          </w:tcPr>
          <w:p w:rsidR="009A419C" w:rsidRPr="00240BEB" w:rsidRDefault="009A419C" w:rsidP="00240BEB">
            <w:pPr>
              <w:jc w:val="center"/>
              <w:cnfStyle w:val="000000100000" w:firstRow="0" w:lastRow="0" w:firstColumn="0" w:lastColumn="0" w:oddVBand="0" w:evenVBand="0" w:oddHBand="1" w:evenHBand="0" w:firstRowFirstColumn="0" w:firstRowLastColumn="0" w:lastRowFirstColumn="0" w:lastRowLastColumn="0"/>
            </w:pPr>
            <w:r w:rsidRPr="00240BEB">
              <w:t>39</w:t>
            </w:r>
          </w:p>
        </w:tc>
        <w:tc>
          <w:tcPr>
            <w:tcW w:w="1233" w:type="dxa"/>
            <w:vAlign w:val="center"/>
          </w:tcPr>
          <w:p w:rsidR="009A419C" w:rsidRPr="00240BEB" w:rsidRDefault="009A419C" w:rsidP="00240BEB">
            <w:pPr>
              <w:jc w:val="center"/>
              <w:cnfStyle w:val="000000100000" w:firstRow="0" w:lastRow="0" w:firstColumn="0" w:lastColumn="0" w:oddVBand="0" w:evenVBand="0" w:oddHBand="1" w:evenHBand="0" w:firstRowFirstColumn="0" w:firstRowLastColumn="0" w:lastRowFirstColumn="0" w:lastRowLastColumn="0"/>
            </w:pPr>
            <w:r w:rsidRPr="00240BEB">
              <w:t>55</w:t>
            </w:r>
          </w:p>
        </w:tc>
        <w:tc>
          <w:tcPr>
            <w:tcW w:w="1147" w:type="dxa"/>
            <w:vAlign w:val="center"/>
          </w:tcPr>
          <w:p w:rsidR="009A419C" w:rsidRPr="00240BEB" w:rsidRDefault="009A419C" w:rsidP="00240BEB">
            <w:pPr>
              <w:jc w:val="center"/>
              <w:cnfStyle w:val="000000100000" w:firstRow="0" w:lastRow="0" w:firstColumn="0" w:lastColumn="0" w:oddVBand="0" w:evenVBand="0" w:oddHBand="1" w:evenHBand="0" w:firstRowFirstColumn="0" w:firstRowLastColumn="0" w:lastRowFirstColumn="0" w:lastRowLastColumn="0"/>
            </w:pPr>
            <w:r w:rsidRPr="00240BEB">
              <w:t>64</w:t>
            </w:r>
          </w:p>
        </w:tc>
        <w:tc>
          <w:tcPr>
            <w:tcW w:w="1147" w:type="dxa"/>
            <w:vAlign w:val="center"/>
          </w:tcPr>
          <w:p w:rsidR="009A419C" w:rsidRPr="00240BEB" w:rsidRDefault="009A419C" w:rsidP="00240BEB">
            <w:pPr>
              <w:jc w:val="center"/>
              <w:cnfStyle w:val="000000100000" w:firstRow="0" w:lastRow="0" w:firstColumn="0" w:lastColumn="0" w:oddVBand="0" w:evenVBand="0" w:oddHBand="1" w:evenHBand="0" w:firstRowFirstColumn="0" w:firstRowLastColumn="0" w:lastRowFirstColumn="0" w:lastRowLastColumn="0"/>
            </w:pPr>
            <w:r w:rsidRPr="00240BEB">
              <w:t>79</w:t>
            </w:r>
          </w:p>
        </w:tc>
      </w:tr>
      <w:tr w:rsidR="009A419C" w:rsidRPr="00240BEB" w:rsidTr="00240BEB">
        <w:trPr>
          <w:trHeight w:val="454"/>
        </w:trPr>
        <w:tc>
          <w:tcPr>
            <w:cnfStyle w:val="001000000000" w:firstRow="0" w:lastRow="0" w:firstColumn="1" w:lastColumn="0" w:oddVBand="0" w:evenVBand="0" w:oddHBand="0" w:evenHBand="0" w:firstRowFirstColumn="0" w:firstRowLastColumn="0" w:lastRowFirstColumn="0" w:lastRowLastColumn="0"/>
            <w:tcW w:w="3790" w:type="dxa"/>
            <w:vAlign w:val="center"/>
          </w:tcPr>
          <w:p w:rsidR="009A419C" w:rsidRPr="00240BEB" w:rsidRDefault="009A419C" w:rsidP="00240BEB">
            <w:pPr>
              <w:jc w:val="center"/>
            </w:pPr>
            <w:r w:rsidRPr="00240BEB">
              <w:t>Fundacje, stowarzyszenia i organizacje społeczne na 1000 mieszkańców</w:t>
            </w:r>
          </w:p>
        </w:tc>
        <w:tc>
          <w:tcPr>
            <w:tcW w:w="1339" w:type="dxa"/>
            <w:vAlign w:val="center"/>
          </w:tcPr>
          <w:p w:rsidR="009A419C" w:rsidRPr="00240BEB" w:rsidRDefault="009A419C" w:rsidP="00240BEB">
            <w:pPr>
              <w:jc w:val="center"/>
              <w:cnfStyle w:val="000000000000" w:firstRow="0" w:lastRow="0" w:firstColumn="0" w:lastColumn="0" w:oddVBand="0" w:evenVBand="0" w:oddHBand="0" w:evenHBand="0" w:firstRowFirstColumn="0" w:firstRowLastColumn="0" w:lastRowFirstColumn="0" w:lastRowLastColumn="0"/>
            </w:pPr>
            <w:r w:rsidRPr="00240BEB">
              <w:t>3,59</w:t>
            </w:r>
          </w:p>
        </w:tc>
        <w:tc>
          <w:tcPr>
            <w:tcW w:w="1233" w:type="dxa"/>
            <w:vAlign w:val="center"/>
          </w:tcPr>
          <w:p w:rsidR="009A419C" w:rsidRPr="00240BEB" w:rsidRDefault="009A419C" w:rsidP="00240BEB">
            <w:pPr>
              <w:jc w:val="center"/>
              <w:cnfStyle w:val="000000000000" w:firstRow="0" w:lastRow="0" w:firstColumn="0" w:lastColumn="0" w:oddVBand="0" w:evenVBand="0" w:oddHBand="0" w:evenHBand="0" w:firstRowFirstColumn="0" w:firstRowLastColumn="0" w:lastRowFirstColumn="0" w:lastRowLastColumn="0"/>
            </w:pPr>
            <w:r w:rsidRPr="00240BEB">
              <w:t>3,33</w:t>
            </w:r>
          </w:p>
        </w:tc>
        <w:tc>
          <w:tcPr>
            <w:tcW w:w="1147" w:type="dxa"/>
            <w:vAlign w:val="center"/>
          </w:tcPr>
          <w:p w:rsidR="009A419C" w:rsidRPr="00240BEB" w:rsidRDefault="009A419C" w:rsidP="00240BEB">
            <w:pPr>
              <w:jc w:val="center"/>
              <w:cnfStyle w:val="000000000000" w:firstRow="0" w:lastRow="0" w:firstColumn="0" w:lastColumn="0" w:oddVBand="0" w:evenVBand="0" w:oddHBand="0" w:evenHBand="0" w:firstRowFirstColumn="0" w:firstRowLastColumn="0" w:lastRowFirstColumn="0" w:lastRowLastColumn="0"/>
            </w:pPr>
            <w:r w:rsidRPr="00240BEB">
              <w:t>3,03</w:t>
            </w:r>
          </w:p>
        </w:tc>
        <w:tc>
          <w:tcPr>
            <w:tcW w:w="1147" w:type="dxa"/>
            <w:vAlign w:val="center"/>
          </w:tcPr>
          <w:p w:rsidR="009A419C" w:rsidRPr="00240BEB" w:rsidRDefault="009A419C" w:rsidP="00240BEB">
            <w:pPr>
              <w:jc w:val="center"/>
              <w:cnfStyle w:val="000000000000" w:firstRow="0" w:lastRow="0" w:firstColumn="0" w:lastColumn="0" w:oddVBand="0" w:evenVBand="0" w:oddHBand="0" w:evenHBand="0" w:firstRowFirstColumn="0" w:firstRowLastColumn="0" w:lastRowFirstColumn="0" w:lastRowLastColumn="0"/>
            </w:pPr>
            <w:r w:rsidRPr="00240BEB">
              <w:t>3,50</w:t>
            </w:r>
          </w:p>
        </w:tc>
      </w:tr>
      <w:tr w:rsidR="009A419C" w:rsidRPr="00240BEB" w:rsidTr="00240BEB">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3790" w:type="dxa"/>
            <w:vAlign w:val="center"/>
          </w:tcPr>
          <w:p w:rsidR="009A419C" w:rsidRPr="00240BEB" w:rsidRDefault="009A419C" w:rsidP="00240BEB">
            <w:pPr>
              <w:jc w:val="center"/>
            </w:pPr>
            <w:r w:rsidRPr="00240BEB">
              <w:t>Udział podmiotów wyrejestrowanych w ogólnej liczbie podmiotów wpisanych do rejestru REGON (%)</w:t>
            </w:r>
          </w:p>
        </w:tc>
        <w:tc>
          <w:tcPr>
            <w:tcW w:w="1339" w:type="dxa"/>
            <w:vAlign w:val="center"/>
          </w:tcPr>
          <w:p w:rsidR="009A419C" w:rsidRPr="00240BEB" w:rsidRDefault="00C57799" w:rsidP="00240BEB">
            <w:pPr>
              <w:jc w:val="center"/>
              <w:cnfStyle w:val="000000100000" w:firstRow="0" w:lastRow="0" w:firstColumn="0" w:lastColumn="0" w:oddVBand="0" w:evenVBand="0" w:oddHBand="1" w:evenHBand="0" w:firstRowFirstColumn="0" w:firstRowLastColumn="0" w:lastRowFirstColumn="0" w:lastRowLastColumn="0"/>
            </w:pPr>
            <w:r w:rsidRPr="00240BEB">
              <w:t>6</w:t>
            </w:r>
            <w:r w:rsidR="009A419C" w:rsidRPr="00240BEB">
              <w:t>,3</w:t>
            </w:r>
          </w:p>
        </w:tc>
        <w:tc>
          <w:tcPr>
            <w:tcW w:w="1233" w:type="dxa"/>
            <w:vAlign w:val="center"/>
          </w:tcPr>
          <w:p w:rsidR="009A419C" w:rsidRPr="00240BEB" w:rsidRDefault="009A419C" w:rsidP="00240BEB">
            <w:pPr>
              <w:jc w:val="center"/>
              <w:cnfStyle w:val="000000100000" w:firstRow="0" w:lastRow="0" w:firstColumn="0" w:lastColumn="0" w:oddVBand="0" w:evenVBand="0" w:oddHBand="1" w:evenHBand="0" w:firstRowFirstColumn="0" w:firstRowLastColumn="0" w:lastRowFirstColumn="0" w:lastRowLastColumn="0"/>
            </w:pPr>
            <w:r w:rsidRPr="00240BEB">
              <w:t>3,7</w:t>
            </w:r>
          </w:p>
        </w:tc>
        <w:tc>
          <w:tcPr>
            <w:tcW w:w="1147" w:type="dxa"/>
            <w:vAlign w:val="center"/>
          </w:tcPr>
          <w:p w:rsidR="009A419C" w:rsidRPr="00240BEB" w:rsidRDefault="009A419C" w:rsidP="00240BEB">
            <w:pPr>
              <w:jc w:val="center"/>
              <w:cnfStyle w:val="000000100000" w:firstRow="0" w:lastRow="0" w:firstColumn="0" w:lastColumn="0" w:oddVBand="0" w:evenVBand="0" w:oddHBand="1" w:evenHBand="0" w:firstRowFirstColumn="0" w:firstRowLastColumn="0" w:lastRowFirstColumn="0" w:lastRowLastColumn="0"/>
            </w:pPr>
            <w:r w:rsidRPr="00240BEB">
              <w:t>6,9</w:t>
            </w:r>
          </w:p>
        </w:tc>
        <w:tc>
          <w:tcPr>
            <w:tcW w:w="1147" w:type="dxa"/>
            <w:vAlign w:val="center"/>
          </w:tcPr>
          <w:p w:rsidR="009A419C" w:rsidRPr="00240BEB" w:rsidRDefault="009A419C" w:rsidP="00240BEB">
            <w:pPr>
              <w:jc w:val="center"/>
              <w:cnfStyle w:val="000000100000" w:firstRow="0" w:lastRow="0" w:firstColumn="0" w:lastColumn="0" w:oddVBand="0" w:evenVBand="0" w:oddHBand="1" w:evenHBand="0" w:firstRowFirstColumn="0" w:firstRowLastColumn="0" w:lastRowFirstColumn="0" w:lastRowLastColumn="0"/>
            </w:pPr>
            <w:r w:rsidRPr="00240BEB">
              <w:t>4,8</w:t>
            </w:r>
          </w:p>
        </w:tc>
      </w:tr>
      <w:tr w:rsidR="009A419C" w:rsidRPr="00240BEB" w:rsidTr="00240BEB">
        <w:trPr>
          <w:trHeight w:val="454"/>
        </w:trPr>
        <w:tc>
          <w:tcPr>
            <w:cnfStyle w:val="001000000000" w:firstRow="0" w:lastRow="0" w:firstColumn="1" w:lastColumn="0" w:oddVBand="0" w:evenVBand="0" w:oddHBand="0" w:evenHBand="0" w:firstRowFirstColumn="0" w:firstRowLastColumn="0" w:lastRowFirstColumn="0" w:lastRowLastColumn="0"/>
            <w:tcW w:w="3790" w:type="dxa"/>
            <w:vAlign w:val="center"/>
          </w:tcPr>
          <w:p w:rsidR="009A419C" w:rsidRPr="00240BEB" w:rsidRDefault="009A419C" w:rsidP="00240BEB">
            <w:pPr>
              <w:jc w:val="center"/>
            </w:pPr>
            <w:r w:rsidRPr="00240BEB">
              <w:t>Udział osób fizycznych prowadzących działalność gospodarczą w liczbie podmiotów gospodarki narodowej ogółem (%)</w:t>
            </w:r>
          </w:p>
        </w:tc>
        <w:tc>
          <w:tcPr>
            <w:tcW w:w="1339" w:type="dxa"/>
            <w:vAlign w:val="center"/>
          </w:tcPr>
          <w:p w:rsidR="009A419C" w:rsidRPr="00240BEB" w:rsidRDefault="009A419C" w:rsidP="00240BEB">
            <w:pPr>
              <w:jc w:val="center"/>
              <w:cnfStyle w:val="000000000000" w:firstRow="0" w:lastRow="0" w:firstColumn="0" w:lastColumn="0" w:oddVBand="0" w:evenVBand="0" w:oddHBand="0" w:evenHBand="0" w:firstRowFirstColumn="0" w:firstRowLastColumn="0" w:lastRowFirstColumn="0" w:lastRowLastColumn="0"/>
            </w:pPr>
            <w:r w:rsidRPr="00240BEB">
              <w:t>79,0</w:t>
            </w:r>
          </w:p>
        </w:tc>
        <w:tc>
          <w:tcPr>
            <w:tcW w:w="1233" w:type="dxa"/>
            <w:vAlign w:val="center"/>
          </w:tcPr>
          <w:p w:rsidR="009A419C" w:rsidRPr="00240BEB" w:rsidRDefault="009A419C" w:rsidP="00240BEB">
            <w:pPr>
              <w:jc w:val="center"/>
              <w:cnfStyle w:val="000000000000" w:firstRow="0" w:lastRow="0" w:firstColumn="0" w:lastColumn="0" w:oddVBand="0" w:evenVBand="0" w:oddHBand="0" w:evenHBand="0" w:firstRowFirstColumn="0" w:firstRowLastColumn="0" w:lastRowFirstColumn="0" w:lastRowLastColumn="0"/>
            </w:pPr>
            <w:r w:rsidRPr="00240BEB">
              <w:t>80,2</w:t>
            </w:r>
          </w:p>
        </w:tc>
        <w:tc>
          <w:tcPr>
            <w:tcW w:w="1147" w:type="dxa"/>
            <w:vAlign w:val="center"/>
          </w:tcPr>
          <w:p w:rsidR="009A419C" w:rsidRPr="00240BEB" w:rsidRDefault="009A419C" w:rsidP="00240BEB">
            <w:pPr>
              <w:jc w:val="center"/>
              <w:cnfStyle w:val="000000000000" w:firstRow="0" w:lastRow="0" w:firstColumn="0" w:lastColumn="0" w:oddVBand="0" w:evenVBand="0" w:oddHBand="0" w:evenHBand="0" w:firstRowFirstColumn="0" w:firstRowLastColumn="0" w:lastRowFirstColumn="0" w:lastRowLastColumn="0"/>
            </w:pPr>
            <w:r w:rsidRPr="00240BEB">
              <w:t>79,0</w:t>
            </w:r>
          </w:p>
        </w:tc>
        <w:tc>
          <w:tcPr>
            <w:tcW w:w="1147" w:type="dxa"/>
            <w:vAlign w:val="center"/>
          </w:tcPr>
          <w:p w:rsidR="009A419C" w:rsidRPr="00240BEB" w:rsidRDefault="009A419C" w:rsidP="00240BEB">
            <w:pPr>
              <w:jc w:val="center"/>
              <w:cnfStyle w:val="000000000000" w:firstRow="0" w:lastRow="0" w:firstColumn="0" w:lastColumn="0" w:oddVBand="0" w:evenVBand="0" w:oddHBand="0" w:evenHBand="0" w:firstRowFirstColumn="0" w:firstRowLastColumn="0" w:lastRowFirstColumn="0" w:lastRowLastColumn="0"/>
            </w:pPr>
            <w:r w:rsidRPr="00240BEB">
              <w:t>79,4</w:t>
            </w:r>
          </w:p>
        </w:tc>
      </w:tr>
      <w:tr w:rsidR="009A419C" w:rsidRPr="00240BEB" w:rsidTr="00240BEB">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3790" w:type="dxa"/>
            <w:vAlign w:val="center"/>
          </w:tcPr>
          <w:p w:rsidR="009A419C" w:rsidRPr="00240BEB" w:rsidRDefault="009A419C" w:rsidP="00240BEB">
            <w:pPr>
              <w:jc w:val="center"/>
            </w:pPr>
            <w:r w:rsidRPr="00240BEB">
              <w:t>Udział fundacji, stowarzyszeń i organizacji społecznych w ogólnej liczbie podmiotów gospodarki narodowej (%)</w:t>
            </w:r>
          </w:p>
        </w:tc>
        <w:tc>
          <w:tcPr>
            <w:tcW w:w="1339" w:type="dxa"/>
            <w:vAlign w:val="center"/>
          </w:tcPr>
          <w:p w:rsidR="009A419C" w:rsidRPr="00240BEB" w:rsidRDefault="009A419C" w:rsidP="00240BEB">
            <w:pPr>
              <w:jc w:val="center"/>
              <w:cnfStyle w:val="000000100000" w:firstRow="0" w:lastRow="0" w:firstColumn="0" w:lastColumn="0" w:oddVBand="0" w:evenVBand="0" w:oddHBand="1" w:evenHBand="0" w:firstRowFirstColumn="0" w:firstRowLastColumn="0" w:lastRowFirstColumn="0" w:lastRowLastColumn="0"/>
            </w:pPr>
            <w:r w:rsidRPr="00240BEB">
              <w:t>7,3</w:t>
            </w:r>
          </w:p>
        </w:tc>
        <w:tc>
          <w:tcPr>
            <w:tcW w:w="1233" w:type="dxa"/>
            <w:vAlign w:val="center"/>
          </w:tcPr>
          <w:p w:rsidR="009A419C" w:rsidRPr="00240BEB" w:rsidRDefault="009A419C" w:rsidP="00240BEB">
            <w:pPr>
              <w:jc w:val="center"/>
              <w:cnfStyle w:val="000000100000" w:firstRow="0" w:lastRow="0" w:firstColumn="0" w:lastColumn="0" w:oddVBand="0" w:evenVBand="0" w:oddHBand="1" w:evenHBand="0" w:firstRowFirstColumn="0" w:firstRowLastColumn="0" w:lastRowFirstColumn="0" w:lastRowLastColumn="0"/>
            </w:pPr>
            <w:r w:rsidRPr="00240BEB">
              <w:t>4,9</w:t>
            </w:r>
          </w:p>
        </w:tc>
        <w:tc>
          <w:tcPr>
            <w:tcW w:w="1147" w:type="dxa"/>
            <w:vAlign w:val="center"/>
          </w:tcPr>
          <w:p w:rsidR="009A419C" w:rsidRPr="00240BEB" w:rsidRDefault="009A419C" w:rsidP="00240BEB">
            <w:pPr>
              <w:jc w:val="center"/>
              <w:cnfStyle w:val="000000100000" w:firstRow="0" w:lastRow="0" w:firstColumn="0" w:lastColumn="0" w:oddVBand="0" w:evenVBand="0" w:oddHBand="1" w:evenHBand="0" w:firstRowFirstColumn="0" w:firstRowLastColumn="0" w:lastRowFirstColumn="0" w:lastRowLastColumn="0"/>
            </w:pPr>
            <w:r w:rsidRPr="00240BEB">
              <w:t>3,8</w:t>
            </w:r>
          </w:p>
        </w:tc>
        <w:tc>
          <w:tcPr>
            <w:tcW w:w="1147" w:type="dxa"/>
            <w:vAlign w:val="center"/>
          </w:tcPr>
          <w:p w:rsidR="009A419C" w:rsidRPr="00240BEB" w:rsidRDefault="009A419C" w:rsidP="00240BEB">
            <w:pPr>
              <w:jc w:val="center"/>
              <w:cnfStyle w:val="000000100000" w:firstRow="0" w:lastRow="0" w:firstColumn="0" w:lastColumn="0" w:oddVBand="0" w:evenVBand="0" w:oddHBand="1" w:evenHBand="0" w:firstRowFirstColumn="0" w:firstRowLastColumn="0" w:lastRowFirstColumn="0" w:lastRowLastColumn="0"/>
            </w:pPr>
            <w:r w:rsidRPr="00240BEB">
              <w:t>3,5</w:t>
            </w:r>
          </w:p>
        </w:tc>
      </w:tr>
    </w:tbl>
    <w:p w:rsidR="00A22044" w:rsidRPr="009A419C" w:rsidRDefault="00A22044" w:rsidP="00A22044">
      <w:pPr>
        <w:spacing w:before="120"/>
        <w:jc w:val="center"/>
        <w:rPr>
          <w:rFonts w:cs="Calibri"/>
          <w:i/>
          <w:iCs/>
          <w:sz w:val="20"/>
        </w:rPr>
      </w:pPr>
      <w:r w:rsidRPr="009A419C">
        <w:rPr>
          <w:rFonts w:cs="Calibri"/>
          <w:i/>
          <w:iCs/>
          <w:sz w:val="18"/>
        </w:rPr>
        <w:t>Źródło: Opracowanie własne na podstawie BDL</w:t>
      </w:r>
      <w:bookmarkStart w:id="123" w:name="_Toc441492512"/>
      <w:bookmarkStart w:id="124" w:name="_Toc441496655"/>
      <w:bookmarkStart w:id="125" w:name="_Toc441498394"/>
      <w:bookmarkStart w:id="126" w:name="_Toc441500376"/>
      <w:bookmarkStart w:id="127" w:name="_Toc441563797"/>
      <w:bookmarkStart w:id="128" w:name="_Toc441492516"/>
      <w:bookmarkStart w:id="129" w:name="_Toc441496659"/>
      <w:bookmarkStart w:id="130" w:name="_Toc441498398"/>
      <w:bookmarkStart w:id="131" w:name="_Toc441500380"/>
      <w:bookmarkStart w:id="132" w:name="_Toc441563801"/>
      <w:bookmarkEnd w:id="123"/>
      <w:bookmarkEnd w:id="124"/>
      <w:bookmarkEnd w:id="125"/>
      <w:bookmarkEnd w:id="126"/>
      <w:bookmarkEnd w:id="127"/>
      <w:bookmarkEnd w:id="128"/>
      <w:bookmarkEnd w:id="129"/>
      <w:bookmarkEnd w:id="130"/>
      <w:bookmarkEnd w:id="131"/>
      <w:bookmarkEnd w:id="132"/>
    </w:p>
    <w:p w:rsidR="00A22044" w:rsidRPr="00985CA7" w:rsidRDefault="00A22044" w:rsidP="00A22044">
      <w:pPr>
        <w:spacing w:line="276" w:lineRule="auto"/>
        <w:rPr>
          <w:rFonts w:cs="Calibri"/>
          <w:b/>
          <w:u w:val="single"/>
        </w:rPr>
      </w:pPr>
      <w:r w:rsidRPr="00985CA7">
        <w:rPr>
          <w:rFonts w:cs="Calibri"/>
          <w:b/>
          <w:u w:val="single"/>
        </w:rPr>
        <w:t>Rolnictwo</w:t>
      </w:r>
    </w:p>
    <w:p w:rsidR="00A22044" w:rsidRPr="008511A3" w:rsidRDefault="00A22044" w:rsidP="00A22044">
      <w:pPr>
        <w:autoSpaceDE w:val="0"/>
        <w:autoSpaceDN w:val="0"/>
        <w:adjustRightInd w:val="0"/>
        <w:spacing w:line="276" w:lineRule="auto"/>
        <w:ind w:firstLine="708"/>
        <w:rPr>
          <w:rFonts w:cs="Arial"/>
          <w:szCs w:val="20"/>
          <w:highlight w:val="yellow"/>
        </w:rPr>
      </w:pPr>
      <w:bookmarkStart w:id="133" w:name="_Hlk148986420"/>
      <w:r w:rsidRPr="00985CA7">
        <w:rPr>
          <w:rFonts w:cs="Calibri"/>
        </w:rPr>
        <w:t xml:space="preserve">W strukturze użytkowania ziemi w gminie </w:t>
      </w:r>
      <w:r w:rsidR="00985CA7" w:rsidRPr="00985CA7">
        <w:rPr>
          <w:rFonts w:cs="Calibri"/>
        </w:rPr>
        <w:t>Masłowiec</w:t>
      </w:r>
      <w:r w:rsidRPr="00985CA7">
        <w:rPr>
          <w:rFonts w:cs="Calibri"/>
        </w:rPr>
        <w:t xml:space="preserve"> użytki rolne stanowią ok. </w:t>
      </w:r>
      <w:r w:rsidR="0098609B" w:rsidRPr="00985CA7">
        <w:rPr>
          <w:rFonts w:cs="Calibri"/>
        </w:rPr>
        <w:t>71,76</w:t>
      </w:r>
      <w:r w:rsidRPr="00985CA7">
        <w:rPr>
          <w:rFonts w:cs="Calibri"/>
        </w:rPr>
        <w:t>%</w:t>
      </w:r>
      <w:r w:rsidRPr="0098609B">
        <w:rPr>
          <w:rFonts w:cs="Calibri"/>
        </w:rPr>
        <w:t xml:space="preserve"> </w:t>
      </w:r>
      <w:bookmarkEnd w:id="133"/>
      <w:r w:rsidRPr="00985CA7">
        <w:rPr>
          <w:rFonts w:cs="Calibri"/>
        </w:rPr>
        <w:t>powierzchni ogólnej gminy, co powoduje, że rolnictwo jest dominującą gałęzią gospodarki na terenie gminy.</w:t>
      </w:r>
    </w:p>
    <w:p w:rsidR="00A22044" w:rsidRPr="00985CA7" w:rsidRDefault="00A22044" w:rsidP="00A22044">
      <w:pPr>
        <w:spacing w:line="276" w:lineRule="auto"/>
        <w:ind w:firstLine="708"/>
        <w:rPr>
          <w:rFonts w:cstheme="minorHAnsi"/>
        </w:rPr>
      </w:pPr>
      <w:bookmarkStart w:id="134" w:name="_Toc441563687"/>
      <w:r w:rsidRPr="00985CA7">
        <w:rPr>
          <w:rFonts w:cstheme="minorHAnsi"/>
        </w:rPr>
        <w:t>Podstawowych informacji na temat rolnictwa, w tym liczby i powierzchni gospodarstw rolnych, dostarczają przeprowadzane co 10 lat powszechne spisy rolne. Ostatni taki spis przeprowadzony został w terminie od 1 września do 30 listopada 2020 r., według stanu na dzień 1 czerwca 2020 r. Jego podstawowym celem było dostarczenie informacji na potrzeby realizacji Wspólnej Polityki Rolnej Unii Europejskiej, a także i na potrzeby krajowych baz danych. Badaniem zostały objęte gospodarstwa rolne, których użytkownikami były osoby fizyczne (gospodarstwa indywidualne), osoby prawne oraz jednostki organizacyjne nieposiadające osobowości prawnej.</w:t>
      </w:r>
    </w:p>
    <w:p w:rsidR="00A22044" w:rsidRPr="00527F7A" w:rsidRDefault="00A22044" w:rsidP="00A22044">
      <w:pPr>
        <w:spacing w:line="276" w:lineRule="auto"/>
        <w:ind w:firstLine="708"/>
        <w:rPr>
          <w:rFonts w:cstheme="minorHAnsi"/>
        </w:rPr>
      </w:pPr>
      <w:bookmarkStart w:id="135" w:name="_Hlk133826185"/>
      <w:r w:rsidRPr="00527F7A">
        <w:rPr>
          <w:rFonts w:cstheme="minorHAnsi"/>
        </w:rPr>
        <w:t>Zgodnie z opublikowanymi wstępnymi wynikami Powszechnego Spisu Rolnego 2020</w:t>
      </w:r>
      <w:bookmarkEnd w:id="135"/>
      <w:r w:rsidRPr="00527F7A">
        <w:rPr>
          <w:rFonts w:cstheme="minorHAnsi"/>
        </w:rPr>
        <w:t xml:space="preserve">, </w:t>
      </w:r>
      <w:bookmarkStart w:id="136" w:name="_Hlk133826173"/>
      <w:r w:rsidRPr="00527F7A">
        <w:rPr>
          <w:rFonts w:cstheme="minorHAnsi"/>
        </w:rPr>
        <w:t xml:space="preserve">na terenie gminy </w:t>
      </w:r>
      <w:r w:rsidR="00527F7A" w:rsidRPr="00527F7A">
        <w:rPr>
          <w:rFonts w:cstheme="minorHAnsi"/>
        </w:rPr>
        <w:t>Masłowice</w:t>
      </w:r>
      <w:r w:rsidRPr="00527F7A">
        <w:rPr>
          <w:rFonts w:cstheme="minorHAnsi"/>
        </w:rPr>
        <w:t xml:space="preserve"> w 2020 roku znajdowało się </w:t>
      </w:r>
      <w:bookmarkStart w:id="137" w:name="_Hlk148986468"/>
      <w:r w:rsidR="00527F7A" w:rsidRPr="00527F7A">
        <w:rPr>
          <w:rFonts w:cstheme="minorHAnsi"/>
        </w:rPr>
        <w:t>636</w:t>
      </w:r>
      <w:r w:rsidRPr="00527F7A">
        <w:rPr>
          <w:rFonts w:cstheme="minorHAnsi"/>
        </w:rPr>
        <w:t xml:space="preserve"> </w:t>
      </w:r>
      <w:bookmarkEnd w:id="137"/>
      <w:r w:rsidRPr="00527F7A">
        <w:rPr>
          <w:rFonts w:cstheme="minorHAnsi"/>
        </w:rPr>
        <w:t xml:space="preserve">gospodarstw rolnych o łącznej powierzchni </w:t>
      </w:r>
      <w:bookmarkStart w:id="138" w:name="_Hlk148986482"/>
      <w:r w:rsidR="00527F7A" w:rsidRPr="00527F7A">
        <w:t xml:space="preserve">8 327,96 </w:t>
      </w:r>
      <w:bookmarkEnd w:id="138"/>
      <w:r w:rsidRPr="00527F7A">
        <w:rPr>
          <w:rFonts w:cstheme="minorHAnsi"/>
        </w:rPr>
        <w:t>ha</w:t>
      </w:r>
      <w:bookmarkEnd w:id="136"/>
      <w:r w:rsidRPr="00527F7A">
        <w:rPr>
          <w:rFonts w:cstheme="minorHAnsi"/>
        </w:rPr>
        <w:t xml:space="preserve">, z czego </w:t>
      </w:r>
      <w:r w:rsidR="00527F7A" w:rsidRPr="00527F7A">
        <w:t xml:space="preserve">7 367,79 </w:t>
      </w:r>
      <w:r w:rsidRPr="00527F7A">
        <w:rPr>
          <w:rFonts w:cstheme="minorHAnsi"/>
        </w:rPr>
        <w:t>ha (</w:t>
      </w:r>
      <w:r w:rsidR="00527F7A" w:rsidRPr="00527F7A">
        <w:rPr>
          <w:rFonts w:cstheme="minorHAnsi"/>
        </w:rPr>
        <w:t>88,47</w:t>
      </w:r>
      <w:r w:rsidRPr="00527F7A">
        <w:rPr>
          <w:rFonts w:cstheme="minorHAnsi"/>
        </w:rPr>
        <w:t xml:space="preserve"> %) stanowiły użytki rolne. Największą część tych gospodarstw stanowiły gospodarstwa rolne o powierzchni użytków rolnych w grupie „1 - 5 ha” – ich liczba wyniosła </w:t>
      </w:r>
      <w:r w:rsidR="00527F7A" w:rsidRPr="00527F7A">
        <w:rPr>
          <w:rFonts w:cstheme="minorHAnsi"/>
        </w:rPr>
        <w:t>246</w:t>
      </w:r>
      <w:r w:rsidRPr="00527F7A">
        <w:rPr>
          <w:rFonts w:cstheme="minorHAnsi"/>
        </w:rPr>
        <w:t xml:space="preserve"> (3</w:t>
      </w:r>
      <w:r w:rsidR="00527F7A" w:rsidRPr="00527F7A">
        <w:rPr>
          <w:rFonts w:cstheme="minorHAnsi"/>
        </w:rPr>
        <w:t>8</w:t>
      </w:r>
      <w:r w:rsidRPr="00527F7A">
        <w:rPr>
          <w:rFonts w:cstheme="minorHAnsi"/>
        </w:rPr>
        <w:t>,</w:t>
      </w:r>
      <w:r w:rsidR="00527F7A" w:rsidRPr="00527F7A">
        <w:rPr>
          <w:rFonts w:cstheme="minorHAnsi"/>
        </w:rPr>
        <w:t>68</w:t>
      </w:r>
      <w:r w:rsidRPr="00527F7A">
        <w:rPr>
          <w:rFonts w:cstheme="minorHAnsi"/>
        </w:rPr>
        <w:t xml:space="preserve"> % ogółu gospodarstw rolnych), zajmując przy tym powierzchnię </w:t>
      </w:r>
      <w:r w:rsidR="00527F7A" w:rsidRPr="00527F7A">
        <w:t xml:space="preserve">973,74 </w:t>
      </w:r>
      <w:r w:rsidRPr="00527F7A">
        <w:rPr>
          <w:rFonts w:cstheme="minorHAnsi"/>
        </w:rPr>
        <w:t>ha (11,</w:t>
      </w:r>
      <w:r w:rsidR="00527F7A" w:rsidRPr="00527F7A">
        <w:rPr>
          <w:rFonts w:cstheme="minorHAnsi"/>
        </w:rPr>
        <w:t>69</w:t>
      </w:r>
      <w:r w:rsidRPr="00527F7A">
        <w:rPr>
          <w:rFonts w:cstheme="minorHAnsi"/>
        </w:rPr>
        <w:t xml:space="preserve"> % powierzchni gospodarstw rolnych ogółem). </w:t>
      </w:r>
      <w:r w:rsidR="00527F7A">
        <w:rPr>
          <w:rFonts w:cstheme="minorHAnsi"/>
        </w:rPr>
        <w:t>Największą powierzchnię gminy zajmowały gospodarstwa powyżej 15 ha (54,36% powierzchni gminy).</w:t>
      </w:r>
    </w:p>
    <w:p w:rsidR="00A22044" w:rsidRPr="00204DDB" w:rsidRDefault="00A22044" w:rsidP="00A22044">
      <w:pPr>
        <w:spacing w:line="276" w:lineRule="auto"/>
        <w:ind w:firstLine="708"/>
        <w:rPr>
          <w:rFonts w:cstheme="minorHAnsi"/>
        </w:rPr>
      </w:pPr>
      <w:r w:rsidRPr="00204DDB">
        <w:rPr>
          <w:rFonts w:cstheme="minorHAnsi"/>
        </w:rPr>
        <w:t xml:space="preserve">Liczbę gospodarstw rolnych, ich powierzchnię oraz powierzchnię użytków rolnych wchodzących w skład tych gospodarstw w gminie </w:t>
      </w:r>
      <w:r w:rsidR="00204DDB" w:rsidRPr="00204DDB">
        <w:rPr>
          <w:rFonts w:cstheme="minorHAnsi"/>
        </w:rPr>
        <w:t>Masłowice</w:t>
      </w:r>
      <w:r w:rsidRPr="00204DDB">
        <w:rPr>
          <w:rFonts w:cstheme="minorHAnsi"/>
        </w:rPr>
        <w:t>, według wyników wstępnych Powszechnego Spisu Rolnego 2020, przedstawiają poniższa tabela oraz wykres.</w:t>
      </w:r>
    </w:p>
    <w:p w:rsidR="00A22044" w:rsidRDefault="00A22044" w:rsidP="00A22044">
      <w:pPr>
        <w:pStyle w:val="Legenda"/>
        <w:keepNext/>
        <w:jc w:val="center"/>
        <w:rPr>
          <w:highlight w:val="yellow"/>
        </w:rPr>
      </w:pPr>
    </w:p>
    <w:p w:rsidR="00240BEB" w:rsidRDefault="00240BEB" w:rsidP="00240BEB">
      <w:pPr>
        <w:rPr>
          <w:highlight w:val="yellow"/>
        </w:rPr>
      </w:pPr>
    </w:p>
    <w:p w:rsidR="00240BEB" w:rsidRDefault="00240BEB" w:rsidP="00240BEB">
      <w:pPr>
        <w:rPr>
          <w:highlight w:val="yellow"/>
        </w:rPr>
      </w:pPr>
    </w:p>
    <w:p w:rsidR="00240BEB" w:rsidRPr="00240BEB" w:rsidRDefault="00240BEB" w:rsidP="00240BEB">
      <w:pPr>
        <w:rPr>
          <w:highlight w:val="yellow"/>
        </w:rPr>
      </w:pPr>
    </w:p>
    <w:p w:rsidR="00A22044" w:rsidRPr="00204DDB" w:rsidRDefault="00A22044" w:rsidP="00A22044">
      <w:pPr>
        <w:pStyle w:val="Legenda"/>
        <w:keepNext/>
        <w:jc w:val="center"/>
      </w:pPr>
    </w:p>
    <w:p w:rsidR="00240BEB" w:rsidRDefault="00240BEB" w:rsidP="00240BEB">
      <w:pPr>
        <w:pStyle w:val="Legenda"/>
        <w:keepNext/>
        <w:jc w:val="center"/>
      </w:pPr>
      <w:bookmarkStart w:id="139" w:name="_Toc151456627"/>
      <w:r>
        <w:t xml:space="preserve">Tabela </w:t>
      </w:r>
      <w:fldSimple w:instr=" SEQ Tabela \* ARABIC ">
        <w:r w:rsidR="00CE1AA9">
          <w:rPr>
            <w:noProof/>
          </w:rPr>
          <w:t>25</w:t>
        </w:r>
      </w:fldSimple>
      <w:r>
        <w:t xml:space="preserve">   </w:t>
      </w:r>
      <w:r w:rsidRPr="004B4D6A">
        <w:t>Liczba gospodarstw rolnych według grup obszarowych, ich powierzchnia oraz powierzchnia użytków rolnych wchodzących w skład tych gospodarstw na terenie gminy Masłowice</w:t>
      </w:r>
      <w:bookmarkEnd w:id="139"/>
    </w:p>
    <w:tbl>
      <w:tblPr>
        <w:tblStyle w:val="Tabelasiatki4akcent5"/>
        <w:tblW w:w="0" w:type="auto"/>
        <w:tblLook w:val="04A0" w:firstRow="1" w:lastRow="0" w:firstColumn="1" w:lastColumn="0" w:noHBand="0" w:noVBand="1"/>
      </w:tblPr>
      <w:tblGrid>
        <w:gridCol w:w="2203"/>
        <w:gridCol w:w="2149"/>
        <w:gridCol w:w="2152"/>
        <w:gridCol w:w="2152"/>
      </w:tblGrid>
      <w:tr w:rsidR="008511A3" w:rsidRPr="00054D14" w:rsidTr="00240BE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3" w:type="dxa"/>
            <w:vAlign w:val="center"/>
          </w:tcPr>
          <w:p w:rsidR="00A22044" w:rsidRPr="00054D14" w:rsidRDefault="00A22044" w:rsidP="00240BEB">
            <w:pPr>
              <w:jc w:val="center"/>
              <w:rPr>
                <w:color w:val="000000" w:themeColor="text1"/>
                <w:sz w:val="20"/>
                <w:szCs w:val="20"/>
              </w:rPr>
            </w:pPr>
            <w:r w:rsidRPr="00054D14">
              <w:rPr>
                <w:color w:val="000000" w:themeColor="text1"/>
                <w:sz w:val="20"/>
                <w:szCs w:val="20"/>
              </w:rPr>
              <w:t>Wyszczególnienie</w:t>
            </w:r>
          </w:p>
        </w:tc>
        <w:tc>
          <w:tcPr>
            <w:tcW w:w="2149" w:type="dxa"/>
            <w:vAlign w:val="center"/>
          </w:tcPr>
          <w:p w:rsidR="00A22044" w:rsidRPr="00054D14" w:rsidRDefault="00A22044" w:rsidP="00240BEB">
            <w:pPr>
              <w:jc w:val="center"/>
              <w:cnfStyle w:val="100000000000" w:firstRow="1" w:lastRow="0" w:firstColumn="0" w:lastColumn="0" w:oddVBand="0" w:evenVBand="0" w:oddHBand="0" w:evenHBand="0" w:firstRowFirstColumn="0" w:firstRowLastColumn="0" w:lastRowFirstColumn="0" w:lastRowLastColumn="0"/>
              <w:rPr>
                <w:color w:val="000000" w:themeColor="text1"/>
                <w:sz w:val="20"/>
                <w:szCs w:val="20"/>
              </w:rPr>
            </w:pPr>
            <w:r w:rsidRPr="00054D14">
              <w:rPr>
                <w:color w:val="000000" w:themeColor="text1"/>
                <w:sz w:val="20"/>
                <w:szCs w:val="20"/>
              </w:rPr>
              <w:t>Liczba gospodarstw rolnych według grup obszarowych użytków rolnych</w:t>
            </w:r>
          </w:p>
        </w:tc>
        <w:tc>
          <w:tcPr>
            <w:tcW w:w="2152" w:type="dxa"/>
            <w:vAlign w:val="center"/>
          </w:tcPr>
          <w:p w:rsidR="00A22044" w:rsidRPr="00054D14" w:rsidRDefault="00A22044" w:rsidP="00240BEB">
            <w:pPr>
              <w:jc w:val="center"/>
              <w:cnfStyle w:val="100000000000" w:firstRow="1" w:lastRow="0" w:firstColumn="0" w:lastColumn="0" w:oddVBand="0" w:evenVBand="0" w:oddHBand="0" w:evenHBand="0" w:firstRowFirstColumn="0" w:firstRowLastColumn="0" w:lastRowFirstColumn="0" w:lastRowLastColumn="0"/>
              <w:rPr>
                <w:color w:val="000000" w:themeColor="text1"/>
                <w:sz w:val="20"/>
                <w:szCs w:val="20"/>
              </w:rPr>
            </w:pPr>
            <w:r w:rsidRPr="00054D14">
              <w:rPr>
                <w:color w:val="000000" w:themeColor="text1"/>
                <w:sz w:val="20"/>
                <w:szCs w:val="20"/>
              </w:rPr>
              <w:t>Powierzchnia gospodarstw rolnych według grup obszarowych użytków rolnych (w ha)</w:t>
            </w:r>
          </w:p>
        </w:tc>
        <w:tc>
          <w:tcPr>
            <w:tcW w:w="2152" w:type="dxa"/>
            <w:vAlign w:val="center"/>
          </w:tcPr>
          <w:p w:rsidR="00A22044" w:rsidRPr="00054D14" w:rsidRDefault="00A22044" w:rsidP="00240BEB">
            <w:pPr>
              <w:jc w:val="center"/>
              <w:cnfStyle w:val="100000000000" w:firstRow="1" w:lastRow="0" w:firstColumn="0" w:lastColumn="0" w:oddVBand="0" w:evenVBand="0" w:oddHBand="0" w:evenHBand="0" w:firstRowFirstColumn="0" w:firstRowLastColumn="0" w:lastRowFirstColumn="0" w:lastRowLastColumn="0"/>
              <w:rPr>
                <w:color w:val="000000" w:themeColor="text1"/>
                <w:sz w:val="20"/>
                <w:szCs w:val="20"/>
              </w:rPr>
            </w:pPr>
            <w:r w:rsidRPr="00054D14">
              <w:rPr>
                <w:color w:val="000000" w:themeColor="text1"/>
                <w:sz w:val="20"/>
                <w:szCs w:val="20"/>
              </w:rPr>
              <w:t>Powierzchnia użytków rolnych według grup obszarowych użytków rolnych (w ha)</w:t>
            </w:r>
          </w:p>
        </w:tc>
      </w:tr>
      <w:tr w:rsidR="008511A3" w:rsidRPr="00054D14" w:rsidTr="00240B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3" w:type="dxa"/>
            <w:vAlign w:val="center"/>
          </w:tcPr>
          <w:p w:rsidR="00A22044" w:rsidRPr="00054D14" w:rsidRDefault="00A22044" w:rsidP="00240BEB">
            <w:pPr>
              <w:jc w:val="center"/>
              <w:rPr>
                <w:color w:val="000000" w:themeColor="text1"/>
                <w:sz w:val="20"/>
                <w:szCs w:val="20"/>
              </w:rPr>
            </w:pPr>
            <w:r w:rsidRPr="00054D14">
              <w:rPr>
                <w:color w:val="000000" w:themeColor="text1"/>
                <w:sz w:val="20"/>
                <w:szCs w:val="20"/>
              </w:rPr>
              <w:t>Gospodarstwa rolne ogółem</w:t>
            </w:r>
          </w:p>
        </w:tc>
        <w:tc>
          <w:tcPr>
            <w:tcW w:w="2149" w:type="dxa"/>
            <w:vAlign w:val="center"/>
          </w:tcPr>
          <w:p w:rsidR="00A22044" w:rsidRPr="00054D14" w:rsidRDefault="001A533F" w:rsidP="00240BEB">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054D14">
              <w:rPr>
                <w:sz w:val="20"/>
                <w:szCs w:val="20"/>
              </w:rPr>
              <w:t>636</w:t>
            </w:r>
          </w:p>
        </w:tc>
        <w:tc>
          <w:tcPr>
            <w:tcW w:w="2152" w:type="dxa"/>
            <w:vAlign w:val="center"/>
          </w:tcPr>
          <w:p w:rsidR="00A22044" w:rsidRPr="00054D14" w:rsidRDefault="00204DDB" w:rsidP="00240BEB">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054D14">
              <w:rPr>
                <w:sz w:val="20"/>
                <w:szCs w:val="20"/>
              </w:rPr>
              <w:t>8 327,96</w:t>
            </w:r>
          </w:p>
        </w:tc>
        <w:tc>
          <w:tcPr>
            <w:tcW w:w="2152" w:type="dxa"/>
            <w:vAlign w:val="center"/>
          </w:tcPr>
          <w:p w:rsidR="00A22044" w:rsidRPr="00054D14" w:rsidRDefault="00204DDB" w:rsidP="00240BEB">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054D14">
              <w:rPr>
                <w:sz w:val="20"/>
                <w:szCs w:val="20"/>
              </w:rPr>
              <w:t>7 367,79</w:t>
            </w:r>
          </w:p>
        </w:tc>
      </w:tr>
      <w:tr w:rsidR="008511A3" w:rsidRPr="00054D14" w:rsidTr="00240BEB">
        <w:tc>
          <w:tcPr>
            <w:cnfStyle w:val="001000000000" w:firstRow="0" w:lastRow="0" w:firstColumn="1" w:lastColumn="0" w:oddVBand="0" w:evenVBand="0" w:oddHBand="0" w:evenHBand="0" w:firstRowFirstColumn="0" w:firstRowLastColumn="0" w:lastRowFirstColumn="0" w:lastRowLastColumn="0"/>
            <w:tcW w:w="2203" w:type="dxa"/>
            <w:vAlign w:val="center"/>
          </w:tcPr>
          <w:p w:rsidR="00A22044" w:rsidRPr="00054D14" w:rsidRDefault="00A22044" w:rsidP="00240BEB">
            <w:pPr>
              <w:jc w:val="center"/>
              <w:rPr>
                <w:color w:val="000000" w:themeColor="text1"/>
                <w:sz w:val="20"/>
                <w:szCs w:val="20"/>
              </w:rPr>
            </w:pPr>
            <w:r w:rsidRPr="00054D14">
              <w:rPr>
                <w:color w:val="000000" w:themeColor="text1"/>
                <w:sz w:val="20"/>
                <w:szCs w:val="20"/>
              </w:rPr>
              <w:t>do 1 ha włącznie</w:t>
            </w:r>
          </w:p>
        </w:tc>
        <w:tc>
          <w:tcPr>
            <w:tcW w:w="2149" w:type="dxa"/>
            <w:vAlign w:val="center"/>
          </w:tcPr>
          <w:p w:rsidR="00A22044" w:rsidRPr="00054D14" w:rsidRDefault="001A533F" w:rsidP="00240BEB">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054D14">
              <w:rPr>
                <w:color w:val="000000" w:themeColor="text1"/>
                <w:sz w:val="20"/>
                <w:szCs w:val="20"/>
              </w:rPr>
              <w:t>10</w:t>
            </w:r>
          </w:p>
        </w:tc>
        <w:tc>
          <w:tcPr>
            <w:tcW w:w="2152" w:type="dxa"/>
            <w:vAlign w:val="center"/>
          </w:tcPr>
          <w:p w:rsidR="00A22044" w:rsidRPr="00054D14" w:rsidRDefault="00204DDB" w:rsidP="00240BEB">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054D14">
              <w:rPr>
                <w:sz w:val="20"/>
                <w:szCs w:val="20"/>
              </w:rPr>
              <w:t>57,99</w:t>
            </w:r>
          </w:p>
        </w:tc>
        <w:tc>
          <w:tcPr>
            <w:tcW w:w="2152" w:type="dxa"/>
            <w:vAlign w:val="center"/>
          </w:tcPr>
          <w:p w:rsidR="00A22044" w:rsidRPr="00054D14" w:rsidRDefault="00204DDB" w:rsidP="00240BEB">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054D14">
              <w:rPr>
                <w:sz w:val="20"/>
                <w:szCs w:val="20"/>
              </w:rPr>
              <w:t>6,28</w:t>
            </w:r>
          </w:p>
        </w:tc>
      </w:tr>
      <w:tr w:rsidR="008511A3" w:rsidRPr="00054D14" w:rsidTr="00240B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3" w:type="dxa"/>
            <w:vAlign w:val="center"/>
          </w:tcPr>
          <w:p w:rsidR="00A22044" w:rsidRPr="00054D14" w:rsidRDefault="00A22044" w:rsidP="00240BEB">
            <w:pPr>
              <w:jc w:val="center"/>
              <w:rPr>
                <w:color w:val="000000" w:themeColor="text1"/>
                <w:sz w:val="20"/>
                <w:szCs w:val="20"/>
              </w:rPr>
            </w:pPr>
            <w:r w:rsidRPr="00054D14">
              <w:rPr>
                <w:color w:val="000000" w:themeColor="text1"/>
                <w:sz w:val="20"/>
                <w:szCs w:val="20"/>
              </w:rPr>
              <w:t>1-5 ha</w:t>
            </w:r>
          </w:p>
        </w:tc>
        <w:tc>
          <w:tcPr>
            <w:tcW w:w="2149" w:type="dxa"/>
            <w:vAlign w:val="center"/>
          </w:tcPr>
          <w:p w:rsidR="00A22044" w:rsidRPr="00054D14" w:rsidRDefault="001A533F" w:rsidP="00240BEB">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054D14">
              <w:rPr>
                <w:color w:val="000000" w:themeColor="text1"/>
                <w:sz w:val="20"/>
                <w:szCs w:val="20"/>
              </w:rPr>
              <w:t>246</w:t>
            </w:r>
          </w:p>
        </w:tc>
        <w:tc>
          <w:tcPr>
            <w:tcW w:w="2152" w:type="dxa"/>
            <w:vAlign w:val="center"/>
          </w:tcPr>
          <w:p w:rsidR="00A22044" w:rsidRPr="00054D14" w:rsidRDefault="00204DDB" w:rsidP="00240BEB">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054D14">
              <w:rPr>
                <w:sz w:val="20"/>
                <w:szCs w:val="20"/>
              </w:rPr>
              <w:t>973,74</w:t>
            </w:r>
          </w:p>
        </w:tc>
        <w:tc>
          <w:tcPr>
            <w:tcW w:w="2152" w:type="dxa"/>
            <w:vAlign w:val="center"/>
          </w:tcPr>
          <w:p w:rsidR="00A22044" w:rsidRPr="00054D14" w:rsidRDefault="00204DDB" w:rsidP="00240BEB">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054D14">
              <w:rPr>
                <w:sz w:val="20"/>
                <w:szCs w:val="20"/>
              </w:rPr>
              <w:t>736,95</w:t>
            </w:r>
          </w:p>
        </w:tc>
      </w:tr>
      <w:tr w:rsidR="008511A3" w:rsidRPr="00054D14" w:rsidTr="00240BEB">
        <w:tc>
          <w:tcPr>
            <w:cnfStyle w:val="001000000000" w:firstRow="0" w:lastRow="0" w:firstColumn="1" w:lastColumn="0" w:oddVBand="0" w:evenVBand="0" w:oddHBand="0" w:evenHBand="0" w:firstRowFirstColumn="0" w:firstRowLastColumn="0" w:lastRowFirstColumn="0" w:lastRowLastColumn="0"/>
            <w:tcW w:w="2203" w:type="dxa"/>
            <w:vAlign w:val="center"/>
          </w:tcPr>
          <w:p w:rsidR="00A22044" w:rsidRPr="00054D14" w:rsidRDefault="00A22044" w:rsidP="00240BEB">
            <w:pPr>
              <w:jc w:val="center"/>
              <w:rPr>
                <w:color w:val="000000" w:themeColor="text1"/>
                <w:sz w:val="20"/>
                <w:szCs w:val="20"/>
              </w:rPr>
            </w:pPr>
            <w:r w:rsidRPr="00054D14">
              <w:rPr>
                <w:color w:val="000000" w:themeColor="text1"/>
                <w:sz w:val="20"/>
                <w:szCs w:val="20"/>
              </w:rPr>
              <w:t>5-10 ha</w:t>
            </w:r>
          </w:p>
        </w:tc>
        <w:tc>
          <w:tcPr>
            <w:tcW w:w="2149" w:type="dxa"/>
            <w:vAlign w:val="center"/>
          </w:tcPr>
          <w:p w:rsidR="00A22044" w:rsidRPr="00054D14" w:rsidRDefault="001A533F" w:rsidP="00240BEB">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054D14">
              <w:rPr>
                <w:color w:val="000000" w:themeColor="text1"/>
                <w:sz w:val="20"/>
                <w:szCs w:val="20"/>
              </w:rPr>
              <w:t>177</w:t>
            </w:r>
          </w:p>
        </w:tc>
        <w:tc>
          <w:tcPr>
            <w:tcW w:w="2152" w:type="dxa"/>
            <w:vAlign w:val="center"/>
          </w:tcPr>
          <w:p w:rsidR="00A22044" w:rsidRPr="00054D14" w:rsidRDefault="00204DDB" w:rsidP="00240BEB">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054D14">
              <w:rPr>
                <w:sz w:val="20"/>
                <w:szCs w:val="20"/>
              </w:rPr>
              <w:t>1 519,54</w:t>
            </w:r>
          </w:p>
        </w:tc>
        <w:tc>
          <w:tcPr>
            <w:tcW w:w="2152" w:type="dxa"/>
            <w:vAlign w:val="center"/>
          </w:tcPr>
          <w:p w:rsidR="00A22044" w:rsidRPr="00054D14" w:rsidRDefault="00204DDB" w:rsidP="00240BEB">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054D14">
              <w:rPr>
                <w:sz w:val="20"/>
                <w:szCs w:val="20"/>
              </w:rPr>
              <w:t>1 299,88</w:t>
            </w:r>
          </w:p>
        </w:tc>
      </w:tr>
      <w:tr w:rsidR="008511A3" w:rsidRPr="00054D14" w:rsidTr="00240B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3" w:type="dxa"/>
            <w:vAlign w:val="center"/>
          </w:tcPr>
          <w:p w:rsidR="00A22044" w:rsidRPr="00054D14" w:rsidRDefault="00A22044" w:rsidP="00240BEB">
            <w:pPr>
              <w:jc w:val="center"/>
              <w:rPr>
                <w:color w:val="000000" w:themeColor="text1"/>
                <w:sz w:val="20"/>
                <w:szCs w:val="20"/>
              </w:rPr>
            </w:pPr>
            <w:r w:rsidRPr="00054D14">
              <w:rPr>
                <w:color w:val="000000" w:themeColor="text1"/>
                <w:sz w:val="20"/>
                <w:szCs w:val="20"/>
              </w:rPr>
              <w:t>10-15 ha</w:t>
            </w:r>
          </w:p>
        </w:tc>
        <w:tc>
          <w:tcPr>
            <w:tcW w:w="2149" w:type="dxa"/>
            <w:vAlign w:val="center"/>
          </w:tcPr>
          <w:p w:rsidR="00A22044" w:rsidRPr="00054D14" w:rsidRDefault="001A533F" w:rsidP="00240BEB">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054D14">
              <w:rPr>
                <w:color w:val="000000" w:themeColor="text1"/>
                <w:sz w:val="20"/>
                <w:szCs w:val="20"/>
              </w:rPr>
              <w:t>91</w:t>
            </w:r>
          </w:p>
        </w:tc>
        <w:tc>
          <w:tcPr>
            <w:tcW w:w="2152" w:type="dxa"/>
            <w:vAlign w:val="center"/>
          </w:tcPr>
          <w:p w:rsidR="00A22044" w:rsidRPr="00054D14" w:rsidRDefault="00204DDB" w:rsidP="00240BEB">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054D14">
              <w:rPr>
                <w:sz w:val="20"/>
                <w:szCs w:val="20"/>
              </w:rPr>
              <w:t>1 249,90</w:t>
            </w:r>
          </w:p>
        </w:tc>
        <w:tc>
          <w:tcPr>
            <w:tcW w:w="2152" w:type="dxa"/>
            <w:vAlign w:val="center"/>
          </w:tcPr>
          <w:p w:rsidR="00A22044" w:rsidRPr="00054D14" w:rsidRDefault="00204DDB" w:rsidP="00240BEB">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054D14">
              <w:rPr>
                <w:sz w:val="20"/>
                <w:szCs w:val="20"/>
              </w:rPr>
              <w:t>1 088,75</w:t>
            </w:r>
          </w:p>
        </w:tc>
      </w:tr>
      <w:tr w:rsidR="008511A3" w:rsidRPr="00054D14" w:rsidTr="00240BEB">
        <w:tc>
          <w:tcPr>
            <w:cnfStyle w:val="001000000000" w:firstRow="0" w:lastRow="0" w:firstColumn="1" w:lastColumn="0" w:oddVBand="0" w:evenVBand="0" w:oddHBand="0" w:evenHBand="0" w:firstRowFirstColumn="0" w:firstRowLastColumn="0" w:lastRowFirstColumn="0" w:lastRowLastColumn="0"/>
            <w:tcW w:w="2203" w:type="dxa"/>
            <w:vAlign w:val="center"/>
          </w:tcPr>
          <w:p w:rsidR="00A22044" w:rsidRPr="00054D14" w:rsidRDefault="00A22044" w:rsidP="00240BEB">
            <w:pPr>
              <w:jc w:val="center"/>
              <w:rPr>
                <w:color w:val="000000" w:themeColor="text1"/>
                <w:sz w:val="20"/>
                <w:szCs w:val="20"/>
              </w:rPr>
            </w:pPr>
            <w:r w:rsidRPr="00054D14">
              <w:rPr>
                <w:color w:val="000000" w:themeColor="text1"/>
                <w:sz w:val="20"/>
                <w:szCs w:val="20"/>
              </w:rPr>
              <w:t>15 ha i więcej</w:t>
            </w:r>
          </w:p>
        </w:tc>
        <w:tc>
          <w:tcPr>
            <w:tcW w:w="2149" w:type="dxa"/>
            <w:vAlign w:val="center"/>
          </w:tcPr>
          <w:p w:rsidR="00A22044" w:rsidRPr="00054D14" w:rsidRDefault="001A533F" w:rsidP="00240BEB">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054D14">
              <w:rPr>
                <w:color w:val="000000" w:themeColor="text1"/>
                <w:sz w:val="20"/>
                <w:szCs w:val="20"/>
              </w:rPr>
              <w:t>112</w:t>
            </w:r>
          </w:p>
        </w:tc>
        <w:tc>
          <w:tcPr>
            <w:tcW w:w="2152" w:type="dxa"/>
            <w:vAlign w:val="center"/>
          </w:tcPr>
          <w:p w:rsidR="00A22044" w:rsidRPr="00054D14" w:rsidRDefault="00204DDB" w:rsidP="00240BEB">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054D14">
              <w:rPr>
                <w:sz w:val="20"/>
                <w:szCs w:val="20"/>
              </w:rPr>
              <w:t>4 526,79</w:t>
            </w:r>
          </w:p>
        </w:tc>
        <w:tc>
          <w:tcPr>
            <w:tcW w:w="2152" w:type="dxa"/>
            <w:vAlign w:val="center"/>
          </w:tcPr>
          <w:p w:rsidR="00A22044" w:rsidRPr="00054D14" w:rsidRDefault="00204DDB" w:rsidP="00240BEB">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054D14">
              <w:rPr>
                <w:sz w:val="20"/>
                <w:szCs w:val="20"/>
              </w:rPr>
              <w:t>4 235,93</w:t>
            </w:r>
          </w:p>
        </w:tc>
      </w:tr>
    </w:tbl>
    <w:p w:rsidR="00A22044" w:rsidRPr="00204DDB" w:rsidRDefault="00A22044" w:rsidP="00A22044">
      <w:pPr>
        <w:spacing w:before="120"/>
        <w:jc w:val="center"/>
        <w:rPr>
          <w:rFonts w:cstheme="minorHAnsi"/>
          <w:i/>
          <w:iCs/>
          <w:sz w:val="18"/>
          <w:szCs w:val="18"/>
        </w:rPr>
      </w:pPr>
      <w:r w:rsidRPr="00204DDB">
        <w:rPr>
          <w:rFonts w:cstheme="minorHAnsi"/>
          <w:i/>
          <w:iCs/>
          <w:sz w:val="18"/>
          <w:szCs w:val="18"/>
        </w:rPr>
        <w:t>Źródło: Opracowanie własne na podstawie wyników wstępnych Powszechnego Spisu Rolnego 2020</w:t>
      </w:r>
    </w:p>
    <w:p w:rsidR="00A22044" w:rsidRPr="008511A3" w:rsidRDefault="00A22044" w:rsidP="00A22044">
      <w:pPr>
        <w:spacing w:before="120"/>
        <w:jc w:val="center"/>
        <w:rPr>
          <w:rFonts w:cstheme="minorHAnsi"/>
          <w:i/>
          <w:iCs/>
          <w:sz w:val="18"/>
          <w:szCs w:val="18"/>
          <w:highlight w:val="yellow"/>
        </w:rPr>
      </w:pPr>
    </w:p>
    <w:p w:rsidR="00240BEB" w:rsidRDefault="00240BEB" w:rsidP="00240BEB">
      <w:pPr>
        <w:pStyle w:val="Legenda"/>
        <w:keepNext/>
        <w:jc w:val="center"/>
      </w:pPr>
      <w:bookmarkStart w:id="140" w:name="_Toc151456742"/>
      <w:r>
        <w:t xml:space="preserve">Wykres </w:t>
      </w:r>
      <w:fldSimple w:instr=" SEQ Wykres \* ARABIC ">
        <w:r w:rsidR="00003A7A">
          <w:rPr>
            <w:noProof/>
          </w:rPr>
          <w:t>13</w:t>
        </w:r>
      </w:fldSimple>
      <w:r>
        <w:t xml:space="preserve">    </w:t>
      </w:r>
      <w:r w:rsidRPr="0018005C">
        <w:t>Liczba gospodarstw rolnych według grup obszarowych, ich powierzchnia oraz powierzchnia użytków rolnych wchodzących w skład tych gospodarstw na terenie gminy Masłowice</w:t>
      </w:r>
      <w:bookmarkEnd w:id="140"/>
    </w:p>
    <w:p w:rsidR="00A22044" w:rsidRPr="00204DDB" w:rsidRDefault="00204DDB" w:rsidP="00A22044">
      <w:pPr>
        <w:jc w:val="center"/>
        <w:rPr>
          <w:rFonts w:cstheme="minorHAnsi"/>
        </w:rPr>
      </w:pPr>
      <w:r w:rsidRPr="00204DDB">
        <w:rPr>
          <w:noProof/>
          <w:lang w:eastAsia="pl-PL"/>
        </w:rPr>
        <w:drawing>
          <wp:inline distT="0" distB="0" distL="0" distR="0" wp14:anchorId="3F2E5232" wp14:editId="5A79F537">
            <wp:extent cx="5502910" cy="3252470"/>
            <wp:effectExtent l="0" t="0" r="2540" b="5080"/>
            <wp:docPr id="640592473" name="Wykres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3934F790-2D61-B9A7-7110-0C69CD2DB47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A22044" w:rsidRPr="00204DDB" w:rsidRDefault="00A22044" w:rsidP="00A22044">
      <w:pPr>
        <w:jc w:val="center"/>
        <w:rPr>
          <w:rFonts w:cstheme="minorHAnsi"/>
        </w:rPr>
      </w:pPr>
      <w:r w:rsidRPr="00204DDB">
        <w:rPr>
          <w:rFonts w:cstheme="minorHAnsi"/>
          <w:i/>
          <w:iCs/>
          <w:sz w:val="18"/>
          <w:szCs w:val="18"/>
        </w:rPr>
        <w:t>Źródło: Opracowanie własne na podstawie wyników wstępnych Powszechnego Spisu Rolnego 2020</w:t>
      </w:r>
    </w:p>
    <w:p w:rsidR="00A22044" w:rsidRPr="008511A3" w:rsidRDefault="00A22044" w:rsidP="00A22044">
      <w:pPr>
        <w:spacing w:line="276" w:lineRule="auto"/>
        <w:ind w:firstLine="708"/>
        <w:rPr>
          <w:rFonts w:cstheme="minorHAnsi"/>
          <w:highlight w:val="yellow"/>
        </w:rPr>
      </w:pPr>
      <w:r w:rsidRPr="00527F7A">
        <w:rPr>
          <w:rFonts w:cstheme="minorHAnsi"/>
        </w:rPr>
        <w:t xml:space="preserve">Liczba gospodarstw rolnych, znajdujących się na terenie gminy </w:t>
      </w:r>
      <w:r w:rsidR="00527F7A" w:rsidRPr="00527F7A">
        <w:rPr>
          <w:rFonts w:cstheme="minorHAnsi"/>
        </w:rPr>
        <w:t>Masłowice</w:t>
      </w:r>
      <w:r w:rsidRPr="00527F7A">
        <w:rPr>
          <w:rFonts w:cstheme="minorHAnsi"/>
        </w:rPr>
        <w:t xml:space="preserve"> stanowiła </w:t>
      </w:r>
      <w:r w:rsidR="00527F7A" w:rsidRPr="00527F7A">
        <w:rPr>
          <w:rFonts w:cstheme="minorHAnsi"/>
        </w:rPr>
        <w:t>15,28</w:t>
      </w:r>
      <w:r w:rsidRPr="00527F7A">
        <w:rPr>
          <w:rFonts w:cstheme="minorHAnsi"/>
        </w:rPr>
        <w:t xml:space="preserve"> % liczby gospodarstw rolnych ogółem w powiecie </w:t>
      </w:r>
      <w:r w:rsidR="00527F7A" w:rsidRPr="00527F7A">
        <w:rPr>
          <w:rFonts w:cstheme="minorHAnsi"/>
        </w:rPr>
        <w:t>radomszczańskim</w:t>
      </w:r>
      <w:r w:rsidRPr="00527F7A">
        <w:rPr>
          <w:rFonts w:cstheme="minorHAnsi"/>
        </w:rPr>
        <w:t xml:space="preserve">, natomiast ich powierzchnia – </w:t>
      </w:r>
      <w:r w:rsidR="00527F7A" w:rsidRPr="00527F7A">
        <w:rPr>
          <w:rFonts w:cstheme="minorHAnsi"/>
        </w:rPr>
        <w:t>11,12</w:t>
      </w:r>
      <w:r w:rsidRPr="00527F7A">
        <w:rPr>
          <w:rFonts w:cstheme="minorHAnsi"/>
        </w:rPr>
        <w:t xml:space="preserve"> % powierzchni gospodarstw ogółem w powiecie. </w:t>
      </w:r>
      <w:bookmarkStart w:id="141" w:name="_Hlk148986657"/>
      <w:r w:rsidRPr="00527F7A">
        <w:rPr>
          <w:rFonts w:cstheme="minorHAnsi"/>
        </w:rPr>
        <w:t xml:space="preserve">Biorąc pod uwagę liczbę </w:t>
      </w:r>
      <w:r w:rsidR="00527F7A" w:rsidRPr="00527F7A">
        <w:rPr>
          <w:rFonts w:cstheme="minorHAnsi"/>
        </w:rPr>
        <w:t xml:space="preserve">gospodarstw rolnych w </w:t>
      </w:r>
      <w:r w:rsidRPr="00527F7A">
        <w:rPr>
          <w:rFonts w:cstheme="minorHAnsi"/>
        </w:rPr>
        <w:t xml:space="preserve">poszczególnych grupach obszarowych oraz ich powierzchnię, </w:t>
      </w:r>
      <w:r w:rsidR="00527F7A" w:rsidRPr="00527F7A">
        <w:rPr>
          <w:rFonts w:cstheme="minorHAnsi"/>
        </w:rPr>
        <w:t xml:space="preserve">zarówno na terenie gminy, jak i </w:t>
      </w:r>
      <w:r w:rsidRPr="00527F7A">
        <w:rPr>
          <w:rFonts w:cstheme="minorHAnsi"/>
        </w:rPr>
        <w:t>ogółem w powiecie, struktura gospodarstw wygląda podobnie – najwięcej gospodarstw występuje w grupie obszarowej „1 – 5 ha”. W powiecie jak i w gminie najwięcej powierzchni zajmują gospodarstwa rolne w grupie obszarowej „15 ha i więcej”.</w:t>
      </w:r>
      <w:bookmarkEnd w:id="141"/>
    </w:p>
    <w:p w:rsidR="00A22044" w:rsidRPr="00527F7A" w:rsidRDefault="00A22044" w:rsidP="00A22044">
      <w:pPr>
        <w:spacing w:line="276" w:lineRule="auto"/>
        <w:ind w:firstLine="708"/>
        <w:rPr>
          <w:rFonts w:cstheme="minorHAnsi"/>
        </w:rPr>
      </w:pPr>
      <w:r w:rsidRPr="00527F7A">
        <w:rPr>
          <w:rFonts w:cstheme="minorHAnsi"/>
        </w:rPr>
        <w:lastRenderedPageBreak/>
        <w:t xml:space="preserve">Dane dotyczące liczby gospodarstw rolnych według grup obszarowych oraz ich powierzchni według grup obszarowych użytków rolnych na terenie gminy </w:t>
      </w:r>
      <w:r w:rsidR="00527F7A" w:rsidRPr="00527F7A">
        <w:rPr>
          <w:rFonts w:cstheme="minorHAnsi"/>
        </w:rPr>
        <w:t>Masłowice</w:t>
      </w:r>
      <w:r w:rsidRPr="00527F7A">
        <w:rPr>
          <w:rFonts w:cstheme="minorHAnsi"/>
        </w:rPr>
        <w:t xml:space="preserve"> oraz </w:t>
      </w:r>
      <w:r w:rsidRPr="00527F7A">
        <w:rPr>
          <w:rFonts w:cstheme="minorHAnsi"/>
        </w:rPr>
        <w:br/>
        <w:t xml:space="preserve">w powiecie </w:t>
      </w:r>
      <w:r w:rsidR="00527F7A" w:rsidRPr="00527F7A">
        <w:rPr>
          <w:rFonts w:cstheme="minorHAnsi"/>
        </w:rPr>
        <w:t>radomszcz</w:t>
      </w:r>
      <w:r w:rsidR="00527F7A">
        <w:rPr>
          <w:rFonts w:cstheme="minorHAnsi"/>
        </w:rPr>
        <w:t>a</w:t>
      </w:r>
      <w:r w:rsidR="00527F7A" w:rsidRPr="00527F7A">
        <w:rPr>
          <w:rFonts w:cstheme="minorHAnsi"/>
        </w:rPr>
        <w:t>ńskim</w:t>
      </w:r>
      <w:r w:rsidRPr="00527F7A">
        <w:rPr>
          <w:rFonts w:cstheme="minorHAnsi"/>
        </w:rPr>
        <w:t xml:space="preserve"> przedstawia poniższy wykres.</w:t>
      </w:r>
    </w:p>
    <w:p w:rsidR="00A22044" w:rsidRPr="008511A3" w:rsidRDefault="00240BEB" w:rsidP="00240BEB">
      <w:pPr>
        <w:pStyle w:val="Legenda"/>
        <w:jc w:val="center"/>
        <w:rPr>
          <w:rFonts w:cstheme="minorHAnsi"/>
          <w:highlight w:val="yellow"/>
        </w:rPr>
      </w:pPr>
      <w:bookmarkStart w:id="142" w:name="_Toc151456743"/>
      <w:r>
        <w:t xml:space="preserve">Wykres </w:t>
      </w:r>
      <w:fldSimple w:instr=" SEQ Wykres \* ARABIC ">
        <w:r w:rsidR="00003A7A">
          <w:rPr>
            <w:noProof/>
          </w:rPr>
          <w:t>14</w:t>
        </w:r>
      </w:fldSimple>
      <w:r>
        <w:t xml:space="preserve">   </w:t>
      </w:r>
      <w:r w:rsidRPr="00261F4F">
        <w:t>Liczba gospodarstw rolnych według grup obszarowych oraz ich powierzchnia według grup obszarowych użytków rolnych na terenie gminy Masłowice oraz powiatu radomszczańskiego</w:t>
      </w:r>
      <w:bookmarkEnd w:id="142"/>
    </w:p>
    <w:p w:rsidR="00A22044" w:rsidRPr="001C1A95" w:rsidRDefault="00A22044" w:rsidP="00A22044">
      <w:pPr>
        <w:rPr>
          <w:rFonts w:cstheme="minorHAnsi"/>
          <w:b/>
        </w:rPr>
      </w:pPr>
      <w:r w:rsidRPr="001C1A95">
        <w:rPr>
          <w:rFonts w:cstheme="minorHAnsi"/>
          <w:b/>
        </w:rPr>
        <w:t>Liczba gospodarstw rolnych wg grup obszarowych użytków rolnych</w:t>
      </w:r>
    </w:p>
    <w:p w:rsidR="00A22044" w:rsidRPr="008511A3" w:rsidRDefault="001C1A95" w:rsidP="00A22044">
      <w:pPr>
        <w:jc w:val="center"/>
        <w:rPr>
          <w:rFonts w:cstheme="minorHAnsi"/>
          <w:b/>
          <w:highlight w:val="yellow"/>
        </w:rPr>
      </w:pPr>
      <w:r>
        <w:rPr>
          <w:noProof/>
          <w:lang w:eastAsia="pl-PL"/>
        </w:rPr>
        <w:drawing>
          <wp:inline distT="0" distB="0" distL="0" distR="0" wp14:anchorId="4753B9BF" wp14:editId="72099EB6">
            <wp:extent cx="4598334" cy="2580715"/>
            <wp:effectExtent l="0" t="0" r="12065" b="10160"/>
            <wp:docPr id="907490357" name="Wykres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B2319BFB-A441-762D-DA5B-A0360FF315A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A22044" w:rsidRPr="008511A3" w:rsidRDefault="00A22044" w:rsidP="00A22044">
      <w:pPr>
        <w:rPr>
          <w:rFonts w:cstheme="minorHAnsi"/>
          <w:b/>
          <w:highlight w:val="yellow"/>
        </w:rPr>
      </w:pPr>
    </w:p>
    <w:p w:rsidR="00A22044" w:rsidRPr="001C1A95" w:rsidRDefault="00A22044" w:rsidP="00A22044">
      <w:pPr>
        <w:rPr>
          <w:rFonts w:cstheme="minorHAnsi"/>
          <w:b/>
        </w:rPr>
      </w:pPr>
      <w:r w:rsidRPr="001C1A95">
        <w:rPr>
          <w:rFonts w:cstheme="minorHAnsi"/>
          <w:b/>
        </w:rPr>
        <w:t>Powierzchnia gospodarstw rolnych według grup obszarowych użytków rolnych</w:t>
      </w:r>
    </w:p>
    <w:p w:rsidR="00A22044" w:rsidRPr="008511A3" w:rsidRDefault="001C1A95" w:rsidP="00A22044">
      <w:pPr>
        <w:jc w:val="center"/>
        <w:rPr>
          <w:rFonts w:cstheme="minorHAnsi"/>
          <w:b/>
          <w:highlight w:val="yellow"/>
        </w:rPr>
      </w:pPr>
      <w:r>
        <w:rPr>
          <w:noProof/>
          <w:lang w:eastAsia="pl-PL"/>
        </w:rPr>
        <w:drawing>
          <wp:inline distT="0" distB="0" distL="0" distR="0" wp14:anchorId="71CE9AEF" wp14:editId="1E1AB578">
            <wp:extent cx="4572000" cy="2743200"/>
            <wp:effectExtent l="0" t="0" r="0" b="0"/>
            <wp:docPr id="1058148040" name="Wykres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0D71C160-0C12-EC89-205A-1CB089E0EAB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A22044" w:rsidRPr="001C1A95" w:rsidRDefault="00A22044" w:rsidP="00A22044">
      <w:pPr>
        <w:jc w:val="center"/>
        <w:rPr>
          <w:rFonts w:cstheme="minorHAnsi"/>
        </w:rPr>
      </w:pPr>
      <w:r w:rsidRPr="001C1A95">
        <w:rPr>
          <w:rFonts w:cstheme="minorHAnsi"/>
          <w:i/>
          <w:iCs/>
          <w:sz w:val="18"/>
          <w:szCs w:val="18"/>
        </w:rPr>
        <w:t>Źródło: Opracowanie własne na podstawie wyników wstępnych Powszechnego Spisu Rolnego 2020</w:t>
      </w:r>
    </w:p>
    <w:p w:rsidR="00A22044" w:rsidRPr="008511A3" w:rsidRDefault="00A22044" w:rsidP="00A22044">
      <w:pPr>
        <w:spacing w:line="276" w:lineRule="auto"/>
        <w:ind w:firstLine="708"/>
        <w:rPr>
          <w:rFonts w:cstheme="minorHAnsi"/>
          <w:highlight w:val="yellow"/>
        </w:rPr>
      </w:pPr>
      <w:r w:rsidRPr="00AB0E7F">
        <w:rPr>
          <w:rFonts w:cstheme="minorHAnsi"/>
        </w:rPr>
        <w:t xml:space="preserve">Średnia powierzchnia gruntów gospodarstw rolnych na terenie gminy </w:t>
      </w:r>
      <w:r w:rsidR="00AB0E7F" w:rsidRPr="00AB0E7F">
        <w:rPr>
          <w:rFonts w:cstheme="minorHAnsi"/>
        </w:rPr>
        <w:t>Masłowice</w:t>
      </w:r>
      <w:r w:rsidRPr="00AB0E7F">
        <w:rPr>
          <w:rFonts w:cstheme="minorHAnsi"/>
        </w:rPr>
        <w:t xml:space="preserve"> wynosiła </w:t>
      </w:r>
      <w:r w:rsidR="00AB0E7F" w:rsidRPr="00AB0E7F">
        <w:rPr>
          <w:rFonts w:cstheme="minorHAnsi"/>
        </w:rPr>
        <w:t>13,09</w:t>
      </w:r>
      <w:r w:rsidRPr="00AB0E7F">
        <w:rPr>
          <w:rFonts w:cstheme="minorHAnsi"/>
        </w:rPr>
        <w:t xml:space="preserve"> ha, natomiast średnia powierzchnia użytków rolnych wchodzących w skład tych gospodarstw – </w:t>
      </w:r>
      <w:r w:rsidR="00AB0E7F" w:rsidRPr="00AB0E7F">
        <w:rPr>
          <w:rFonts w:cstheme="minorHAnsi"/>
        </w:rPr>
        <w:t>11,58</w:t>
      </w:r>
      <w:r w:rsidRPr="00AB0E7F">
        <w:rPr>
          <w:rFonts w:cstheme="minorHAnsi"/>
        </w:rPr>
        <w:t xml:space="preserve"> ha. Wartości te kształtowały się </w:t>
      </w:r>
      <w:r w:rsidR="00AB0E7F" w:rsidRPr="00AB0E7F">
        <w:rPr>
          <w:rFonts w:cstheme="minorHAnsi"/>
        </w:rPr>
        <w:t>powy</w:t>
      </w:r>
      <w:r w:rsidRPr="00AB0E7F">
        <w:rPr>
          <w:rFonts w:cstheme="minorHAnsi"/>
        </w:rPr>
        <w:t xml:space="preserve">żej średniej dla powiatu </w:t>
      </w:r>
      <w:r w:rsidR="00AB0E7F" w:rsidRPr="00AB0E7F">
        <w:rPr>
          <w:rFonts w:cstheme="minorHAnsi"/>
        </w:rPr>
        <w:t>radomszczańskiego</w:t>
      </w:r>
      <w:r w:rsidRPr="00AB0E7F">
        <w:rPr>
          <w:rFonts w:cstheme="minorHAnsi"/>
        </w:rPr>
        <w:t xml:space="preserve">, gdzie wynosiły odpowiednio </w:t>
      </w:r>
      <w:r w:rsidRPr="00AB0E7F">
        <w:t>1</w:t>
      </w:r>
      <w:r w:rsidR="00AB0E7F" w:rsidRPr="00AB0E7F">
        <w:t>0</w:t>
      </w:r>
      <w:r w:rsidRPr="00AB0E7F">
        <w:t>,</w:t>
      </w:r>
      <w:r w:rsidR="00AB0E7F" w:rsidRPr="00AB0E7F">
        <w:t>7</w:t>
      </w:r>
      <w:r w:rsidRPr="00AB0E7F">
        <w:t xml:space="preserve">7 </w:t>
      </w:r>
      <w:r w:rsidRPr="00AB0E7F">
        <w:rPr>
          <w:rFonts w:cstheme="minorHAnsi"/>
        </w:rPr>
        <w:t xml:space="preserve">ha i </w:t>
      </w:r>
      <w:r w:rsidR="00AB0E7F" w:rsidRPr="00AB0E7F">
        <w:t xml:space="preserve">9,36 </w:t>
      </w:r>
      <w:r w:rsidRPr="00AB0E7F">
        <w:rPr>
          <w:rFonts w:cstheme="minorHAnsi"/>
        </w:rPr>
        <w:t xml:space="preserve">ha. W kwestii użytkowania gruntów, użytki rolne stanowiły </w:t>
      </w:r>
      <w:r w:rsidR="00AB0E7F" w:rsidRPr="00AB0E7F">
        <w:rPr>
          <w:rFonts w:cstheme="minorHAnsi"/>
        </w:rPr>
        <w:t>88,47</w:t>
      </w:r>
      <w:r w:rsidRPr="00AB0E7F">
        <w:rPr>
          <w:rFonts w:cstheme="minorHAnsi"/>
        </w:rPr>
        <w:t> % powierzchni gospodarstw rolnych, znajdujących się na terenie gminy</w:t>
      </w:r>
      <w:r w:rsidR="00AB0E7F" w:rsidRPr="00AB0E7F">
        <w:rPr>
          <w:rFonts w:cstheme="minorHAnsi"/>
        </w:rPr>
        <w:t>. 99</w:t>
      </w:r>
      <w:r w:rsidRPr="00AB0E7F">
        <w:rPr>
          <w:rFonts w:cstheme="minorHAnsi"/>
        </w:rPr>
        <w:t>,0</w:t>
      </w:r>
      <w:r w:rsidR="00AB0E7F" w:rsidRPr="00AB0E7F">
        <w:rPr>
          <w:rFonts w:cstheme="minorHAnsi"/>
        </w:rPr>
        <w:t>4</w:t>
      </w:r>
      <w:r w:rsidRPr="00AB0E7F">
        <w:rPr>
          <w:rFonts w:cstheme="minorHAnsi"/>
        </w:rPr>
        <w:t xml:space="preserve"> % tych </w:t>
      </w:r>
      <w:r w:rsidRPr="00AB0E7F">
        <w:rPr>
          <w:rFonts w:cstheme="minorHAnsi"/>
        </w:rPr>
        <w:lastRenderedPageBreak/>
        <w:t xml:space="preserve">użytków stanowiły użytki rolne w dobrej kulturze rolnej, tzn. grunty wykorzystywane rolniczo, na których stosowane są zabiegi uprawne i mogą kwalifikować do otrzymania dopłat obszarowych. Pod zasiewami znalazło się z kolei </w:t>
      </w:r>
      <w:r w:rsidR="00AB0E7F" w:rsidRPr="00AB0E7F">
        <w:rPr>
          <w:rFonts w:cstheme="minorHAnsi"/>
        </w:rPr>
        <w:t>86,48</w:t>
      </w:r>
      <w:r w:rsidRPr="00AB0E7F">
        <w:rPr>
          <w:rFonts w:cstheme="minorHAnsi"/>
        </w:rPr>
        <w:t xml:space="preserve"> % powierzchni użytków rolnych. </w:t>
      </w:r>
    </w:p>
    <w:p w:rsidR="00A22044" w:rsidRPr="008511A3" w:rsidRDefault="00A22044" w:rsidP="00A22044">
      <w:pPr>
        <w:spacing w:line="276" w:lineRule="auto"/>
        <w:ind w:firstLine="708"/>
        <w:rPr>
          <w:rFonts w:cstheme="minorHAnsi"/>
          <w:highlight w:val="yellow"/>
        </w:rPr>
      </w:pPr>
      <w:bookmarkStart w:id="143" w:name="_Hlk133826261"/>
      <w:r w:rsidRPr="00AB0E7F">
        <w:rPr>
          <w:rFonts w:cstheme="minorHAnsi"/>
        </w:rPr>
        <w:t xml:space="preserve">Biorąc pod uwagę liczbę pracujących w gospodarstwach rolnych, na terenie gminy </w:t>
      </w:r>
      <w:r w:rsidR="00AB0E7F" w:rsidRPr="00EB5FC1">
        <w:rPr>
          <w:rFonts w:cstheme="minorHAnsi"/>
        </w:rPr>
        <w:t>Masłowice</w:t>
      </w:r>
      <w:r w:rsidRPr="00EB5FC1">
        <w:rPr>
          <w:rFonts w:cstheme="minorHAnsi"/>
        </w:rPr>
        <w:t xml:space="preserve"> pracowało </w:t>
      </w:r>
      <w:bookmarkStart w:id="144" w:name="_Hlk148986531"/>
      <w:r w:rsidRPr="00EB5FC1">
        <w:rPr>
          <w:rFonts w:cstheme="minorHAnsi"/>
        </w:rPr>
        <w:t xml:space="preserve">łącznie </w:t>
      </w:r>
      <w:r w:rsidR="00AB0E7F" w:rsidRPr="00EB5FC1">
        <w:rPr>
          <w:rFonts w:cstheme="minorHAnsi"/>
        </w:rPr>
        <w:t>1355</w:t>
      </w:r>
      <w:r w:rsidRPr="00EB5FC1">
        <w:rPr>
          <w:rFonts w:cstheme="minorHAnsi"/>
        </w:rPr>
        <w:t xml:space="preserve"> osób, tj. </w:t>
      </w:r>
      <w:r w:rsidR="00AB0E7F" w:rsidRPr="00EB5FC1">
        <w:rPr>
          <w:rFonts w:cstheme="minorHAnsi"/>
        </w:rPr>
        <w:t>34,69</w:t>
      </w:r>
      <w:r w:rsidRPr="00EB5FC1">
        <w:rPr>
          <w:rFonts w:cstheme="minorHAnsi"/>
        </w:rPr>
        <w:t xml:space="preserve"> % ogółu </w:t>
      </w:r>
      <w:bookmarkEnd w:id="144"/>
      <w:r w:rsidRPr="00EB5FC1">
        <w:rPr>
          <w:rFonts w:cstheme="minorHAnsi"/>
        </w:rPr>
        <w:t xml:space="preserve">mieszkańców gminu, </w:t>
      </w:r>
      <w:bookmarkEnd w:id="143"/>
      <w:r w:rsidRPr="00EB5FC1">
        <w:rPr>
          <w:rFonts w:cstheme="minorHAnsi"/>
        </w:rPr>
        <w:t xml:space="preserve">z tego </w:t>
      </w:r>
      <w:r w:rsidR="00EB5FC1" w:rsidRPr="00EB5FC1">
        <w:rPr>
          <w:rFonts w:cstheme="minorHAnsi"/>
        </w:rPr>
        <w:t>786</w:t>
      </w:r>
      <w:r w:rsidRPr="00EB5FC1">
        <w:rPr>
          <w:rFonts w:cstheme="minorHAnsi"/>
        </w:rPr>
        <w:t xml:space="preserve"> mężczyzn oraz </w:t>
      </w:r>
      <w:r w:rsidR="00EB5FC1" w:rsidRPr="00EB5FC1">
        <w:rPr>
          <w:rFonts w:cstheme="minorHAnsi"/>
        </w:rPr>
        <w:t xml:space="preserve">569 </w:t>
      </w:r>
      <w:r w:rsidRPr="00EB5FC1">
        <w:rPr>
          <w:rFonts w:cstheme="minorHAnsi"/>
        </w:rPr>
        <w:t xml:space="preserve">kobiet. Według źródeł dochodów, najwięcej gospodarstw rolnych na terenie gminy utrzymywało się działalności rolniczej – </w:t>
      </w:r>
      <w:r w:rsidR="00EB5FC1" w:rsidRPr="00EB5FC1">
        <w:rPr>
          <w:rFonts w:cstheme="minorHAnsi"/>
        </w:rPr>
        <w:t>636</w:t>
      </w:r>
      <w:r w:rsidRPr="00EB5FC1">
        <w:rPr>
          <w:rFonts w:cstheme="minorHAnsi"/>
        </w:rPr>
        <w:t>, natomiast najmniej z pozarolniczej działalności gospodarczej</w:t>
      </w:r>
      <w:r w:rsidRPr="00EB5FC1">
        <w:rPr>
          <w:rFonts w:cstheme="minorHAnsi"/>
          <w:szCs w:val="18"/>
        </w:rPr>
        <w:t xml:space="preserve"> - </w:t>
      </w:r>
      <w:r w:rsidR="00EB5FC1" w:rsidRPr="00EB5FC1">
        <w:rPr>
          <w:rFonts w:cstheme="minorHAnsi"/>
          <w:szCs w:val="18"/>
        </w:rPr>
        <w:t>65</w:t>
      </w:r>
      <w:r w:rsidRPr="00EB5FC1">
        <w:rPr>
          <w:rFonts w:cstheme="minorHAnsi"/>
        </w:rPr>
        <w:t xml:space="preserve">. </w:t>
      </w:r>
    </w:p>
    <w:p w:rsidR="00A22044" w:rsidRPr="00EB5FC1" w:rsidRDefault="00A22044" w:rsidP="00A22044">
      <w:pPr>
        <w:spacing w:line="276" w:lineRule="auto"/>
        <w:ind w:firstLine="708"/>
        <w:rPr>
          <w:rFonts w:cstheme="minorHAnsi"/>
        </w:rPr>
      </w:pPr>
      <w:r w:rsidRPr="00EB5FC1">
        <w:rPr>
          <w:rFonts w:cstheme="minorHAnsi"/>
        </w:rPr>
        <w:t xml:space="preserve">Dane dotyczące średniej powierzchni gruntów gospodarstw rolnych i średniej powierzchni użytków rolnych wchodzących w skład tych gospodarstw, struktury użytkowania gruntów przez gospodarstwa rolne i powierzchni zasiewów wybranych upraw, a także liczby pracujących </w:t>
      </w:r>
      <w:r w:rsidRPr="00EB5FC1">
        <w:rPr>
          <w:rFonts w:cstheme="minorHAnsi"/>
        </w:rPr>
        <w:br/>
        <w:t xml:space="preserve">w gospodarstwach rolnych oraz źródeł dochodów gospodarstw domowych objętych spisem rolnym na terenie gminy </w:t>
      </w:r>
      <w:r w:rsidR="00EB5FC1" w:rsidRPr="00EB5FC1">
        <w:rPr>
          <w:rFonts w:cstheme="minorHAnsi"/>
        </w:rPr>
        <w:t>Masłowice</w:t>
      </w:r>
      <w:r w:rsidRPr="00EB5FC1">
        <w:rPr>
          <w:rFonts w:cstheme="minorHAnsi"/>
        </w:rPr>
        <w:t xml:space="preserve"> przedstawia poniższa tabela.</w:t>
      </w:r>
    </w:p>
    <w:p w:rsidR="00A22044" w:rsidRPr="008511A3" w:rsidRDefault="00A22044" w:rsidP="00A22044">
      <w:pPr>
        <w:spacing w:line="276" w:lineRule="auto"/>
        <w:ind w:firstLine="708"/>
        <w:rPr>
          <w:rFonts w:cstheme="minorHAnsi"/>
          <w:highlight w:val="yellow"/>
        </w:rPr>
      </w:pPr>
    </w:p>
    <w:p w:rsidR="00240BEB" w:rsidRDefault="00240BEB" w:rsidP="00240BEB">
      <w:pPr>
        <w:pStyle w:val="Legenda"/>
        <w:keepNext/>
        <w:jc w:val="center"/>
      </w:pPr>
      <w:bookmarkStart w:id="145" w:name="_Toc151456628"/>
      <w:r>
        <w:t xml:space="preserve">Tabela </w:t>
      </w:r>
      <w:fldSimple w:instr=" SEQ Tabela \* ARABIC ">
        <w:r w:rsidR="00CE1AA9">
          <w:rPr>
            <w:noProof/>
          </w:rPr>
          <w:t>26</w:t>
        </w:r>
      </w:fldSimple>
      <w:r>
        <w:t xml:space="preserve">    </w:t>
      </w:r>
      <w:r w:rsidRPr="00C23D17">
        <w:t>Średnia powierzchnia gospodarstw rolnych i użytków rolnych wchodzących w ich skład, struktura użytkowania gruntów przez gospodarstwa rolne, powierzchnia zasiewów wybranych</w:t>
      </w:r>
      <w:r>
        <w:t xml:space="preserve"> </w:t>
      </w:r>
      <w:r w:rsidRPr="0098609B">
        <w:t>upraw oraz liczba pracujących w gospodarstwach rolnych i źródła dochodów gosp</w:t>
      </w:r>
      <w:r>
        <w:t>odarstw</w:t>
      </w:r>
      <w:bookmarkEnd w:id="145"/>
    </w:p>
    <w:tbl>
      <w:tblPr>
        <w:tblStyle w:val="Tabelasiatki4akcent5"/>
        <w:tblW w:w="0" w:type="auto"/>
        <w:tblLook w:val="04A0" w:firstRow="1" w:lastRow="0" w:firstColumn="1" w:lastColumn="0" w:noHBand="0" w:noVBand="1"/>
      </w:tblPr>
      <w:tblGrid>
        <w:gridCol w:w="3934"/>
        <w:gridCol w:w="3908"/>
      </w:tblGrid>
      <w:tr w:rsidR="00A22044" w:rsidRPr="00240BEB" w:rsidTr="00240BEB">
        <w:trPr>
          <w:cnfStyle w:val="100000000000" w:firstRow="1" w:lastRow="0" w:firstColumn="0" w:lastColumn="0" w:oddVBand="0" w:evenVBand="0" w:oddHBand="0"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7842" w:type="dxa"/>
            <w:gridSpan w:val="2"/>
            <w:vAlign w:val="center"/>
          </w:tcPr>
          <w:p w:rsidR="00A22044" w:rsidRPr="00240BEB" w:rsidRDefault="00A22044" w:rsidP="00240BEB">
            <w:pPr>
              <w:jc w:val="center"/>
            </w:pPr>
            <w:r w:rsidRPr="00240BEB">
              <w:t>Średnia powierzchnia gospodarstw rolnych i użytków rolnych ogółem (w ha)</w:t>
            </w:r>
          </w:p>
        </w:tc>
      </w:tr>
      <w:tr w:rsidR="00A22044" w:rsidRPr="00240BEB" w:rsidTr="00240BEB">
        <w:trPr>
          <w:cnfStyle w:val="000000100000" w:firstRow="0" w:lastRow="0" w:firstColumn="0" w:lastColumn="0" w:oddVBand="0" w:evenVBand="0" w:oddHBand="1" w:evenHBand="0" w:firstRowFirstColumn="0" w:firstRowLastColumn="0" w:lastRowFirstColumn="0" w:lastRowLastColumn="0"/>
          <w:trHeight w:val="242"/>
        </w:trPr>
        <w:tc>
          <w:tcPr>
            <w:cnfStyle w:val="001000000000" w:firstRow="0" w:lastRow="0" w:firstColumn="1" w:lastColumn="0" w:oddVBand="0" w:evenVBand="0" w:oddHBand="0" w:evenHBand="0" w:firstRowFirstColumn="0" w:firstRowLastColumn="0" w:lastRowFirstColumn="0" w:lastRowLastColumn="0"/>
            <w:tcW w:w="3934" w:type="dxa"/>
            <w:vAlign w:val="center"/>
          </w:tcPr>
          <w:p w:rsidR="00A22044" w:rsidRPr="00240BEB" w:rsidRDefault="00A22044" w:rsidP="00240BEB">
            <w:pPr>
              <w:jc w:val="center"/>
            </w:pPr>
            <w:r w:rsidRPr="00240BEB">
              <w:t>Grunty ogółem</w:t>
            </w:r>
          </w:p>
        </w:tc>
        <w:tc>
          <w:tcPr>
            <w:tcW w:w="3908" w:type="dxa"/>
            <w:vAlign w:val="center"/>
          </w:tcPr>
          <w:p w:rsidR="00A22044" w:rsidRPr="00240BEB" w:rsidRDefault="0098609B" w:rsidP="00240BEB">
            <w:pPr>
              <w:jc w:val="center"/>
              <w:cnfStyle w:val="000000100000" w:firstRow="0" w:lastRow="0" w:firstColumn="0" w:lastColumn="0" w:oddVBand="0" w:evenVBand="0" w:oddHBand="1" w:evenHBand="0" w:firstRowFirstColumn="0" w:firstRowLastColumn="0" w:lastRowFirstColumn="0" w:lastRowLastColumn="0"/>
            </w:pPr>
            <w:r w:rsidRPr="00240BEB">
              <w:t>13,09</w:t>
            </w:r>
          </w:p>
        </w:tc>
      </w:tr>
      <w:tr w:rsidR="00A22044" w:rsidRPr="00240BEB" w:rsidTr="00240BEB">
        <w:trPr>
          <w:trHeight w:val="257"/>
        </w:trPr>
        <w:tc>
          <w:tcPr>
            <w:cnfStyle w:val="001000000000" w:firstRow="0" w:lastRow="0" w:firstColumn="1" w:lastColumn="0" w:oddVBand="0" w:evenVBand="0" w:oddHBand="0" w:evenHBand="0" w:firstRowFirstColumn="0" w:firstRowLastColumn="0" w:lastRowFirstColumn="0" w:lastRowLastColumn="0"/>
            <w:tcW w:w="3934" w:type="dxa"/>
            <w:vAlign w:val="center"/>
          </w:tcPr>
          <w:p w:rsidR="00A22044" w:rsidRPr="00240BEB" w:rsidRDefault="00A22044" w:rsidP="00240BEB">
            <w:pPr>
              <w:jc w:val="center"/>
            </w:pPr>
            <w:r w:rsidRPr="00240BEB">
              <w:t>Użytki rolne ogółem</w:t>
            </w:r>
          </w:p>
        </w:tc>
        <w:tc>
          <w:tcPr>
            <w:tcW w:w="3908" w:type="dxa"/>
            <w:vAlign w:val="center"/>
          </w:tcPr>
          <w:p w:rsidR="00A22044" w:rsidRPr="00240BEB" w:rsidRDefault="0098609B" w:rsidP="00240BEB">
            <w:pPr>
              <w:jc w:val="center"/>
              <w:cnfStyle w:val="000000000000" w:firstRow="0" w:lastRow="0" w:firstColumn="0" w:lastColumn="0" w:oddVBand="0" w:evenVBand="0" w:oddHBand="0" w:evenHBand="0" w:firstRowFirstColumn="0" w:firstRowLastColumn="0" w:lastRowFirstColumn="0" w:lastRowLastColumn="0"/>
            </w:pPr>
            <w:r w:rsidRPr="00240BEB">
              <w:t>11,58</w:t>
            </w:r>
          </w:p>
        </w:tc>
      </w:tr>
      <w:tr w:rsidR="00A22044" w:rsidRPr="00240BEB" w:rsidTr="00240BEB">
        <w:trPr>
          <w:cnfStyle w:val="000000100000" w:firstRow="0" w:lastRow="0" w:firstColumn="0" w:lastColumn="0" w:oddVBand="0" w:evenVBand="0" w:oddHBand="1"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7842" w:type="dxa"/>
            <w:gridSpan w:val="2"/>
            <w:vAlign w:val="center"/>
          </w:tcPr>
          <w:p w:rsidR="00A22044" w:rsidRPr="00240BEB" w:rsidRDefault="00A22044" w:rsidP="00240BEB">
            <w:pPr>
              <w:jc w:val="center"/>
            </w:pPr>
            <w:r w:rsidRPr="00240BEB">
              <w:t>Użytkowanie gruntów ( w ha)</w:t>
            </w:r>
          </w:p>
        </w:tc>
      </w:tr>
      <w:tr w:rsidR="00A22044" w:rsidRPr="00240BEB" w:rsidTr="00240BEB">
        <w:trPr>
          <w:trHeight w:val="257"/>
        </w:trPr>
        <w:tc>
          <w:tcPr>
            <w:cnfStyle w:val="001000000000" w:firstRow="0" w:lastRow="0" w:firstColumn="1" w:lastColumn="0" w:oddVBand="0" w:evenVBand="0" w:oddHBand="0" w:evenHBand="0" w:firstRowFirstColumn="0" w:firstRowLastColumn="0" w:lastRowFirstColumn="0" w:lastRowLastColumn="0"/>
            <w:tcW w:w="3934" w:type="dxa"/>
            <w:vAlign w:val="center"/>
          </w:tcPr>
          <w:p w:rsidR="00A22044" w:rsidRPr="00240BEB" w:rsidRDefault="00A22044" w:rsidP="00240BEB">
            <w:pPr>
              <w:jc w:val="center"/>
            </w:pPr>
            <w:r w:rsidRPr="00240BEB">
              <w:t>Grunty ogółem</w:t>
            </w:r>
          </w:p>
        </w:tc>
        <w:tc>
          <w:tcPr>
            <w:tcW w:w="3908" w:type="dxa"/>
            <w:vAlign w:val="center"/>
          </w:tcPr>
          <w:p w:rsidR="00A22044" w:rsidRPr="00240BEB" w:rsidRDefault="0098609B" w:rsidP="00240BEB">
            <w:pPr>
              <w:jc w:val="center"/>
              <w:cnfStyle w:val="000000000000" w:firstRow="0" w:lastRow="0" w:firstColumn="0" w:lastColumn="0" w:oddVBand="0" w:evenVBand="0" w:oddHBand="0" w:evenHBand="0" w:firstRowFirstColumn="0" w:firstRowLastColumn="0" w:lastRowFirstColumn="0" w:lastRowLastColumn="0"/>
            </w:pPr>
            <w:r w:rsidRPr="00240BEB">
              <w:t>8 327,96</w:t>
            </w:r>
          </w:p>
        </w:tc>
      </w:tr>
      <w:tr w:rsidR="00A22044" w:rsidRPr="00240BEB" w:rsidTr="00240BEB">
        <w:trPr>
          <w:cnfStyle w:val="000000100000" w:firstRow="0" w:lastRow="0" w:firstColumn="0" w:lastColumn="0" w:oddVBand="0" w:evenVBand="0" w:oddHBand="1" w:evenHBand="0" w:firstRowFirstColumn="0" w:firstRowLastColumn="0" w:lastRowFirstColumn="0" w:lastRowLastColumn="0"/>
          <w:trHeight w:val="242"/>
        </w:trPr>
        <w:tc>
          <w:tcPr>
            <w:cnfStyle w:val="001000000000" w:firstRow="0" w:lastRow="0" w:firstColumn="1" w:lastColumn="0" w:oddVBand="0" w:evenVBand="0" w:oddHBand="0" w:evenHBand="0" w:firstRowFirstColumn="0" w:firstRowLastColumn="0" w:lastRowFirstColumn="0" w:lastRowLastColumn="0"/>
            <w:tcW w:w="3934" w:type="dxa"/>
            <w:vAlign w:val="center"/>
          </w:tcPr>
          <w:p w:rsidR="00A22044" w:rsidRPr="00240BEB" w:rsidRDefault="00A22044" w:rsidP="00240BEB">
            <w:pPr>
              <w:jc w:val="center"/>
            </w:pPr>
            <w:r w:rsidRPr="00240BEB">
              <w:t>Użytki rolne ogółem</w:t>
            </w:r>
          </w:p>
        </w:tc>
        <w:tc>
          <w:tcPr>
            <w:tcW w:w="3908" w:type="dxa"/>
            <w:vAlign w:val="center"/>
          </w:tcPr>
          <w:p w:rsidR="00A22044" w:rsidRPr="00240BEB" w:rsidRDefault="0098609B" w:rsidP="00240BEB">
            <w:pPr>
              <w:jc w:val="center"/>
              <w:cnfStyle w:val="000000100000" w:firstRow="0" w:lastRow="0" w:firstColumn="0" w:lastColumn="0" w:oddVBand="0" w:evenVBand="0" w:oddHBand="1" w:evenHBand="0" w:firstRowFirstColumn="0" w:firstRowLastColumn="0" w:lastRowFirstColumn="0" w:lastRowLastColumn="0"/>
            </w:pPr>
            <w:r w:rsidRPr="00240BEB">
              <w:t>7 367,79</w:t>
            </w:r>
          </w:p>
        </w:tc>
      </w:tr>
      <w:tr w:rsidR="00A22044" w:rsidRPr="00240BEB" w:rsidTr="00240BEB">
        <w:trPr>
          <w:trHeight w:val="257"/>
        </w:trPr>
        <w:tc>
          <w:tcPr>
            <w:cnfStyle w:val="001000000000" w:firstRow="0" w:lastRow="0" w:firstColumn="1" w:lastColumn="0" w:oddVBand="0" w:evenVBand="0" w:oddHBand="0" w:evenHBand="0" w:firstRowFirstColumn="0" w:firstRowLastColumn="0" w:lastRowFirstColumn="0" w:lastRowLastColumn="0"/>
            <w:tcW w:w="3934" w:type="dxa"/>
            <w:vAlign w:val="center"/>
          </w:tcPr>
          <w:p w:rsidR="00A22044" w:rsidRPr="00240BEB" w:rsidRDefault="00A22044" w:rsidP="00240BEB">
            <w:pPr>
              <w:jc w:val="center"/>
            </w:pPr>
            <w:r w:rsidRPr="00240BEB">
              <w:t>Użytki rolne w dobrej kulturze</w:t>
            </w:r>
          </w:p>
        </w:tc>
        <w:tc>
          <w:tcPr>
            <w:tcW w:w="3908" w:type="dxa"/>
            <w:vAlign w:val="center"/>
          </w:tcPr>
          <w:p w:rsidR="00A22044" w:rsidRPr="00240BEB" w:rsidRDefault="0098609B" w:rsidP="00240BEB">
            <w:pPr>
              <w:jc w:val="center"/>
              <w:cnfStyle w:val="000000000000" w:firstRow="0" w:lastRow="0" w:firstColumn="0" w:lastColumn="0" w:oddVBand="0" w:evenVBand="0" w:oddHBand="0" w:evenHBand="0" w:firstRowFirstColumn="0" w:firstRowLastColumn="0" w:lastRowFirstColumn="0" w:lastRowLastColumn="0"/>
            </w:pPr>
            <w:r w:rsidRPr="00240BEB">
              <w:t>7 296,88</w:t>
            </w:r>
          </w:p>
        </w:tc>
      </w:tr>
      <w:tr w:rsidR="00A22044" w:rsidRPr="00240BEB" w:rsidTr="00240BEB">
        <w:trPr>
          <w:cnfStyle w:val="000000100000" w:firstRow="0" w:lastRow="0" w:firstColumn="0" w:lastColumn="0" w:oddVBand="0" w:evenVBand="0" w:oddHBand="1"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3934" w:type="dxa"/>
            <w:vAlign w:val="center"/>
          </w:tcPr>
          <w:p w:rsidR="00A22044" w:rsidRPr="00240BEB" w:rsidRDefault="00A22044" w:rsidP="00240BEB">
            <w:pPr>
              <w:jc w:val="center"/>
            </w:pPr>
            <w:r w:rsidRPr="00240BEB">
              <w:t>Pod zasiewami</w:t>
            </w:r>
          </w:p>
        </w:tc>
        <w:tc>
          <w:tcPr>
            <w:tcW w:w="3908" w:type="dxa"/>
            <w:vAlign w:val="center"/>
          </w:tcPr>
          <w:p w:rsidR="00A22044" w:rsidRPr="00240BEB" w:rsidRDefault="0098609B" w:rsidP="00240BEB">
            <w:pPr>
              <w:jc w:val="center"/>
              <w:cnfStyle w:val="000000100000" w:firstRow="0" w:lastRow="0" w:firstColumn="0" w:lastColumn="0" w:oddVBand="0" w:evenVBand="0" w:oddHBand="1" w:evenHBand="0" w:firstRowFirstColumn="0" w:firstRowLastColumn="0" w:lastRowFirstColumn="0" w:lastRowLastColumn="0"/>
            </w:pPr>
            <w:r w:rsidRPr="00240BEB">
              <w:t>6 371,51</w:t>
            </w:r>
          </w:p>
        </w:tc>
      </w:tr>
      <w:tr w:rsidR="00A22044" w:rsidRPr="00240BEB" w:rsidTr="00240BEB">
        <w:trPr>
          <w:trHeight w:val="242"/>
        </w:trPr>
        <w:tc>
          <w:tcPr>
            <w:cnfStyle w:val="001000000000" w:firstRow="0" w:lastRow="0" w:firstColumn="1" w:lastColumn="0" w:oddVBand="0" w:evenVBand="0" w:oddHBand="0" w:evenHBand="0" w:firstRowFirstColumn="0" w:firstRowLastColumn="0" w:lastRowFirstColumn="0" w:lastRowLastColumn="0"/>
            <w:tcW w:w="3934" w:type="dxa"/>
            <w:vAlign w:val="center"/>
          </w:tcPr>
          <w:p w:rsidR="00A22044" w:rsidRPr="00240BEB" w:rsidRDefault="00A22044" w:rsidP="00240BEB">
            <w:pPr>
              <w:jc w:val="center"/>
            </w:pPr>
            <w:r w:rsidRPr="00240BEB">
              <w:t>Grunty ugorowane łącznie z nawozami zielonymi</w:t>
            </w:r>
          </w:p>
        </w:tc>
        <w:tc>
          <w:tcPr>
            <w:tcW w:w="3908" w:type="dxa"/>
            <w:vAlign w:val="center"/>
          </w:tcPr>
          <w:p w:rsidR="00A22044" w:rsidRPr="00240BEB" w:rsidRDefault="0098609B" w:rsidP="00240BEB">
            <w:pPr>
              <w:jc w:val="center"/>
              <w:cnfStyle w:val="000000000000" w:firstRow="0" w:lastRow="0" w:firstColumn="0" w:lastColumn="0" w:oddVBand="0" w:evenVBand="0" w:oddHBand="0" w:evenHBand="0" w:firstRowFirstColumn="0" w:firstRowLastColumn="0" w:lastRowFirstColumn="0" w:lastRowLastColumn="0"/>
            </w:pPr>
            <w:r w:rsidRPr="00240BEB">
              <w:t>52,61</w:t>
            </w:r>
          </w:p>
        </w:tc>
      </w:tr>
      <w:tr w:rsidR="00A22044" w:rsidRPr="00240BEB" w:rsidTr="00240BEB">
        <w:trPr>
          <w:cnfStyle w:val="000000100000" w:firstRow="0" w:lastRow="0" w:firstColumn="0" w:lastColumn="0" w:oddVBand="0" w:evenVBand="0" w:oddHBand="1"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3934" w:type="dxa"/>
            <w:vAlign w:val="center"/>
          </w:tcPr>
          <w:p w:rsidR="00A22044" w:rsidRPr="00240BEB" w:rsidRDefault="00A22044" w:rsidP="00240BEB">
            <w:pPr>
              <w:jc w:val="center"/>
            </w:pPr>
            <w:r w:rsidRPr="00240BEB">
              <w:t>Uprawy trwałe</w:t>
            </w:r>
          </w:p>
        </w:tc>
        <w:tc>
          <w:tcPr>
            <w:tcW w:w="3908" w:type="dxa"/>
            <w:vAlign w:val="center"/>
          </w:tcPr>
          <w:p w:rsidR="00A22044" w:rsidRPr="00240BEB" w:rsidRDefault="0098609B" w:rsidP="00240BEB">
            <w:pPr>
              <w:jc w:val="center"/>
              <w:cnfStyle w:val="000000100000" w:firstRow="0" w:lastRow="0" w:firstColumn="0" w:lastColumn="0" w:oddVBand="0" w:evenVBand="0" w:oddHBand="1" w:evenHBand="0" w:firstRowFirstColumn="0" w:firstRowLastColumn="0" w:lastRowFirstColumn="0" w:lastRowLastColumn="0"/>
            </w:pPr>
            <w:r w:rsidRPr="00240BEB">
              <w:t>6,01</w:t>
            </w:r>
          </w:p>
        </w:tc>
      </w:tr>
      <w:tr w:rsidR="00A22044" w:rsidRPr="00240BEB" w:rsidTr="00240BEB">
        <w:trPr>
          <w:trHeight w:val="257"/>
        </w:trPr>
        <w:tc>
          <w:tcPr>
            <w:cnfStyle w:val="001000000000" w:firstRow="0" w:lastRow="0" w:firstColumn="1" w:lastColumn="0" w:oddVBand="0" w:evenVBand="0" w:oddHBand="0" w:evenHBand="0" w:firstRowFirstColumn="0" w:firstRowLastColumn="0" w:lastRowFirstColumn="0" w:lastRowLastColumn="0"/>
            <w:tcW w:w="3934" w:type="dxa"/>
            <w:vAlign w:val="center"/>
          </w:tcPr>
          <w:p w:rsidR="00A22044" w:rsidRPr="00240BEB" w:rsidRDefault="00A22044" w:rsidP="00240BEB">
            <w:pPr>
              <w:jc w:val="center"/>
            </w:pPr>
            <w:r w:rsidRPr="00240BEB">
              <w:t>Łąki trwałe</w:t>
            </w:r>
          </w:p>
        </w:tc>
        <w:tc>
          <w:tcPr>
            <w:tcW w:w="3908" w:type="dxa"/>
            <w:vAlign w:val="center"/>
          </w:tcPr>
          <w:p w:rsidR="00A22044" w:rsidRPr="00240BEB" w:rsidRDefault="0098609B" w:rsidP="00240BEB">
            <w:pPr>
              <w:jc w:val="center"/>
              <w:cnfStyle w:val="000000000000" w:firstRow="0" w:lastRow="0" w:firstColumn="0" w:lastColumn="0" w:oddVBand="0" w:evenVBand="0" w:oddHBand="0" w:evenHBand="0" w:firstRowFirstColumn="0" w:firstRowLastColumn="0" w:lastRowFirstColumn="0" w:lastRowLastColumn="0"/>
            </w:pPr>
            <w:r w:rsidRPr="00240BEB">
              <w:t>815,67</w:t>
            </w:r>
          </w:p>
        </w:tc>
      </w:tr>
      <w:tr w:rsidR="00A22044" w:rsidRPr="00240BEB" w:rsidTr="00240BEB">
        <w:trPr>
          <w:cnfStyle w:val="000000100000" w:firstRow="0" w:lastRow="0" w:firstColumn="0" w:lastColumn="0" w:oddVBand="0" w:evenVBand="0" w:oddHBand="1" w:evenHBand="0" w:firstRowFirstColumn="0" w:firstRowLastColumn="0" w:lastRowFirstColumn="0" w:lastRowLastColumn="0"/>
          <w:trHeight w:val="242"/>
        </w:trPr>
        <w:tc>
          <w:tcPr>
            <w:cnfStyle w:val="001000000000" w:firstRow="0" w:lastRow="0" w:firstColumn="1" w:lastColumn="0" w:oddVBand="0" w:evenVBand="0" w:oddHBand="0" w:evenHBand="0" w:firstRowFirstColumn="0" w:firstRowLastColumn="0" w:lastRowFirstColumn="0" w:lastRowLastColumn="0"/>
            <w:tcW w:w="3934" w:type="dxa"/>
            <w:vAlign w:val="center"/>
          </w:tcPr>
          <w:p w:rsidR="00A22044" w:rsidRPr="00240BEB" w:rsidRDefault="00A22044" w:rsidP="00240BEB">
            <w:pPr>
              <w:jc w:val="center"/>
            </w:pPr>
            <w:r w:rsidRPr="00240BEB">
              <w:t>Pastwiska trwałe</w:t>
            </w:r>
          </w:p>
        </w:tc>
        <w:tc>
          <w:tcPr>
            <w:tcW w:w="3908" w:type="dxa"/>
            <w:vAlign w:val="center"/>
          </w:tcPr>
          <w:p w:rsidR="00A22044" w:rsidRPr="00240BEB" w:rsidRDefault="0098609B" w:rsidP="00240BEB">
            <w:pPr>
              <w:jc w:val="center"/>
              <w:cnfStyle w:val="000000100000" w:firstRow="0" w:lastRow="0" w:firstColumn="0" w:lastColumn="0" w:oddVBand="0" w:evenVBand="0" w:oddHBand="1" w:evenHBand="0" w:firstRowFirstColumn="0" w:firstRowLastColumn="0" w:lastRowFirstColumn="0" w:lastRowLastColumn="0"/>
            </w:pPr>
            <w:r w:rsidRPr="00240BEB">
              <w:t>47,47</w:t>
            </w:r>
          </w:p>
        </w:tc>
      </w:tr>
      <w:tr w:rsidR="00A22044" w:rsidRPr="00240BEB" w:rsidTr="00240BEB">
        <w:trPr>
          <w:trHeight w:val="257"/>
        </w:trPr>
        <w:tc>
          <w:tcPr>
            <w:cnfStyle w:val="001000000000" w:firstRow="0" w:lastRow="0" w:firstColumn="1" w:lastColumn="0" w:oddVBand="0" w:evenVBand="0" w:oddHBand="0" w:evenHBand="0" w:firstRowFirstColumn="0" w:firstRowLastColumn="0" w:lastRowFirstColumn="0" w:lastRowLastColumn="0"/>
            <w:tcW w:w="3934" w:type="dxa"/>
            <w:vAlign w:val="center"/>
          </w:tcPr>
          <w:p w:rsidR="00A22044" w:rsidRPr="00240BEB" w:rsidRDefault="00A22044" w:rsidP="00240BEB">
            <w:pPr>
              <w:jc w:val="center"/>
            </w:pPr>
            <w:r w:rsidRPr="00240BEB">
              <w:t>Pozostałe użytki rolne</w:t>
            </w:r>
          </w:p>
        </w:tc>
        <w:tc>
          <w:tcPr>
            <w:tcW w:w="3908" w:type="dxa"/>
            <w:vAlign w:val="center"/>
          </w:tcPr>
          <w:p w:rsidR="00A22044" w:rsidRPr="00240BEB" w:rsidRDefault="0098609B" w:rsidP="00240BEB">
            <w:pPr>
              <w:jc w:val="center"/>
              <w:cnfStyle w:val="000000000000" w:firstRow="0" w:lastRow="0" w:firstColumn="0" w:lastColumn="0" w:oddVBand="0" w:evenVBand="0" w:oddHBand="0" w:evenHBand="0" w:firstRowFirstColumn="0" w:firstRowLastColumn="0" w:lastRowFirstColumn="0" w:lastRowLastColumn="0"/>
            </w:pPr>
            <w:r w:rsidRPr="00240BEB">
              <w:t>70,91</w:t>
            </w:r>
          </w:p>
        </w:tc>
      </w:tr>
      <w:tr w:rsidR="00A22044" w:rsidRPr="00240BEB" w:rsidTr="00240BEB">
        <w:trPr>
          <w:cnfStyle w:val="000000100000" w:firstRow="0" w:lastRow="0" w:firstColumn="0" w:lastColumn="0" w:oddVBand="0" w:evenVBand="0" w:oddHBand="1"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3934" w:type="dxa"/>
            <w:vAlign w:val="center"/>
          </w:tcPr>
          <w:p w:rsidR="00A22044" w:rsidRPr="00240BEB" w:rsidRDefault="00A22044" w:rsidP="00240BEB">
            <w:pPr>
              <w:jc w:val="center"/>
            </w:pPr>
            <w:r w:rsidRPr="00240BEB">
              <w:t>Lasy i grunty leśne</w:t>
            </w:r>
          </w:p>
        </w:tc>
        <w:tc>
          <w:tcPr>
            <w:tcW w:w="3908" w:type="dxa"/>
            <w:vAlign w:val="center"/>
          </w:tcPr>
          <w:p w:rsidR="00A22044" w:rsidRPr="00240BEB" w:rsidRDefault="0098609B" w:rsidP="00240BEB">
            <w:pPr>
              <w:jc w:val="center"/>
              <w:cnfStyle w:val="000000100000" w:firstRow="0" w:lastRow="0" w:firstColumn="0" w:lastColumn="0" w:oddVBand="0" w:evenVBand="0" w:oddHBand="1" w:evenHBand="0" w:firstRowFirstColumn="0" w:firstRowLastColumn="0" w:lastRowFirstColumn="0" w:lastRowLastColumn="0"/>
            </w:pPr>
            <w:r w:rsidRPr="00240BEB">
              <w:t>616,57</w:t>
            </w:r>
          </w:p>
        </w:tc>
      </w:tr>
      <w:tr w:rsidR="00A22044" w:rsidRPr="00240BEB" w:rsidTr="00240BEB">
        <w:trPr>
          <w:trHeight w:val="257"/>
        </w:trPr>
        <w:tc>
          <w:tcPr>
            <w:cnfStyle w:val="001000000000" w:firstRow="0" w:lastRow="0" w:firstColumn="1" w:lastColumn="0" w:oddVBand="0" w:evenVBand="0" w:oddHBand="0" w:evenHBand="0" w:firstRowFirstColumn="0" w:firstRowLastColumn="0" w:lastRowFirstColumn="0" w:lastRowLastColumn="0"/>
            <w:tcW w:w="3934" w:type="dxa"/>
            <w:vAlign w:val="center"/>
          </w:tcPr>
          <w:p w:rsidR="00A22044" w:rsidRPr="00240BEB" w:rsidRDefault="00A22044" w:rsidP="00240BEB">
            <w:pPr>
              <w:jc w:val="center"/>
            </w:pPr>
            <w:r w:rsidRPr="00240BEB">
              <w:t>Pozostałe grunty</w:t>
            </w:r>
          </w:p>
        </w:tc>
        <w:tc>
          <w:tcPr>
            <w:tcW w:w="3908" w:type="dxa"/>
            <w:vAlign w:val="center"/>
          </w:tcPr>
          <w:p w:rsidR="00A22044" w:rsidRPr="00240BEB" w:rsidRDefault="0098609B" w:rsidP="00240BEB">
            <w:pPr>
              <w:jc w:val="center"/>
              <w:cnfStyle w:val="000000000000" w:firstRow="0" w:lastRow="0" w:firstColumn="0" w:lastColumn="0" w:oddVBand="0" w:evenVBand="0" w:oddHBand="0" w:evenHBand="0" w:firstRowFirstColumn="0" w:firstRowLastColumn="0" w:lastRowFirstColumn="0" w:lastRowLastColumn="0"/>
            </w:pPr>
            <w:r w:rsidRPr="00240BEB">
              <w:t>343,60</w:t>
            </w:r>
          </w:p>
        </w:tc>
      </w:tr>
      <w:tr w:rsidR="00A22044" w:rsidRPr="00240BEB" w:rsidTr="00240BEB">
        <w:trPr>
          <w:cnfStyle w:val="000000100000" w:firstRow="0" w:lastRow="0" w:firstColumn="0" w:lastColumn="0" w:oddVBand="0" w:evenVBand="0" w:oddHBand="1" w:evenHBand="0" w:firstRowFirstColumn="0" w:firstRowLastColumn="0" w:lastRowFirstColumn="0" w:lastRowLastColumn="0"/>
          <w:trHeight w:val="242"/>
        </w:trPr>
        <w:tc>
          <w:tcPr>
            <w:cnfStyle w:val="001000000000" w:firstRow="0" w:lastRow="0" w:firstColumn="1" w:lastColumn="0" w:oddVBand="0" w:evenVBand="0" w:oddHBand="0" w:evenHBand="0" w:firstRowFirstColumn="0" w:firstRowLastColumn="0" w:lastRowFirstColumn="0" w:lastRowLastColumn="0"/>
            <w:tcW w:w="7842" w:type="dxa"/>
            <w:gridSpan w:val="2"/>
            <w:vAlign w:val="center"/>
          </w:tcPr>
          <w:p w:rsidR="00A22044" w:rsidRPr="00240BEB" w:rsidRDefault="00A22044" w:rsidP="00240BEB">
            <w:pPr>
              <w:jc w:val="center"/>
            </w:pPr>
            <w:r w:rsidRPr="00240BEB">
              <w:t>Powierzchnia zasiewów wybranych upraw (w ha)</w:t>
            </w:r>
          </w:p>
        </w:tc>
      </w:tr>
      <w:tr w:rsidR="00A22044" w:rsidRPr="00240BEB" w:rsidTr="00240BEB">
        <w:trPr>
          <w:trHeight w:val="257"/>
        </w:trPr>
        <w:tc>
          <w:tcPr>
            <w:cnfStyle w:val="001000000000" w:firstRow="0" w:lastRow="0" w:firstColumn="1" w:lastColumn="0" w:oddVBand="0" w:evenVBand="0" w:oddHBand="0" w:evenHBand="0" w:firstRowFirstColumn="0" w:firstRowLastColumn="0" w:lastRowFirstColumn="0" w:lastRowLastColumn="0"/>
            <w:tcW w:w="3934" w:type="dxa"/>
            <w:vAlign w:val="center"/>
          </w:tcPr>
          <w:p w:rsidR="00A22044" w:rsidRPr="00240BEB" w:rsidRDefault="00A22044" w:rsidP="00240BEB">
            <w:pPr>
              <w:jc w:val="center"/>
            </w:pPr>
            <w:r w:rsidRPr="00240BEB">
              <w:t>Powierzchnia zasiewów ogółem</w:t>
            </w:r>
          </w:p>
        </w:tc>
        <w:tc>
          <w:tcPr>
            <w:tcW w:w="3908" w:type="dxa"/>
            <w:vAlign w:val="center"/>
          </w:tcPr>
          <w:p w:rsidR="00A22044" w:rsidRPr="00240BEB" w:rsidRDefault="0098609B" w:rsidP="00240BEB">
            <w:pPr>
              <w:jc w:val="center"/>
              <w:cnfStyle w:val="000000000000" w:firstRow="0" w:lastRow="0" w:firstColumn="0" w:lastColumn="0" w:oddVBand="0" w:evenVBand="0" w:oddHBand="0" w:evenHBand="0" w:firstRowFirstColumn="0" w:firstRowLastColumn="0" w:lastRowFirstColumn="0" w:lastRowLastColumn="0"/>
            </w:pPr>
            <w:r w:rsidRPr="00240BEB">
              <w:t>6 371,51</w:t>
            </w:r>
          </w:p>
        </w:tc>
      </w:tr>
      <w:tr w:rsidR="00A22044" w:rsidRPr="00240BEB" w:rsidTr="00240BEB">
        <w:trPr>
          <w:cnfStyle w:val="000000100000" w:firstRow="0" w:lastRow="0" w:firstColumn="0" w:lastColumn="0" w:oddVBand="0" w:evenVBand="0" w:oddHBand="1"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3934" w:type="dxa"/>
            <w:vAlign w:val="center"/>
          </w:tcPr>
          <w:p w:rsidR="00A22044" w:rsidRPr="00240BEB" w:rsidRDefault="00A22044" w:rsidP="00240BEB">
            <w:pPr>
              <w:jc w:val="center"/>
            </w:pPr>
            <w:r w:rsidRPr="00240BEB">
              <w:t>Zboża</w:t>
            </w:r>
          </w:p>
        </w:tc>
        <w:tc>
          <w:tcPr>
            <w:tcW w:w="3908" w:type="dxa"/>
            <w:vAlign w:val="center"/>
          </w:tcPr>
          <w:p w:rsidR="00A22044" w:rsidRPr="00240BEB" w:rsidRDefault="0098609B" w:rsidP="00240BEB">
            <w:pPr>
              <w:jc w:val="center"/>
              <w:cnfStyle w:val="000000100000" w:firstRow="0" w:lastRow="0" w:firstColumn="0" w:lastColumn="0" w:oddVBand="0" w:evenVBand="0" w:oddHBand="1" w:evenHBand="0" w:firstRowFirstColumn="0" w:firstRowLastColumn="0" w:lastRowFirstColumn="0" w:lastRowLastColumn="0"/>
            </w:pPr>
            <w:r w:rsidRPr="00240BEB">
              <w:t>5 388,42</w:t>
            </w:r>
          </w:p>
        </w:tc>
      </w:tr>
      <w:tr w:rsidR="00A22044" w:rsidRPr="00240BEB" w:rsidTr="00240BEB">
        <w:trPr>
          <w:trHeight w:val="242"/>
        </w:trPr>
        <w:tc>
          <w:tcPr>
            <w:cnfStyle w:val="001000000000" w:firstRow="0" w:lastRow="0" w:firstColumn="1" w:lastColumn="0" w:oddVBand="0" w:evenVBand="0" w:oddHBand="0" w:evenHBand="0" w:firstRowFirstColumn="0" w:firstRowLastColumn="0" w:lastRowFirstColumn="0" w:lastRowLastColumn="0"/>
            <w:tcW w:w="3934" w:type="dxa"/>
            <w:vAlign w:val="center"/>
          </w:tcPr>
          <w:p w:rsidR="00A22044" w:rsidRPr="00240BEB" w:rsidRDefault="00A22044" w:rsidP="00240BEB">
            <w:pPr>
              <w:jc w:val="center"/>
            </w:pPr>
            <w:r w:rsidRPr="00240BEB">
              <w:t>Ziemniaki</w:t>
            </w:r>
          </w:p>
        </w:tc>
        <w:tc>
          <w:tcPr>
            <w:tcW w:w="3908" w:type="dxa"/>
            <w:vAlign w:val="center"/>
          </w:tcPr>
          <w:p w:rsidR="00A22044" w:rsidRPr="00240BEB" w:rsidRDefault="0098609B" w:rsidP="00240BEB">
            <w:pPr>
              <w:jc w:val="center"/>
              <w:cnfStyle w:val="000000000000" w:firstRow="0" w:lastRow="0" w:firstColumn="0" w:lastColumn="0" w:oddVBand="0" w:evenVBand="0" w:oddHBand="0" w:evenHBand="0" w:firstRowFirstColumn="0" w:firstRowLastColumn="0" w:lastRowFirstColumn="0" w:lastRowLastColumn="0"/>
            </w:pPr>
            <w:r w:rsidRPr="00240BEB">
              <w:t>127,15</w:t>
            </w:r>
          </w:p>
        </w:tc>
      </w:tr>
      <w:tr w:rsidR="00A22044" w:rsidRPr="00240BEB" w:rsidTr="00240BEB">
        <w:trPr>
          <w:cnfStyle w:val="000000100000" w:firstRow="0" w:lastRow="0" w:firstColumn="0" w:lastColumn="0" w:oddVBand="0" w:evenVBand="0" w:oddHBand="1"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3934" w:type="dxa"/>
            <w:vAlign w:val="center"/>
          </w:tcPr>
          <w:p w:rsidR="00A22044" w:rsidRPr="00240BEB" w:rsidRDefault="00A22044" w:rsidP="00240BEB">
            <w:pPr>
              <w:jc w:val="center"/>
            </w:pPr>
            <w:r w:rsidRPr="00240BEB">
              <w:t>Warzywa gruntowe</w:t>
            </w:r>
          </w:p>
        </w:tc>
        <w:tc>
          <w:tcPr>
            <w:tcW w:w="3908" w:type="dxa"/>
            <w:vAlign w:val="center"/>
          </w:tcPr>
          <w:p w:rsidR="00A22044" w:rsidRPr="00240BEB" w:rsidRDefault="0098609B" w:rsidP="00240BEB">
            <w:pPr>
              <w:jc w:val="center"/>
              <w:cnfStyle w:val="000000100000" w:firstRow="0" w:lastRow="0" w:firstColumn="0" w:lastColumn="0" w:oddVBand="0" w:evenVBand="0" w:oddHBand="1" w:evenHBand="0" w:firstRowFirstColumn="0" w:firstRowLastColumn="0" w:lastRowFirstColumn="0" w:lastRowLastColumn="0"/>
            </w:pPr>
            <w:r w:rsidRPr="00240BEB">
              <w:t>46,52</w:t>
            </w:r>
          </w:p>
        </w:tc>
      </w:tr>
      <w:tr w:rsidR="00A22044" w:rsidRPr="00240BEB" w:rsidTr="00240BEB">
        <w:trPr>
          <w:trHeight w:val="257"/>
        </w:trPr>
        <w:tc>
          <w:tcPr>
            <w:cnfStyle w:val="001000000000" w:firstRow="0" w:lastRow="0" w:firstColumn="1" w:lastColumn="0" w:oddVBand="0" w:evenVBand="0" w:oddHBand="0" w:evenHBand="0" w:firstRowFirstColumn="0" w:firstRowLastColumn="0" w:lastRowFirstColumn="0" w:lastRowLastColumn="0"/>
            <w:tcW w:w="7842" w:type="dxa"/>
            <w:gridSpan w:val="2"/>
            <w:vAlign w:val="center"/>
          </w:tcPr>
          <w:p w:rsidR="00A22044" w:rsidRPr="00240BEB" w:rsidRDefault="00A22044" w:rsidP="00240BEB">
            <w:pPr>
              <w:jc w:val="center"/>
            </w:pPr>
            <w:r w:rsidRPr="00240BEB">
              <w:t>Pracujący w gospodarstwach rolnych</w:t>
            </w:r>
          </w:p>
        </w:tc>
      </w:tr>
      <w:tr w:rsidR="00A22044" w:rsidRPr="00240BEB" w:rsidTr="00240BEB">
        <w:trPr>
          <w:cnfStyle w:val="000000100000" w:firstRow="0" w:lastRow="0" w:firstColumn="0" w:lastColumn="0" w:oddVBand="0" w:evenVBand="0" w:oddHBand="1"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3934" w:type="dxa"/>
            <w:vAlign w:val="center"/>
          </w:tcPr>
          <w:p w:rsidR="00A22044" w:rsidRPr="00240BEB" w:rsidRDefault="00A22044" w:rsidP="00240BEB">
            <w:pPr>
              <w:jc w:val="center"/>
            </w:pPr>
            <w:r w:rsidRPr="00240BEB">
              <w:t>Ogółem</w:t>
            </w:r>
          </w:p>
        </w:tc>
        <w:tc>
          <w:tcPr>
            <w:tcW w:w="3908" w:type="dxa"/>
            <w:vAlign w:val="center"/>
          </w:tcPr>
          <w:p w:rsidR="00A22044" w:rsidRPr="00240BEB" w:rsidRDefault="00985CA7" w:rsidP="00240BEB">
            <w:pPr>
              <w:jc w:val="center"/>
              <w:cnfStyle w:val="000000100000" w:firstRow="0" w:lastRow="0" w:firstColumn="0" w:lastColumn="0" w:oddVBand="0" w:evenVBand="0" w:oddHBand="1" w:evenHBand="0" w:firstRowFirstColumn="0" w:firstRowLastColumn="0" w:lastRowFirstColumn="0" w:lastRowLastColumn="0"/>
            </w:pPr>
            <w:r w:rsidRPr="00240BEB">
              <w:t>1 355</w:t>
            </w:r>
          </w:p>
        </w:tc>
      </w:tr>
      <w:tr w:rsidR="00A22044" w:rsidRPr="00240BEB" w:rsidTr="00240BEB">
        <w:trPr>
          <w:trHeight w:val="242"/>
        </w:trPr>
        <w:tc>
          <w:tcPr>
            <w:cnfStyle w:val="001000000000" w:firstRow="0" w:lastRow="0" w:firstColumn="1" w:lastColumn="0" w:oddVBand="0" w:evenVBand="0" w:oddHBand="0" w:evenHBand="0" w:firstRowFirstColumn="0" w:firstRowLastColumn="0" w:lastRowFirstColumn="0" w:lastRowLastColumn="0"/>
            <w:tcW w:w="3934" w:type="dxa"/>
            <w:vAlign w:val="center"/>
          </w:tcPr>
          <w:p w:rsidR="00A22044" w:rsidRPr="00240BEB" w:rsidRDefault="00A22044" w:rsidP="00240BEB">
            <w:pPr>
              <w:jc w:val="center"/>
            </w:pPr>
            <w:r w:rsidRPr="00240BEB">
              <w:t>Mężczyźni</w:t>
            </w:r>
          </w:p>
        </w:tc>
        <w:tc>
          <w:tcPr>
            <w:tcW w:w="3908" w:type="dxa"/>
            <w:vAlign w:val="center"/>
          </w:tcPr>
          <w:p w:rsidR="00A22044" w:rsidRPr="00240BEB" w:rsidRDefault="00985CA7" w:rsidP="00240BEB">
            <w:pPr>
              <w:jc w:val="center"/>
              <w:cnfStyle w:val="000000000000" w:firstRow="0" w:lastRow="0" w:firstColumn="0" w:lastColumn="0" w:oddVBand="0" w:evenVBand="0" w:oddHBand="0" w:evenHBand="0" w:firstRowFirstColumn="0" w:firstRowLastColumn="0" w:lastRowFirstColumn="0" w:lastRowLastColumn="0"/>
            </w:pPr>
            <w:r w:rsidRPr="00240BEB">
              <w:t>786</w:t>
            </w:r>
          </w:p>
        </w:tc>
      </w:tr>
      <w:tr w:rsidR="00A22044" w:rsidRPr="00240BEB" w:rsidTr="00240BEB">
        <w:trPr>
          <w:cnfStyle w:val="000000100000" w:firstRow="0" w:lastRow="0" w:firstColumn="0" w:lastColumn="0" w:oddVBand="0" w:evenVBand="0" w:oddHBand="1"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3934" w:type="dxa"/>
            <w:vAlign w:val="center"/>
          </w:tcPr>
          <w:p w:rsidR="00A22044" w:rsidRPr="00240BEB" w:rsidRDefault="00A22044" w:rsidP="00240BEB">
            <w:pPr>
              <w:jc w:val="center"/>
            </w:pPr>
            <w:r w:rsidRPr="00240BEB">
              <w:t>Kobiety</w:t>
            </w:r>
          </w:p>
        </w:tc>
        <w:tc>
          <w:tcPr>
            <w:tcW w:w="3908" w:type="dxa"/>
            <w:vAlign w:val="center"/>
          </w:tcPr>
          <w:p w:rsidR="00A22044" w:rsidRPr="00240BEB" w:rsidRDefault="00985CA7" w:rsidP="00240BEB">
            <w:pPr>
              <w:jc w:val="center"/>
              <w:cnfStyle w:val="000000100000" w:firstRow="0" w:lastRow="0" w:firstColumn="0" w:lastColumn="0" w:oddVBand="0" w:evenVBand="0" w:oddHBand="1" w:evenHBand="0" w:firstRowFirstColumn="0" w:firstRowLastColumn="0" w:lastRowFirstColumn="0" w:lastRowLastColumn="0"/>
            </w:pPr>
            <w:r w:rsidRPr="00240BEB">
              <w:t>569</w:t>
            </w:r>
          </w:p>
        </w:tc>
      </w:tr>
      <w:tr w:rsidR="00A22044" w:rsidRPr="00240BEB" w:rsidTr="00240BEB">
        <w:trPr>
          <w:trHeight w:val="257"/>
        </w:trPr>
        <w:tc>
          <w:tcPr>
            <w:cnfStyle w:val="001000000000" w:firstRow="0" w:lastRow="0" w:firstColumn="1" w:lastColumn="0" w:oddVBand="0" w:evenVBand="0" w:oddHBand="0" w:evenHBand="0" w:firstRowFirstColumn="0" w:firstRowLastColumn="0" w:lastRowFirstColumn="0" w:lastRowLastColumn="0"/>
            <w:tcW w:w="7842" w:type="dxa"/>
            <w:gridSpan w:val="2"/>
            <w:vAlign w:val="center"/>
          </w:tcPr>
          <w:p w:rsidR="00A22044" w:rsidRPr="00240BEB" w:rsidRDefault="00A22044" w:rsidP="00240BEB">
            <w:pPr>
              <w:jc w:val="center"/>
            </w:pPr>
            <w:r w:rsidRPr="00240BEB">
              <w:t>Gospodarstwa domowe według źródeł dochodów</w:t>
            </w:r>
          </w:p>
        </w:tc>
      </w:tr>
      <w:tr w:rsidR="00A22044" w:rsidRPr="00240BEB" w:rsidTr="00240BEB">
        <w:trPr>
          <w:cnfStyle w:val="000000100000" w:firstRow="0" w:lastRow="0" w:firstColumn="0" w:lastColumn="0" w:oddVBand="0" w:evenVBand="0" w:oddHBand="1" w:evenHBand="0" w:firstRowFirstColumn="0" w:firstRowLastColumn="0" w:lastRowFirstColumn="0" w:lastRowLastColumn="0"/>
          <w:trHeight w:val="242"/>
        </w:trPr>
        <w:tc>
          <w:tcPr>
            <w:cnfStyle w:val="001000000000" w:firstRow="0" w:lastRow="0" w:firstColumn="1" w:lastColumn="0" w:oddVBand="0" w:evenVBand="0" w:oddHBand="0" w:evenHBand="0" w:firstRowFirstColumn="0" w:firstRowLastColumn="0" w:lastRowFirstColumn="0" w:lastRowLastColumn="0"/>
            <w:tcW w:w="3934" w:type="dxa"/>
            <w:vAlign w:val="center"/>
          </w:tcPr>
          <w:p w:rsidR="00A22044" w:rsidRPr="00240BEB" w:rsidRDefault="00A22044" w:rsidP="00240BEB">
            <w:pPr>
              <w:jc w:val="center"/>
            </w:pPr>
            <w:r w:rsidRPr="00240BEB">
              <w:t>Działalność rolnicza</w:t>
            </w:r>
          </w:p>
        </w:tc>
        <w:tc>
          <w:tcPr>
            <w:tcW w:w="3908" w:type="dxa"/>
            <w:vAlign w:val="center"/>
          </w:tcPr>
          <w:p w:rsidR="00A22044" w:rsidRPr="00240BEB" w:rsidRDefault="00985CA7" w:rsidP="00240BEB">
            <w:pPr>
              <w:jc w:val="center"/>
              <w:cnfStyle w:val="000000100000" w:firstRow="0" w:lastRow="0" w:firstColumn="0" w:lastColumn="0" w:oddVBand="0" w:evenVBand="0" w:oddHBand="1" w:evenHBand="0" w:firstRowFirstColumn="0" w:firstRowLastColumn="0" w:lastRowFirstColumn="0" w:lastRowLastColumn="0"/>
            </w:pPr>
            <w:r w:rsidRPr="00240BEB">
              <w:t>636</w:t>
            </w:r>
          </w:p>
        </w:tc>
      </w:tr>
      <w:tr w:rsidR="00A22044" w:rsidRPr="00240BEB" w:rsidTr="00240BEB">
        <w:trPr>
          <w:trHeight w:val="257"/>
        </w:trPr>
        <w:tc>
          <w:tcPr>
            <w:cnfStyle w:val="001000000000" w:firstRow="0" w:lastRow="0" w:firstColumn="1" w:lastColumn="0" w:oddVBand="0" w:evenVBand="0" w:oddHBand="0" w:evenHBand="0" w:firstRowFirstColumn="0" w:firstRowLastColumn="0" w:lastRowFirstColumn="0" w:lastRowLastColumn="0"/>
            <w:tcW w:w="3934" w:type="dxa"/>
            <w:vAlign w:val="center"/>
          </w:tcPr>
          <w:p w:rsidR="00A22044" w:rsidRPr="00240BEB" w:rsidRDefault="00A22044" w:rsidP="00240BEB">
            <w:pPr>
              <w:jc w:val="center"/>
            </w:pPr>
            <w:r w:rsidRPr="00240BEB">
              <w:t>Pozarolnicza działalność gospodarcza</w:t>
            </w:r>
          </w:p>
        </w:tc>
        <w:tc>
          <w:tcPr>
            <w:tcW w:w="3908" w:type="dxa"/>
            <w:vAlign w:val="center"/>
          </w:tcPr>
          <w:p w:rsidR="00A22044" w:rsidRPr="00240BEB" w:rsidRDefault="00985CA7" w:rsidP="00240BEB">
            <w:pPr>
              <w:jc w:val="center"/>
              <w:cnfStyle w:val="000000000000" w:firstRow="0" w:lastRow="0" w:firstColumn="0" w:lastColumn="0" w:oddVBand="0" w:evenVBand="0" w:oddHBand="0" w:evenHBand="0" w:firstRowFirstColumn="0" w:firstRowLastColumn="0" w:lastRowFirstColumn="0" w:lastRowLastColumn="0"/>
            </w:pPr>
            <w:r w:rsidRPr="00240BEB">
              <w:t>65</w:t>
            </w:r>
          </w:p>
        </w:tc>
      </w:tr>
      <w:tr w:rsidR="00A22044" w:rsidRPr="00240BEB" w:rsidTr="00240BEB">
        <w:trPr>
          <w:cnfStyle w:val="000000100000" w:firstRow="0" w:lastRow="0" w:firstColumn="0" w:lastColumn="0" w:oddVBand="0" w:evenVBand="0" w:oddHBand="1"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3934" w:type="dxa"/>
            <w:vAlign w:val="center"/>
          </w:tcPr>
          <w:p w:rsidR="00A22044" w:rsidRPr="00240BEB" w:rsidRDefault="00A22044" w:rsidP="00240BEB">
            <w:pPr>
              <w:jc w:val="center"/>
            </w:pPr>
            <w:r w:rsidRPr="00240BEB">
              <w:t>Praca najemna</w:t>
            </w:r>
          </w:p>
        </w:tc>
        <w:tc>
          <w:tcPr>
            <w:tcW w:w="3908" w:type="dxa"/>
            <w:vAlign w:val="center"/>
          </w:tcPr>
          <w:p w:rsidR="00A22044" w:rsidRPr="00240BEB" w:rsidRDefault="00985CA7" w:rsidP="00240BEB">
            <w:pPr>
              <w:jc w:val="center"/>
              <w:cnfStyle w:val="000000100000" w:firstRow="0" w:lastRow="0" w:firstColumn="0" w:lastColumn="0" w:oddVBand="0" w:evenVBand="0" w:oddHBand="1" w:evenHBand="0" w:firstRowFirstColumn="0" w:firstRowLastColumn="0" w:lastRowFirstColumn="0" w:lastRowLastColumn="0"/>
            </w:pPr>
            <w:r w:rsidRPr="00240BEB">
              <w:t>241</w:t>
            </w:r>
          </w:p>
        </w:tc>
      </w:tr>
      <w:tr w:rsidR="00A22044" w:rsidRPr="00240BEB" w:rsidTr="00240BEB">
        <w:trPr>
          <w:trHeight w:val="257"/>
        </w:trPr>
        <w:tc>
          <w:tcPr>
            <w:cnfStyle w:val="001000000000" w:firstRow="0" w:lastRow="0" w:firstColumn="1" w:lastColumn="0" w:oddVBand="0" w:evenVBand="0" w:oddHBand="0" w:evenHBand="0" w:firstRowFirstColumn="0" w:firstRowLastColumn="0" w:lastRowFirstColumn="0" w:lastRowLastColumn="0"/>
            <w:tcW w:w="3934" w:type="dxa"/>
            <w:vAlign w:val="center"/>
          </w:tcPr>
          <w:p w:rsidR="00A22044" w:rsidRPr="00240BEB" w:rsidRDefault="00A22044" w:rsidP="00240BEB">
            <w:pPr>
              <w:jc w:val="center"/>
            </w:pPr>
            <w:r w:rsidRPr="00240BEB">
              <w:lastRenderedPageBreak/>
              <w:t>Emerytura i renta</w:t>
            </w:r>
          </w:p>
        </w:tc>
        <w:tc>
          <w:tcPr>
            <w:tcW w:w="3908" w:type="dxa"/>
            <w:vAlign w:val="center"/>
          </w:tcPr>
          <w:p w:rsidR="00A22044" w:rsidRPr="00240BEB" w:rsidRDefault="00985CA7" w:rsidP="00240BEB">
            <w:pPr>
              <w:jc w:val="center"/>
              <w:cnfStyle w:val="000000000000" w:firstRow="0" w:lastRow="0" w:firstColumn="0" w:lastColumn="0" w:oddVBand="0" w:evenVBand="0" w:oddHBand="0" w:evenHBand="0" w:firstRowFirstColumn="0" w:firstRowLastColumn="0" w:lastRowFirstColumn="0" w:lastRowLastColumn="0"/>
            </w:pPr>
            <w:r w:rsidRPr="00240BEB">
              <w:t>144</w:t>
            </w:r>
          </w:p>
        </w:tc>
      </w:tr>
      <w:tr w:rsidR="00A22044" w:rsidRPr="00240BEB" w:rsidTr="00240BEB">
        <w:trPr>
          <w:cnfStyle w:val="000000100000" w:firstRow="0" w:lastRow="0" w:firstColumn="0" w:lastColumn="0" w:oddVBand="0" w:evenVBand="0" w:oddHBand="1" w:evenHBand="0" w:firstRowFirstColumn="0" w:firstRowLastColumn="0" w:lastRowFirstColumn="0" w:lastRowLastColumn="0"/>
          <w:trHeight w:val="242"/>
        </w:trPr>
        <w:tc>
          <w:tcPr>
            <w:cnfStyle w:val="001000000000" w:firstRow="0" w:lastRow="0" w:firstColumn="1" w:lastColumn="0" w:oddVBand="0" w:evenVBand="0" w:oddHBand="0" w:evenHBand="0" w:firstRowFirstColumn="0" w:firstRowLastColumn="0" w:lastRowFirstColumn="0" w:lastRowLastColumn="0"/>
            <w:tcW w:w="3934" w:type="dxa"/>
            <w:vAlign w:val="center"/>
          </w:tcPr>
          <w:p w:rsidR="00A22044" w:rsidRPr="00240BEB" w:rsidRDefault="00A22044" w:rsidP="00240BEB">
            <w:pPr>
              <w:jc w:val="center"/>
            </w:pPr>
            <w:r w:rsidRPr="00240BEB">
              <w:t>Inne niezarobkowe źródła poza emeryturą i rentą</w:t>
            </w:r>
          </w:p>
        </w:tc>
        <w:tc>
          <w:tcPr>
            <w:tcW w:w="3908" w:type="dxa"/>
            <w:vAlign w:val="center"/>
          </w:tcPr>
          <w:p w:rsidR="00A22044" w:rsidRPr="00240BEB" w:rsidRDefault="00985CA7" w:rsidP="00240BEB">
            <w:pPr>
              <w:jc w:val="center"/>
              <w:cnfStyle w:val="000000100000" w:firstRow="0" w:lastRow="0" w:firstColumn="0" w:lastColumn="0" w:oddVBand="0" w:evenVBand="0" w:oddHBand="1" w:evenHBand="0" w:firstRowFirstColumn="0" w:firstRowLastColumn="0" w:lastRowFirstColumn="0" w:lastRowLastColumn="0"/>
            </w:pPr>
            <w:r w:rsidRPr="00240BEB">
              <w:t>89</w:t>
            </w:r>
          </w:p>
        </w:tc>
      </w:tr>
    </w:tbl>
    <w:p w:rsidR="00A22044" w:rsidRPr="00985CA7" w:rsidRDefault="00A22044" w:rsidP="00A22044">
      <w:pPr>
        <w:spacing w:before="120"/>
        <w:rPr>
          <w:rFonts w:cstheme="minorHAnsi"/>
        </w:rPr>
      </w:pPr>
      <w:r w:rsidRPr="00985CA7">
        <w:rPr>
          <w:rFonts w:cstheme="minorHAnsi"/>
          <w:i/>
          <w:iCs/>
          <w:sz w:val="18"/>
          <w:szCs w:val="18"/>
        </w:rPr>
        <w:t>Źródło: Opracowanie własne na podstawie wyników wstępnych Powszechnego Spisu Rolnego 2020</w:t>
      </w:r>
    </w:p>
    <w:bookmarkEnd w:id="134"/>
    <w:p w:rsidR="00A22044" w:rsidRPr="008511A3" w:rsidRDefault="00A22044" w:rsidP="005A1539">
      <w:pPr>
        <w:rPr>
          <w:highlight w:val="yellow"/>
        </w:rPr>
      </w:pPr>
    </w:p>
    <w:p w:rsidR="005A1539" w:rsidRPr="00276F84" w:rsidRDefault="005A1539">
      <w:pPr>
        <w:pStyle w:val="Nagwek3"/>
        <w:numPr>
          <w:ilvl w:val="2"/>
          <w:numId w:val="58"/>
        </w:numPr>
        <w:rPr>
          <w:color w:val="000000" w:themeColor="text1"/>
        </w:rPr>
      </w:pPr>
      <w:bookmarkStart w:id="146" w:name="_Toc151456866"/>
      <w:r w:rsidRPr="00276F84">
        <w:rPr>
          <w:color w:val="000000" w:themeColor="text1"/>
        </w:rPr>
        <w:t>Turystyka</w:t>
      </w:r>
      <w:bookmarkEnd w:id="146"/>
    </w:p>
    <w:p w:rsidR="005A1539" w:rsidRPr="00276F84" w:rsidRDefault="005A1539" w:rsidP="005A1539"/>
    <w:p w:rsidR="00A22044" w:rsidRPr="00276F84" w:rsidRDefault="00A22044" w:rsidP="00276F84">
      <w:pPr>
        <w:spacing w:line="276" w:lineRule="auto"/>
        <w:ind w:firstLine="708"/>
        <w:rPr>
          <w:rFonts w:cstheme="minorHAnsi"/>
          <w:bCs/>
          <w:strike/>
          <w:szCs w:val="18"/>
        </w:rPr>
      </w:pPr>
      <w:r w:rsidRPr="00276F84">
        <w:rPr>
          <w:rFonts w:cstheme="minorHAnsi"/>
          <w:bCs/>
          <w:szCs w:val="18"/>
        </w:rPr>
        <w:t>Turystyka stanowi znaczący czynnik lokalnego rozwoju, a na atrakcyjność turystyczną danego obszaru składają się przede wszystkim walory przyrodnicze i antropogeniczne oraz zagospodarowanie turystyczne, tj. baza noclegowa, gastronomia i dostępność komunikacyjna, uzupełniane przez obiekty</w:t>
      </w:r>
      <w:r w:rsidRPr="00F05E5E">
        <w:rPr>
          <w:rFonts w:cstheme="minorHAnsi"/>
          <w:bCs/>
          <w:szCs w:val="18"/>
        </w:rPr>
        <w:t xml:space="preserve"> społeczno-techniczne, jak np. sklepy i apteki. Na walory przyrodnicze, wpływające na atrakcyjność turystyczną składają się elementy środowiska przyrodniczego, interesujące dla turystów i występujące np. w rezerwatach przyrody, parkach krajobrazowych lub też poza tymi formami ochrony przyrody. Walory antropogeniczne związane są z działalnością człowieka i dotyczą m. in. zabytków architektury, muzeów, miejsc pamięci narodowej i kultu religijnego oraz wydarzeń kulturalno-sportowych. Zagospodarowanie turystyczne dotyczy przede wszystkim liczby i jakości miejsc noclegowych oraz lokali lub obiektów gastronomicznych, a także </w:t>
      </w:r>
      <w:r w:rsidRPr="00276F84">
        <w:rPr>
          <w:rFonts w:cstheme="minorHAnsi"/>
          <w:bCs/>
          <w:szCs w:val="18"/>
        </w:rPr>
        <w:t>dostępność do sieci drogowej, kolejowej oraz szlaków turystycznych.</w:t>
      </w:r>
      <w:r w:rsidRPr="00276F84">
        <w:rPr>
          <w:rFonts w:cstheme="minorHAnsi"/>
          <w:bCs/>
          <w:strike/>
          <w:szCs w:val="18"/>
        </w:rPr>
        <w:t xml:space="preserve"> </w:t>
      </w:r>
    </w:p>
    <w:p w:rsidR="00A22044" w:rsidRPr="00276F84" w:rsidRDefault="00A22044" w:rsidP="00276F84">
      <w:pPr>
        <w:spacing w:line="276" w:lineRule="auto"/>
        <w:ind w:firstLine="708"/>
        <w:rPr>
          <w:rFonts w:cstheme="minorHAnsi"/>
          <w:bCs/>
          <w:szCs w:val="18"/>
        </w:rPr>
      </w:pPr>
      <w:r w:rsidRPr="00276F84">
        <w:rPr>
          <w:rFonts w:cstheme="minorHAnsi"/>
          <w:bCs/>
          <w:szCs w:val="18"/>
        </w:rPr>
        <w:tab/>
        <w:t xml:space="preserve">Gminę </w:t>
      </w:r>
      <w:r w:rsidR="006418AD" w:rsidRPr="00276F84">
        <w:rPr>
          <w:rFonts w:cstheme="minorHAnsi"/>
          <w:bCs/>
          <w:szCs w:val="18"/>
        </w:rPr>
        <w:t>Masłowice</w:t>
      </w:r>
      <w:r w:rsidRPr="00276F84">
        <w:rPr>
          <w:rFonts w:cstheme="minorHAnsi"/>
          <w:bCs/>
          <w:szCs w:val="18"/>
        </w:rPr>
        <w:t xml:space="preserve"> z racji jej położenia cechują duże walory antropogeniczne, dotyczące dziedzictwa kulturowego, związanego z historią tego regionu, co daje możliwość uprawiania turystyki kulturowej. Walory te dotyczą przede wszystkim występujących na tym obszarze zabytków architektury sakralnej –</w:t>
      </w:r>
      <w:r w:rsidR="00276F84" w:rsidRPr="00276F84">
        <w:rPr>
          <w:rFonts w:cstheme="minorHAnsi"/>
          <w:bCs/>
          <w:szCs w:val="18"/>
        </w:rPr>
        <w:t xml:space="preserve"> kościołów, dworsko –pałacowej.</w:t>
      </w:r>
    </w:p>
    <w:p w:rsidR="00713313" w:rsidRDefault="00713313" w:rsidP="00276F84">
      <w:pPr>
        <w:spacing w:line="276" w:lineRule="auto"/>
        <w:ind w:firstLine="708"/>
        <w:rPr>
          <w:rFonts w:cstheme="minorHAnsi"/>
          <w:bCs/>
          <w:szCs w:val="18"/>
        </w:rPr>
      </w:pPr>
      <w:r w:rsidRPr="00892528">
        <w:rPr>
          <w:rFonts w:cstheme="minorHAnsi"/>
          <w:bCs/>
          <w:szCs w:val="18"/>
        </w:rPr>
        <w:t xml:space="preserve">Gmina Masłowice, dzięki swym bogatym walorom krajobrazowo-przyrodniczym, jest doskonałym miejscem do rozwoju turystyki i rekreacji. Obszary leśne zajmują prawie </w:t>
      </w:r>
      <w:r w:rsidR="00892528" w:rsidRPr="00892528">
        <w:rPr>
          <w:rFonts w:cstheme="minorHAnsi"/>
          <w:bCs/>
          <w:szCs w:val="18"/>
        </w:rPr>
        <w:t xml:space="preserve">18,7% </w:t>
      </w:r>
      <w:r w:rsidRPr="00892528">
        <w:rPr>
          <w:rFonts w:cstheme="minorHAnsi"/>
          <w:bCs/>
          <w:szCs w:val="18"/>
        </w:rPr>
        <w:t>jej powierzchni, a w Masłowicach, Przerębie i Bartodziejach znajdują się kompleksy stawów rybnych, które stanowią dodatkową atrakcję dla potencjalnych</w:t>
      </w:r>
      <w:r w:rsidRPr="00713313">
        <w:rPr>
          <w:rFonts w:cstheme="minorHAnsi"/>
          <w:bCs/>
          <w:szCs w:val="18"/>
        </w:rPr>
        <w:t xml:space="preserve"> turystów.</w:t>
      </w:r>
    </w:p>
    <w:p w:rsidR="00713313" w:rsidRDefault="00713313" w:rsidP="00276F84">
      <w:pPr>
        <w:spacing w:line="276" w:lineRule="auto"/>
        <w:ind w:firstLine="708"/>
        <w:rPr>
          <w:rFonts w:cstheme="minorHAnsi"/>
          <w:bCs/>
          <w:szCs w:val="18"/>
        </w:rPr>
      </w:pPr>
      <w:r w:rsidRPr="00713313">
        <w:rPr>
          <w:rFonts w:cstheme="minorHAnsi"/>
          <w:bCs/>
          <w:szCs w:val="18"/>
        </w:rPr>
        <w:t>Jednym z najważniejszym elementów miejscowego krajobrazu, istotnego pod względem</w:t>
      </w:r>
      <w:r>
        <w:rPr>
          <w:rFonts w:cstheme="minorHAnsi"/>
          <w:bCs/>
          <w:szCs w:val="18"/>
        </w:rPr>
        <w:t xml:space="preserve"> </w:t>
      </w:r>
      <w:r w:rsidRPr="00713313">
        <w:rPr>
          <w:rFonts w:cstheme="minorHAnsi"/>
          <w:bCs/>
          <w:szCs w:val="18"/>
        </w:rPr>
        <w:t>turystycznym, jest Rezerwat Góra Chełmo. Położony jest on 6 km od miejscowości Przedbórz.</w:t>
      </w:r>
      <w:r>
        <w:rPr>
          <w:rFonts w:cstheme="minorHAnsi"/>
          <w:bCs/>
          <w:szCs w:val="18"/>
        </w:rPr>
        <w:t xml:space="preserve"> </w:t>
      </w:r>
      <w:r w:rsidRPr="00713313">
        <w:rPr>
          <w:rFonts w:cstheme="minorHAnsi"/>
          <w:bCs/>
          <w:szCs w:val="18"/>
        </w:rPr>
        <w:t>Góra Chełmo jest najwyższym wzniesieniem Wzgórz Radomszczańskich, a jej wysokości wynosi</w:t>
      </w:r>
      <w:r>
        <w:rPr>
          <w:rFonts w:cstheme="minorHAnsi"/>
          <w:bCs/>
          <w:szCs w:val="18"/>
        </w:rPr>
        <w:t xml:space="preserve"> </w:t>
      </w:r>
      <w:r w:rsidRPr="00713313">
        <w:rPr>
          <w:rFonts w:cstheme="minorHAnsi"/>
          <w:bCs/>
          <w:szCs w:val="18"/>
        </w:rPr>
        <w:t>323 m n.p.m. Obecnie Górę Chełmo porasta las ze starym i wielogatunkowym drzewostanem</w:t>
      </w:r>
      <w:r>
        <w:rPr>
          <w:rFonts w:cstheme="minorHAnsi"/>
          <w:bCs/>
          <w:szCs w:val="18"/>
        </w:rPr>
        <w:t xml:space="preserve"> </w:t>
      </w:r>
      <w:r w:rsidRPr="00713313">
        <w:rPr>
          <w:rFonts w:cstheme="minorHAnsi"/>
          <w:bCs/>
          <w:szCs w:val="18"/>
        </w:rPr>
        <w:t>(dąb, świerk, jodła, buk, grab, klon zwyczajny, jawor i lipa drobnolistna). Różnicuje się on na dwa</w:t>
      </w:r>
      <w:r w:rsidR="008C32A5">
        <w:rPr>
          <w:rFonts w:cstheme="minorHAnsi"/>
          <w:bCs/>
          <w:szCs w:val="18"/>
        </w:rPr>
        <w:t xml:space="preserve"> </w:t>
      </w:r>
      <w:r w:rsidRPr="00713313">
        <w:rPr>
          <w:rFonts w:cstheme="minorHAnsi"/>
          <w:bCs/>
          <w:szCs w:val="18"/>
        </w:rPr>
        <w:t>zespoły: grądu i boru mieszanego. Cennym jest typowo wykształcony zespół grądu w odmianie</w:t>
      </w:r>
      <w:r w:rsidR="008C32A5">
        <w:rPr>
          <w:rFonts w:cstheme="minorHAnsi"/>
          <w:bCs/>
          <w:szCs w:val="18"/>
        </w:rPr>
        <w:t xml:space="preserve"> </w:t>
      </w:r>
      <w:r w:rsidRPr="00713313">
        <w:rPr>
          <w:rFonts w:cstheme="minorHAnsi"/>
          <w:bCs/>
          <w:szCs w:val="18"/>
        </w:rPr>
        <w:t>małopolskiej. Jest to jedno z nielicznych miejsc występowania starego drzewostanu klonowo-jaworowego. Wczesnośredniowieczne grodzisko pierścieniowate na szczycie Góry Chełmo</w:t>
      </w:r>
      <w:r w:rsidR="008C32A5">
        <w:rPr>
          <w:rFonts w:cstheme="minorHAnsi"/>
          <w:bCs/>
          <w:szCs w:val="18"/>
        </w:rPr>
        <w:t xml:space="preserve"> </w:t>
      </w:r>
      <w:r w:rsidRPr="00713313">
        <w:rPr>
          <w:rFonts w:cstheme="minorHAnsi"/>
          <w:bCs/>
          <w:szCs w:val="18"/>
        </w:rPr>
        <w:t>wznoszącej się ok. 1 kilometra na południe od wsi Chełmo uznawane jest za jeden</w:t>
      </w:r>
      <w:r w:rsidR="008C32A5">
        <w:rPr>
          <w:rFonts w:cstheme="minorHAnsi"/>
          <w:bCs/>
          <w:szCs w:val="18"/>
        </w:rPr>
        <w:t xml:space="preserve"> </w:t>
      </w:r>
      <w:r w:rsidRPr="00713313">
        <w:rPr>
          <w:rFonts w:cstheme="minorHAnsi"/>
          <w:bCs/>
          <w:szCs w:val="18"/>
        </w:rPr>
        <w:t>z najcenniejszych obiektów archeologicznych w centralnej Polsce. Stanowi pozostałość grodu</w:t>
      </w:r>
      <w:r w:rsidR="008C32A5">
        <w:rPr>
          <w:rFonts w:cstheme="minorHAnsi"/>
          <w:bCs/>
          <w:szCs w:val="18"/>
        </w:rPr>
        <w:t xml:space="preserve"> </w:t>
      </w:r>
      <w:r w:rsidRPr="00713313">
        <w:rPr>
          <w:rFonts w:cstheme="minorHAnsi"/>
          <w:bCs/>
          <w:szCs w:val="18"/>
        </w:rPr>
        <w:t>datowanego na X-XI stulecie, a będącego prawdopodobnie dawnym ośrodkiem kultu</w:t>
      </w:r>
      <w:r w:rsidR="008C32A5">
        <w:rPr>
          <w:rFonts w:cstheme="minorHAnsi"/>
          <w:bCs/>
          <w:szCs w:val="18"/>
        </w:rPr>
        <w:t xml:space="preserve"> </w:t>
      </w:r>
      <w:r w:rsidRPr="00713313">
        <w:rPr>
          <w:rFonts w:cstheme="minorHAnsi"/>
          <w:bCs/>
          <w:szCs w:val="18"/>
        </w:rPr>
        <w:t>pogańskiego.</w:t>
      </w:r>
    </w:p>
    <w:p w:rsidR="008C32A5" w:rsidRPr="00713313" w:rsidRDefault="008C32A5" w:rsidP="00276F84">
      <w:pPr>
        <w:spacing w:line="276" w:lineRule="auto"/>
        <w:ind w:firstLine="708"/>
        <w:rPr>
          <w:rFonts w:cstheme="minorHAnsi"/>
          <w:bCs/>
          <w:szCs w:val="18"/>
        </w:rPr>
      </w:pPr>
      <w:r w:rsidRPr="008C32A5">
        <w:rPr>
          <w:rFonts w:cstheme="minorHAnsi"/>
          <w:bCs/>
          <w:szCs w:val="18"/>
        </w:rPr>
        <w:t>Przez teren gminy Masłowice przebiega znakowany kolorem czerwonym pieszy Szlak</w:t>
      </w:r>
      <w:r>
        <w:rPr>
          <w:rFonts w:cstheme="minorHAnsi"/>
          <w:bCs/>
          <w:szCs w:val="18"/>
        </w:rPr>
        <w:t xml:space="preserve"> </w:t>
      </w:r>
      <w:r w:rsidRPr="008C32A5">
        <w:rPr>
          <w:rFonts w:cstheme="minorHAnsi"/>
          <w:bCs/>
          <w:szCs w:val="18"/>
        </w:rPr>
        <w:t>Partyzancki, noszący imię majora Henryka Dobrzańskiego „Hubala”. Szlak ten bierze początek</w:t>
      </w:r>
      <w:r>
        <w:rPr>
          <w:rFonts w:cstheme="minorHAnsi"/>
          <w:bCs/>
          <w:szCs w:val="18"/>
        </w:rPr>
        <w:t xml:space="preserve"> </w:t>
      </w:r>
      <w:r w:rsidRPr="008C32A5">
        <w:rPr>
          <w:rFonts w:cstheme="minorHAnsi"/>
          <w:bCs/>
          <w:szCs w:val="18"/>
        </w:rPr>
        <w:t>w</w:t>
      </w:r>
      <w:r>
        <w:rPr>
          <w:rFonts w:cstheme="minorHAnsi"/>
          <w:bCs/>
          <w:szCs w:val="18"/>
        </w:rPr>
        <w:t> </w:t>
      </w:r>
      <w:r w:rsidRPr="008C32A5">
        <w:rPr>
          <w:rFonts w:cstheme="minorHAnsi"/>
          <w:bCs/>
          <w:szCs w:val="18"/>
        </w:rPr>
        <w:t>Radomsku i przebiega przez Ojrzeń, Ewinę, rezerwat „Jasień”, Kobiele Wielkie, Górę Chełmo,</w:t>
      </w:r>
      <w:r>
        <w:rPr>
          <w:rFonts w:cstheme="minorHAnsi"/>
          <w:bCs/>
          <w:szCs w:val="18"/>
        </w:rPr>
        <w:t xml:space="preserve"> </w:t>
      </w:r>
      <w:r w:rsidRPr="008C32A5">
        <w:rPr>
          <w:rFonts w:cstheme="minorHAnsi"/>
          <w:bCs/>
          <w:szCs w:val="18"/>
        </w:rPr>
        <w:t>Przedbórz, Bąkową Górę, Majkowice, Sulejów, Witów, Polichno, Golesze, Nagórzyce, Tomaszów</w:t>
      </w:r>
      <w:r>
        <w:rPr>
          <w:rFonts w:cstheme="minorHAnsi"/>
          <w:bCs/>
          <w:szCs w:val="18"/>
        </w:rPr>
        <w:t xml:space="preserve"> </w:t>
      </w:r>
      <w:r w:rsidRPr="008C32A5">
        <w:rPr>
          <w:rFonts w:cstheme="minorHAnsi"/>
          <w:bCs/>
          <w:szCs w:val="18"/>
        </w:rPr>
        <w:lastRenderedPageBreak/>
        <w:t>Mazowiecki, Spałę, Inowłódz, Anielin, Poświętne w kierunku Drzewicy i dalej ku granicy</w:t>
      </w:r>
      <w:r>
        <w:rPr>
          <w:rFonts w:cstheme="minorHAnsi"/>
          <w:bCs/>
          <w:szCs w:val="18"/>
        </w:rPr>
        <w:t xml:space="preserve"> </w:t>
      </w:r>
      <w:r w:rsidRPr="008C32A5">
        <w:rPr>
          <w:rFonts w:cstheme="minorHAnsi"/>
          <w:bCs/>
          <w:szCs w:val="18"/>
        </w:rPr>
        <w:t>województwa łódzkiego. Jego całkowita długość wynosi 201 km. Przebiega on przez miejsca</w:t>
      </w:r>
      <w:r>
        <w:rPr>
          <w:rFonts w:cstheme="minorHAnsi"/>
          <w:bCs/>
          <w:szCs w:val="18"/>
        </w:rPr>
        <w:t xml:space="preserve"> </w:t>
      </w:r>
      <w:r w:rsidRPr="008C32A5">
        <w:rPr>
          <w:rFonts w:cstheme="minorHAnsi"/>
          <w:bCs/>
          <w:szCs w:val="18"/>
        </w:rPr>
        <w:t>uświęcone krwią partyzantów i żołnierzy Wojska Polskiego, walczących w wojnie obronnej 1939</w:t>
      </w:r>
      <w:r>
        <w:rPr>
          <w:rFonts w:cstheme="minorHAnsi"/>
          <w:bCs/>
          <w:szCs w:val="18"/>
        </w:rPr>
        <w:t xml:space="preserve"> </w:t>
      </w:r>
      <w:r w:rsidRPr="008C32A5">
        <w:rPr>
          <w:rFonts w:cstheme="minorHAnsi"/>
          <w:bCs/>
          <w:szCs w:val="18"/>
        </w:rPr>
        <w:t>r. a później podczas okupacji hitlerowskiej.</w:t>
      </w:r>
    </w:p>
    <w:p w:rsidR="00A22044" w:rsidRPr="008511A3" w:rsidRDefault="00A22044" w:rsidP="00276F84">
      <w:pPr>
        <w:spacing w:line="276" w:lineRule="auto"/>
        <w:ind w:firstLine="708"/>
        <w:rPr>
          <w:rStyle w:val="markedcontent"/>
          <w:rFonts w:cstheme="minorHAnsi"/>
          <w:bCs/>
          <w:szCs w:val="18"/>
          <w:highlight w:val="yellow"/>
        </w:rPr>
      </w:pPr>
      <w:r w:rsidRPr="006418AD">
        <w:rPr>
          <w:rFonts w:cstheme="minorHAnsi"/>
          <w:bCs/>
          <w:szCs w:val="18"/>
        </w:rPr>
        <w:t xml:space="preserve">Z racji swojego położenia gmina posiada duże walory przyrodnicze, ze względu na zróżnicowanie terenu oraz występującą tu bioróżnorodność i czystość środowiska naturalnego, </w:t>
      </w:r>
      <w:r w:rsidRPr="006418AD">
        <w:rPr>
          <w:rFonts w:cstheme="minorHAnsi"/>
          <w:bCs/>
          <w:szCs w:val="18"/>
        </w:rPr>
        <w:br/>
        <w:t>a także znajdujące się tu cieki wodne</w:t>
      </w:r>
      <w:r w:rsidRPr="008511A3">
        <w:rPr>
          <w:rStyle w:val="markedcontent"/>
          <w:rFonts w:cstheme="minorHAnsi"/>
          <w:highlight w:val="yellow"/>
        </w:rPr>
        <w:t xml:space="preserve"> </w:t>
      </w:r>
    </w:p>
    <w:p w:rsidR="00A22044" w:rsidRPr="00713313" w:rsidRDefault="00A22044" w:rsidP="00276F84">
      <w:pPr>
        <w:spacing w:line="276" w:lineRule="auto"/>
        <w:ind w:firstLine="708"/>
        <w:rPr>
          <w:rFonts w:cstheme="minorHAnsi"/>
          <w:bCs/>
          <w:szCs w:val="18"/>
        </w:rPr>
      </w:pPr>
      <w:r w:rsidRPr="00713313">
        <w:rPr>
          <w:rFonts w:cstheme="minorHAnsi"/>
          <w:bCs/>
          <w:szCs w:val="18"/>
        </w:rPr>
        <w:t>Uzupełnieniem tych walorów przyrodniczych, wspólnie tworząc atrakcyjność turystyczną jest wspomniane powyżej zagospodarowanie turystyczne, które wiąże się ściśle z pojęciem infrastruktury turystycznej. Podstawowym elementem zagospodarowania turystycznego jest baza noclegowa, która z jednej strony wpływa na rozwój turystyki na danym terenie, a z drugiej umożliwia uprawianie różnych rodzajów turystyki, a tym samym zaspokajaniem potrzeb turystów. Ważna jest w tej kwestii wielkość bazy noclegowej, która świadczy o poziomie rozwoju turystycznego, a tym samym o potencjale turystycznym.</w:t>
      </w:r>
    </w:p>
    <w:p w:rsidR="00A22044" w:rsidRPr="00713313" w:rsidRDefault="00A22044" w:rsidP="00713313">
      <w:pPr>
        <w:spacing w:line="276" w:lineRule="auto"/>
        <w:ind w:firstLine="708"/>
        <w:rPr>
          <w:rFonts w:cstheme="minorHAnsi"/>
          <w:bCs/>
          <w:szCs w:val="18"/>
        </w:rPr>
      </w:pPr>
      <w:r w:rsidRPr="00713313">
        <w:rPr>
          <w:rFonts w:cstheme="minorHAnsi"/>
          <w:bCs/>
          <w:szCs w:val="18"/>
        </w:rPr>
        <w:t xml:space="preserve">Na terenie gminy </w:t>
      </w:r>
      <w:r w:rsidR="00713313" w:rsidRPr="00713313">
        <w:rPr>
          <w:rFonts w:cstheme="minorHAnsi"/>
          <w:bCs/>
          <w:szCs w:val="18"/>
        </w:rPr>
        <w:t>Masłowice nie</w:t>
      </w:r>
      <w:r w:rsidRPr="00713313">
        <w:rPr>
          <w:rFonts w:cstheme="minorHAnsi"/>
          <w:bCs/>
          <w:szCs w:val="18"/>
        </w:rPr>
        <w:t xml:space="preserve"> istnieje baza noclegowa. </w:t>
      </w:r>
    </w:p>
    <w:p w:rsidR="00A22044" w:rsidRPr="00713313" w:rsidRDefault="00A22044" w:rsidP="00A22044">
      <w:pPr>
        <w:spacing w:line="276" w:lineRule="auto"/>
        <w:ind w:firstLine="708"/>
        <w:rPr>
          <w:rFonts w:cstheme="minorHAnsi"/>
          <w:bCs/>
          <w:szCs w:val="18"/>
        </w:rPr>
      </w:pPr>
      <w:r w:rsidRPr="00713313">
        <w:rPr>
          <w:rFonts w:cstheme="minorHAnsi"/>
          <w:bCs/>
          <w:szCs w:val="18"/>
        </w:rPr>
        <w:t xml:space="preserve">Zasadniczym czynnikiem determinującym dynamiczny rozwój turystyki wiejskiej, w tym agroturystyki, jest zwiększenie aktywności mieszkańców wsi. Rozpoczęcie przez Mieszkańców działalności turystycznej może w istotny sposób uzupełnić obecne dochody z prowadzenia indywidualnych gospodarstw rolnych. Na terenie Gminy </w:t>
      </w:r>
      <w:r w:rsidR="00713313" w:rsidRPr="00713313">
        <w:rPr>
          <w:rFonts w:cstheme="minorHAnsi"/>
          <w:bCs/>
          <w:szCs w:val="18"/>
        </w:rPr>
        <w:t>Masłowice</w:t>
      </w:r>
      <w:r w:rsidRPr="00713313">
        <w:rPr>
          <w:rFonts w:cstheme="minorHAnsi"/>
          <w:bCs/>
          <w:szCs w:val="18"/>
        </w:rPr>
        <w:t xml:space="preserve"> aktywność mieszkańców jest pod tym względem zdecydowanie </w:t>
      </w:r>
      <w:r w:rsidR="00713313" w:rsidRPr="00713313">
        <w:rPr>
          <w:rFonts w:cstheme="minorHAnsi"/>
          <w:bCs/>
          <w:szCs w:val="18"/>
        </w:rPr>
        <w:t>słaba</w:t>
      </w:r>
      <w:r w:rsidRPr="00713313">
        <w:rPr>
          <w:rFonts w:cstheme="minorHAnsi"/>
          <w:bCs/>
          <w:szCs w:val="18"/>
        </w:rPr>
        <w:t xml:space="preserve">. Obecnie </w:t>
      </w:r>
      <w:r w:rsidR="00713313" w:rsidRPr="00713313">
        <w:rPr>
          <w:rFonts w:cstheme="minorHAnsi"/>
          <w:bCs/>
          <w:szCs w:val="18"/>
        </w:rPr>
        <w:t xml:space="preserve">nie ma </w:t>
      </w:r>
      <w:r w:rsidRPr="00713313">
        <w:rPr>
          <w:rFonts w:cstheme="minorHAnsi"/>
          <w:bCs/>
          <w:szCs w:val="18"/>
        </w:rPr>
        <w:t>zarejestrowan</w:t>
      </w:r>
      <w:r w:rsidR="00713313" w:rsidRPr="00713313">
        <w:rPr>
          <w:rFonts w:cstheme="minorHAnsi"/>
          <w:bCs/>
          <w:szCs w:val="18"/>
        </w:rPr>
        <w:t>ych</w:t>
      </w:r>
      <w:r w:rsidRPr="00713313">
        <w:rPr>
          <w:rFonts w:cstheme="minorHAnsi"/>
          <w:bCs/>
          <w:szCs w:val="18"/>
        </w:rPr>
        <w:t xml:space="preserve"> gospodarstw agroturystyczn</w:t>
      </w:r>
      <w:r w:rsidR="00713313" w:rsidRPr="00713313">
        <w:rPr>
          <w:rFonts w:cstheme="minorHAnsi"/>
          <w:bCs/>
          <w:szCs w:val="18"/>
        </w:rPr>
        <w:t>ych</w:t>
      </w:r>
      <w:r w:rsidRPr="00713313">
        <w:rPr>
          <w:rFonts w:cstheme="minorHAnsi"/>
          <w:bCs/>
          <w:szCs w:val="18"/>
        </w:rPr>
        <w:t>.</w:t>
      </w:r>
    </w:p>
    <w:p w:rsidR="00A22044" w:rsidRPr="00713313" w:rsidRDefault="00A22044" w:rsidP="00A22044">
      <w:pPr>
        <w:spacing w:line="276" w:lineRule="auto"/>
        <w:ind w:firstLine="708"/>
        <w:rPr>
          <w:rFonts w:cstheme="minorHAnsi"/>
          <w:bCs/>
        </w:rPr>
      </w:pPr>
      <w:bookmarkStart w:id="147" w:name="_Hlk133841173"/>
      <w:r w:rsidRPr="00713313">
        <w:rPr>
          <w:rStyle w:val="markedcontent"/>
          <w:rFonts w:cstheme="minorHAnsi"/>
        </w:rPr>
        <w:t xml:space="preserve">Aby uatrakcyjnić teren Gminy pod względem turystycznym, należy zwrócić większą uwagę na gospodarcze wykorzystanie potencjału przyrodniczego. Bardzo ważna dla rozwinięcia turystyki jest promocja atrakcyjnych turystycznie walorów gminy, organizacja ścieżek rowerowych </w:t>
      </w:r>
      <w:r w:rsidRPr="00713313">
        <w:rPr>
          <w:rStyle w:val="markedcontent"/>
          <w:rFonts w:cstheme="minorHAnsi"/>
        </w:rPr>
        <w:br/>
        <w:t xml:space="preserve">i edukacyjnych z uwzględnieniem walorów przyrodniczych i kulturowych w taki sposób, aby ukazać najpiękniejsze i najcenniejsze pod względem przyrodniczym miejsca na terenie gminy </w:t>
      </w:r>
      <w:r w:rsidR="00713313" w:rsidRPr="00713313">
        <w:rPr>
          <w:rStyle w:val="markedcontent"/>
          <w:rFonts w:cstheme="minorHAnsi"/>
        </w:rPr>
        <w:t>Masłowice</w:t>
      </w:r>
      <w:r w:rsidRPr="00713313">
        <w:rPr>
          <w:rStyle w:val="markedcontent"/>
          <w:rFonts w:cstheme="minorHAnsi"/>
        </w:rPr>
        <w:t xml:space="preserve">. Baza turystyczna gminy wymaga wprowadzenia działań mających na celu jej </w:t>
      </w:r>
      <w:r w:rsidR="00713313" w:rsidRPr="00713313">
        <w:rPr>
          <w:rStyle w:val="markedcontent"/>
          <w:rFonts w:cstheme="minorHAnsi"/>
        </w:rPr>
        <w:t>stworzenie</w:t>
      </w:r>
      <w:r w:rsidRPr="00713313">
        <w:rPr>
          <w:rStyle w:val="markedcontent"/>
          <w:rFonts w:cstheme="minorHAnsi"/>
        </w:rPr>
        <w:t xml:space="preserve">. Gmina wymaga stworzenia innowacyjnej i spójnej oferty turystycznej w oparciu o swoje liczne zasoby. </w:t>
      </w:r>
    </w:p>
    <w:bookmarkEnd w:id="147"/>
    <w:p w:rsidR="00A22044" w:rsidRPr="00713313" w:rsidRDefault="00A22044" w:rsidP="00A22044">
      <w:pPr>
        <w:spacing w:line="276" w:lineRule="auto"/>
        <w:ind w:firstLine="708"/>
      </w:pPr>
      <w:r w:rsidRPr="00713313">
        <w:rPr>
          <w:rFonts w:cstheme="minorHAnsi"/>
          <w:bCs/>
          <w:szCs w:val="18"/>
        </w:rPr>
        <w:t xml:space="preserve">Turystyka może mieć wpływ na rozwój gospodarczy gminy </w:t>
      </w:r>
      <w:r w:rsidR="00713313" w:rsidRPr="00713313">
        <w:rPr>
          <w:rFonts w:cstheme="minorHAnsi"/>
          <w:bCs/>
          <w:szCs w:val="18"/>
        </w:rPr>
        <w:t>Masłowice</w:t>
      </w:r>
      <w:r w:rsidRPr="00713313">
        <w:rPr>
          <w:rFonts w:cstheme="minorHAnsi"/>
          <w:bCs/>
          <w:szCs w:val="18"/>
        </w:rPr>
        <w:t xml:space="preserve">, przede wszystkim ze względu na wspomniane już walory antropogeniczne, przyrodnicze i krajobrazowe, wynikające </w:t>
      </w:r>
      <w:r w:rsidRPr="00713313">
        <w:rPr>
          <w:rFonts w:cstheme="minorHAnsi"/>
          <w:bCs/>
          <w:szCs w:val="18"/>
        </w:rPr>
        <w:br/>
        <w:t>z położenia geograficznego. Powstanie na tym terenie produktów turystycznych może przyciągnąć turystów, co ma znaczący wpływ na dochody zarówno gminy, jak i dla jej mieszkańców, przede wszystkim właścicieli obiektów noclegowych, sklepów spożywczych oraz lokalnych</w:t>
      </w:r>
      <w:r w:rsidR="00713313" w:rsidRPr="00713313">
        <w:rPr>
          <w:rFonts w:cstheme="minorHAnsi"/>
          <w:bCs/>
          <w:szCs w:val="18"/>
        </w:rPr>
        <w:t xml:space="preserve"> </w:t>
      </w:r>
      <w:r w:rsidRPr="00713313">
        <w:rPr>
          <w:rFonts w:cstheme="minorHAnsi"/>
          <w:bCs/>
          <w:szCs w:val="18"/>
        </w:rPr>
        <w:t>przedsiębiorców. Dzięki temu tworzone są nowe miejsca pracy oraz lepsze perspektywy dla ludzi młodych, których można zatrzymać na terenie gminy.</w:t>
      </w:r>
    </w:p>
    <w:p w:rsidR="00A22044" w:rsidRPr="008511A3" w:rsidRDefault="00A22044" w:rsidP="005A1539">
      <w:pPr>
        <w:rPr>
          <w:highlight w:val="yellow"/>
        </w:rPr>
      </w:pPr>
    </w:p>
    <w:p w:rsidR="002D2034" w:rsidRPr="00EF52AC" w:rsidRDefault="005A1539">
      <w:pPr>
        <w:pStyle w:val="Nagwek3"/>
        <w:numPr>
          <w:ilvl w:val="2"/>
          <w:numId w:val="58"/>
        </w:numPr>
        <w:rPr>
          <w:color w:val="000000" w:themeColor="text1"/>
        </w:rPr>
      </w:pPr>
      <w:bookmarkStart w:id="148" w:name="_Toc151456867"/>
      <w:r w:rsidRPr="00EF52AC">
        <w:rPr>
          <w:color w:val="000000" w:themeColor="text1"/>
        </w:rPr>
        <w:t>Gospodarka finansowa</w:t>
      </w:r>
      <w:bookmarkEnd w:id="148"/>
    </w:p>
    <w:p w:rsidR="00855DC4" w:rsidRPr="00EF52AC" w:rsidRDefault="00855DC4" w:rsidP="00720F2B">
      <w:pPr>
        <w:tabs>
          <w:tab w:val="left" w:pos="567"/>
        </w:tabs>
        <w:spacing w:line="276" w:lineRule="auto"/>
        <w:ind w:firstLine="709"/>
        <w:rPr>
          <w:rFonts w:cstheme="minorHAnsi"/>
          <w:color w:val="000000" w:themeColor="text1"/>
        </w:rPr>
      </w:pPr>
    </w:p>
    <w:p w:rsidR="00A22044" w:rsidRPr="0035404B" w:rsidRDefault="00A22044" w:rsidP="00A22044">
      <w:pPr>
        <w:spacing w:line="276" w:lineRule="auto"/>
        <w:ind w:firstLine="708"/>
        <w:rPr>
          <w:rFonts w:cstheme="minorHAnsi"/>
        </w:rPr>
      </w:pPr>
      <w:r w:rsidRPr="00EF52AC">
        <w:rPr>
          <w:rFonts w:cstheme="minorHAnsi"/>
        </w:rPr>
        <w:t xml:space="preserve">Jednym z kluczowych czynników, które warunkują rozwój lokalny i regionalny są zasoby finansowe danej jednostki samorządu terytorialnego. Gospodarka finansowa tych jednostek </w:t>
      </w:r>
      <w:r w:rsidRPr="00EF52AC">
        <w:rPr>
          <w:rFonts w:cstheme="minorHAnsi"/>
        </w:rPr>
        <w:lastRenderedPageBreak/>
        <w:t>realizowana jest w oparciu o ustawę z dnia 27 sierpnia 2009 r. o finan</w:t>
      </w:r>
      <w:r w:rsidR="0035404B" w:rsidRPr="00EF52AC">
        <w:rPr>
          <w:rFonts w:cstheme="minorHAnsi"/>
        </w:rPr>
        <w:t xml:space="preserve">sach publicznych (Dz. </w:t>
      </w:r>
      <w:r w:rsidR="0035404B" w:rsidRPr="00EF52AC">
        <w:rPr>
          <w:rFonts w:cstheme="minorHAnsi"/>
        </w:rPr>
        <w:br/>
        <w:t>U. z 2023</w:t>
      </w:r>
      <w:r w:rsidRPr="00EF52AC">
        <w:rPr>
          <w:rFonts w:cstheme="minorHAnsi"/>
        </w:rPr>
        <w:t> r. poz. 1</w:t>
      </w:r>
      <w:r w:rsidR="0035404B" w:rsidRPr="00EF52AC">
        <w:rPr>
          <w:rFonts w:cstheme="minorHAnsi"/>
        </w:rPr>
        <w:t>270</w:t>
      </w:r>
      <w:r w:rsidRPr="00EF52AC">
        <w:rPr>
          <w:rFonts w:cstheme="minorHAnsi"/>
        </w:rPr>
        <w:t xml:space="preserve"> z późn. zm.), określającą m. in. zakres, zasady oraz tryb planowania, uchwalania i wykonywania budżetów tych jednostek. Zgodnie z uchwałą budżetową, określane są planowane dochody i wydatki</w:t>
      </w:r>
      <w:r w:rsidRPr="0035404B">
        <w:rPr>
          <w:rFonts w:cstheme="minorHAnsi"/>
        </w:rPr>
        <w:t xml:space="preserve"> danej jednostki samorządu terytorialnego w danym roku budżetowym, których kwoty wyszczególnia się w układzie działów klasyfikacji budżetowej.</w:t>
      </w:r>
    </w:p>
    <w:p w:rsidR="00A22044" w:rsidRPr="0035404B" w:rsidRDefault="00A22044" w:rsidP="00A22044">
      <w:pPr>
        <w:spacing w:line="276" w:lineRule="auto"/>
        <w:ind w:firstLine="708"/>
        <w:rPr>
          <w:rFonts w:cstheme="minorHAnsi"/>
        </w:rPr>
      </w:pPr>
      <w:r w:rsidRPr="0035404B">
        <w:rPr>
          <w:rFonts w:cstheme="minorHAnsi"/>
        </w:rPr>
        <w:t xml:space="preserve">Zgodnie z ustawą o finansach publicznych, w ramach dochodów wyróżnia się dochody bieżące, które definiowane są jako dochody nie będące dochodami majątkowymi, które z kolei obejmują dotacje i środki przeznaczone na inwestycje, dochody ze sprzedaży majątku oraz dochody z przekształcenia prawa użytkowania wieczystego w prawo własności. Podobnie przedstawia się kwestia wydatków budżetowych, które również dzielą się na wydatki bieżące, niebędące wydatkami majątkowymi oraz wydatki majątkowe, którymi są inwestycje i zakupy inwestycyjne, w tym również programy finansowane z udziałem środków zewnętrznych, zakup </w:t>
      </w:r>
      <w:r w:rsidRPr="0035404B">
        <w:rPr>
          <w:rFonts w:cstheme="minorHAnsi"/>
        </w:rPr>
        <w:br/>
        <w:t>i objęcie akcji i udziałów, a także wniesienie udziałów do spółek prawa handlowego. Różnica pomiędzy dochodami a wydatkami budżetu jednostki samorządu terytorialnego określana jest mianem nadwyżki budżetu lub deficytem budżetu.</w:t>
      </w:r>
    </w:p>
    <w:p w:rsidR="00A22044" w:rsidRPr="00BB45CC" w:rsidRDefault="00A22044" w:rsidP="0035404B">
      <w:pPr>
        <w:spacing w:line="276" w:lineRule="auto"/>
        <w:ind w:firstLine="708"/>
        <w:rPr>
          <w:rFonts w:ascii="Calibri" w:eastAsia="Times New Roman" w:hAnsi="Calibri" w:cs="Calibri"/>
          <w:color w:val="000000"/>
          <w:lang w:eastAsia="pl-PL"/>
        </w:rPr>
      </w:pPr>
      <w:r w:rsidRPr="00BB45CC">
        <w:rPr>
          <w:rFonts w:cstheme="minorHAnsi"/>
        </w:rPr>
        <w:t xml:space="preserve">Potencjał zasobów finansowych gminy </w:t>
      </w:r>
      <w:r w:rsidR="0035404B" w:rsidRPr="00BB45CC">
        <w:rPr>
          <w:rFonts w:cstheme="minorHAnsi"/>
        </w:rPr>
        <w:t>Masłowice</w:t>
      </w:r>
      <w:r w:rsidRPr="00BB45CC">
        <w:rPr>
          <w:rFonts w:cstheme="minorHAnsi"/>
        </w:rPr>
        <w:t xml:space="preserve"> według </w:t>
      </w:r>
      <w:r w:rsidR="0035404B" w:rsidRPr="00BB45CC">
        <w:rPr>
          <w:rFonts w:cstheme="minorHAnsi"/>
        </w:rPr>
        <w:t>danych GUS z 2022</w:t>
      </w:r>
      <w:r w:rsidRPr="00BB45CC">
        <w:rPr>
          <w:rFonts w:cstheme="minorHAnsi"/>
        </w:rPr>
        <w:t xml:space="preserve"> roku, wynosił </w:t>
      </w:r>
      <w:r w:rsidR="0035404B" w:rsidRPr="00BB45CC">
        <w:t xml:space="preserve">30 430 105,68 </w:t>
      </w:r>
      <w:r w:rsidRPr="00BB45CC">
        <w:rPr>
          <w:rFonts w:cstheme="minorHAnsi"/>
        </w:rPr>
        <w:t xml:space="preserve">zł, a w stosunku do roku 2017, wysokość dochodów na terenie gminy zwiększyła się o </w:t>
      </w:r>
      <w:r w:rsidR="0035404B" w:rsidRPr="00BB45CC">
        <w:rPr>
          <w:rFonts w:ascii="Calibri" w:eastAsia="Times New Roman" w:hAnsi="Calibri" w:cs="Calibri"/>
          <w:color w:val="000000"/>
          <w:lang w:eastAsia="pl-PL"/>
        </w:rPr>
        <w:t>12 013 102,96</w:t>
      </w:r>
      <w:r w:rsidRPr="00BB45CC">
        <w:rPr>
          <w:rFonts w:ascii="Calibri" w:eastAsia="Times New Roman" w:hAnsi="Calibri" w:cs="Calibri"/>
          <w:color w:val="000000"/>
          <w:lang w:eastAsia="pl-PL"/>
        </w:rPr>
        <w:t xml:space="preserve"> </w:t>
      </w:r>
      <w:r w:rsidR="0035404B" w:rsidRPr="00BB45CC">
        <w:rPr>
          <w:rFonts w:cstheme="minorHAnsi"/>
        </w:rPr>
        <w:t>zł, tj. o 65</w:t>
      </w:r>
      <w:r w:rsidRPr="00BB45CC">
        <w:rPr>
          <w:rFonts w:cstheme="minorHAnsi"/>
        </w:rPr>
        <w:t>,</w:t>
      </w:r>
      <w:r w:rsidR="0035404B" w:rsidRPr="00BB45CC">
        <w:rPr>
          <w:rFonts w:cstheme="minorHAnsi"/>
        </w:rPr>
        <w:t>23</w:t>
      </w:r>
      <w:r w:rsidRPr="00BB45CC">
        <w:rPr>
          <w:rFonts w:cstheme="minorHAnsi"/>
        </w:rPr>
        <w:t xml:space="preserve"> %. Jeśli chodzi o wydatki, ich wysokość w 202</w:t>
      </w:r>
      <w:r w:rsidR="0035404B" w:rsidRPr="00BB45CC">
        <w:rPr>
          <w:rFonts w:cstheme="minorHAnsi"/>
        </w:rPr>
        <w:t>2</w:t>
      </w:r>
      <w:r w:rsidRPr="00BB45CC">
        <w:rPr>
          <w:rFonts w:cstheme="minorHAnsi"/>
        </w:rPr>
        <w:t xml:space="preserve"> roku wyniosła </w:t>
      </w:r>
      <w:r w:rsidR="0035404B" w:rsidRPr="00BB45CC">
        <w:t xml:space="preserve">30 345 281,44 </w:t>
      </w:r>
      <w:r w:rsidRPr="00BB45CC">
        <w:rPr>
          <w:rFonts w:cstheme="minorHAnsi"/>
        </w:rPr>
        <w:t xml:space="preserve">zł, wskutek czego nadwyżka budżetowa wyniosła </w:t>
      </w:r>
      <w:r w:rsidR="0035404B" w:rsidRPr="00BB45CC">
        <w:rPr>
          <w:rFonts w:ascii="Calibri" w:hAnsi="Calibri" w:cs="Calibri"/>
          <w:color w:val="000000"/>
        </w:rPr>
        <w:t xml:space="preserve">84 824,24 </w:t>
      </w:r>
      <w:r w:rsidRPr="00BB45CC">
        <w:rPr>
          <w:rFonts w:cstheme="minorHAnsi"/>
        </w:rPr>
        <w:t xml:space="preserve">zł. W stosunku do roku 2017, wysokość wydatków gminy zwiększyła się o </w:t>
      </w:r>
      <w:r w:rsidR="00BB45CC" w:rsidRPr="00BB45CC">
        <w:rPr>
          <w:rFonts w:ascii="Calibri" w:eastAsia="Times New Roman" w:hAnsi="Calibri" w:cs="Calibri"/>
          <w:color w:val="000000"/>
          <w:lang w:eastAsia="pl-PL"/>
        </w:rPr>
        <w:t>11 954 131,02</w:t>
      </w:r>
      <w:r w:rsidRPr="00BB45CC">
        <w:rPr>
          <w:rFonts w:ascii="Calibri" w:eastAsia="Times New Roman" w:hAnsi="Calibri" w:cs="Calibri"/>
          <w:color w:val="000000"/>
          <w:lang w:eastAsia="pl-PL"/>
        </w:rPr>
        <w:t xml:space="preserve"> </w:t>
      </w:r>
      <w:r w:rsidRPr="00BB45CC">
        <w:rPr>
          <w:rFonts w:cstheme="minorHAnsi"/>
        </w:rPr>
        <w:t xml:space="preserve">zł, tj. o </w:t>
      </w:r>
      <w:r w:rsidR="00BB45CC" w:rsidRPr="00BB45CC">
        <w:rPr>
          <w:rFonts w:cstheme="minorHAnsi"/>
        </w:rPr>
        <w:t>65,0</w:t>
      </w:r>
      <w:r w:rsidRPr="00BB45CC">
        <w:rPr>
          <w:rFonts w:cstheme="minorHAnsi"/>
        </w:rPr>
        <w:t xml:space="preserve"> %. </w:t>
      </w:r>
    </w:p>
    <w:p w:rsidR="00A22044" w:rsidRPr="00BB45CC" w:rsidRDefault="00A22044" w:rsidP="00A22044">
      <w:pPr>
        <w:spacing w:line="276" w:lineRule="auto"/>
        <w:ind w:firstLine="708"/>
        <w:rPr>
          <w:rFonts w:cstheme="minorHAnsi"/>
        </w:rPr>
      </w:pPr>
      <w:r w:rsidRPr="00BB45CC">
        <w:rPr>
          <w:rFonts w:cstheme="minorHAnsi"/>
        </w:rPr>
        <w:t xml:space="preserve">Realizację budżetu w gminie </w:t>
      </w:r>
      <w:r w:rsidR="00BB45CC" w:rsidRPr="00BB45CC">
        <w:rPr>
          <w:rFonts w:cstheme="minorHAnsi"/>
        </w:rPr>
        <w:t>Masłowice</w:t>
      </w:r>
      <w:r w:rsidRPr="00BB45CC">
        <w:rPr>
          <w:rFonts w:cstheme="minorHAnsi"/>
        </w:rPr>
        <w:t xml:space="preserve"> na przestrzeni lat 2017-2021, przedstawia poniższa tabela.</w:t>
      </w:r>
    </w:p>
    <w:p w:rsidR="00A22044" w:rsidRPr="008511A3" w:rsidRDefault="00A22044" w:rsidP="00A22044">
      <w:pPr>
        <w:pStyle w:val="Legenda"/>
        <w:keepNext/>
        <w:jc w:val="center"/>
        <w:rPr>
          <w:highlight w:val="yellow"/>
        </w:rPr>
      </w:pPr>
    </w:p>
    <w:p w:rsidR="00A22044" w:rsidRPr="0035404B" w:rsidRDefault="00A22044" w:rsidP="00A22044">
      <w:pPr>
        <w:pStyle w:val="Legenda"/>
        <w:keepNext/>
        <w:jc w:val="center"/>
      </w:pPr>
    </w:p>
    <w:p w:rsidR="00240BEB" w:rsidRDefault="00240BEB" w:rsidP="00240BEB">
      <w:pPr>
        <w:pStyle w:val="Legenda"/>
        <w:keepNext/>
        <w:jc w:val="center"/>
      </w:pPr>
      <w:bookmarkStart w:id="149" w:name="_Toc151456629"/>
      <w:r>
        <w:t xml:space="preserve">Tabela </w:t>
      </w:r>
      <w:fldSimple w:instr=" SEQ Tabela \* ARABIC ">
        <w:r w:rsidR="00CE1AA9">
          <w:rPr>
            <w:noProof/>
          </w:rPr>
          <w:t>27</w:t>
        </w:r>
      </w:fldSimple>
      <w:r>
        <w:t xml:space="preserve">   </w:t>
      </w:r>
      <w:r w:rsidRPr="00D63A0E">
        <w:t>Realizacja budżetu gminy Masłowice na przestrzeni lat 2017-2022 w zł</w:t>
      </w:r>
      <w:bookmarkEnd w:id="149"/>
    </w:p>
    <w:tbl>
      <w:tblPr>
        <w:tblStyle w:val="Tabelasiatki4akcent5"/>
        <w:tblW w:w="10987" w:type="dxa"/>
        <w:tblInd w:w="-1249" w:type="dxa"/>
        <w:tblLayout w:type="fixed"/>
        <w:tblLook w:val="04A0" w:firstRow="1" w:lastRow="0" w:firstColumn="1" w:lastColumn="0" w:noHBand="0" w:noVBand="1"/>
      </w:tblPr>
      <w:tblGrid>
        <w:gridCol w:w="1348"/>
        <w:gridCol w:w="1559"/>
        <w:gridCol w:w="1559"/>
        <w:gridCol w:w="1701"/>
        <w:gridCol w:w="1559"/>
        <w:gridCol w:w="1701"/>
        <w:gridCol w:w="1560"/>
      </w:tblGrid>
      <w:tr w:rsidR="0035404B" w:rsidRPr="00240BEB" w:rsidTr="00240BEB">
        <w:trPr>
          <w:cnfStyle w:val="100000000000" w:firstRow="1" w:lastRow="0" w:firstColumn="0" w:lastColumn="0" w:oddVBand="0" w:evenVBand="0" w:oddHBand="0" w:evenHBand="0" w:firstRowFirstColumn="0" w:firstRowLastColumn="0" w:lastRowFirstColumn="0" w:lastRowLastColumn="0"/>
          <w:trHeight w:val="488"/>
        </w:trPr>
        <w:tc>
          <w:tcPr>
            <w:cnfStyle w:val="001000000000" w:firstRow="0" w:lastRow="0" w:firstColumn="1" w:lastColumn="0" w:oddVBand="0" w:evenVBand="0" w:oddHBand="0" w:evenHBand="0" w:firstRowFirstColumn="0" w:firstRowLastColumn="0" w:lastRowFirstColumn="0" w:lastRowLastColumn="0"/>
            <w:tcW w:w="1348" w:type="dxa"/>
            <w:vAlign w:val="center"/>
          </w:tcPr>
          <w:p w:rsidR="0035404B" w:rsidRPr="00240BEB" w:rsidRDefault="0035404B" w:rsidP="00240BEB">
            <w:pPr>
              <w:jc w:val="center"/>
            </w:pPr>
            <w:r w:rsidRPr="00240BEB">
              <w:t>Rodzaj</w:t>
            </w:r>
          </w:p>
        </w:tc>
        <w:tc>
          <w:tcPr>
            <w:tcW w:w="1559" w:type="dxa"/>
            <w:vAlign w:val="center"/>
          </w:tcPr>
          <w:p w:rsidR="0035404B" w:rsidRPr="00240BEB" w:rsidRDefault="0035404B" w:rsidP="00240BEB">
            <w:pPr>
              <w:jc w:val="center"/>
              <w:cnfStyle w:val="100000000000" w:firstRow="1" w:lastRow="0" w:firstColumn="0" w:lastColumn="0" w:oddVBand="0" w:evenVBand="0" w:oddHBand="0" w:evenHBand="0" w:firstRowFirstColumn="0" w:firstRowLastColumn="0" w:lastRowFirstColumn="0" w:lastRowLastColumn="0"/>
            </w:pPr>
            <w:r w:rsidRPr="00240BEB">
              <w:t>2017</w:t>
            </w:r>
          </w:p>
        </w:tc>
        <w:tc>
          <w:tcPr>
            <w:tcW w:w="1559" w:type="dxa"/>
            <w:vAlign w:val="center"/>
          </w:tcPr>
          <w:p w:rsidR="0035404B" w:rsidRPr="00240BEB" w:rsidRDefault="0035404B" w:rsidP="00240BEB">
            <w:pPr>
              <w:jc w:val="center"/>
              <w:cnfStyle w:val="100000000000" w:firstRow="1" w:lastRow="0" w:firstColumn="0" w:lastColumn="0" w:oddVBand="0" w:evenVBand="0" w:oddHBand="0" w:evenHBand="0" w:firstRowFirstColumn="0" w:firstRowLastColumn="0" w:lastRowFirstColumn="0" w:lastRowLastColumn="0"/>
            </w:pPr>
            <w:r w:rsidRPr="00240BEB">
              <w:t>2018</w:t>
            </w:r>
          </w:p>
        </w:tc>
        <w:tc>
          <w:tcPr>
            <w:tcW w:w="1701" w:type="dxa"/>
            <w:vAlign w:val="center"/>
          </w:tcPr>
          <w:p w:rsidR="0035404B" w:rsidRPr="00240BEB" w:rsidRDefault="0035404B" w:rsidP="00240BEB">
            <w:pPr>
              <w:jc w:val="center"/>
              <w:cnfStyle w:val="100000000000" w:firstRow="1" w:lastRow="0" w:firstColumn="0" w:lastColumn="0" w:oddVBand="0" w:evenVBand="0" w:oddHBand="0" w:evenHBand="0" w:firstRowFirstColumn="0" w:firstRowLastColumn="0" w:lastRowFirstColumn="0" w:lastRowLastColumn="0"/>
            </w:pPr>
            <w:r w:rsidRPr="00240BEB">
              <w:t>2019</w:t>
            </w:r>
          </w:p>
        </w:tc>
        <w:tc>
          <w:tcPr>
            <w:tcW w:w="1559" w:type="dxa"/>
            <w:vAlign w:val="center"/>
          </w:tcPr>
          <w:p w:rsidR="0035404B" w:rsidRPr="00240BEB" w:rsidRDefault="0035404B" w:rsidP="00240BEB">
            <w:pPr>
              <w:jc w:val="center"/>
              <w:cnfStyle w:val="100000000000" w:firstRow="1" w:lastRow="0" w:firstColumn="0" w:lastColumn="0" w:oddVBand="0" w:evenVBand="0" w:oddHBand="0" w:evenHBand="0" w:firstRowFirstColumn="0" w:firstRowLastColumn="0" w:lastRowFirstColumn="0" w:lastRowLastColumn="0"/>
            </w:pPr>
            <w:r w:rsidRPr="00240BEB">
              <w:t>2020</w:t>
            </w:r>
          </w:p>
        </w:tc>
        <w:tc>
          <w:tcPr>
            <w:tcW w:w="1701" w:type="dxa"/>
            <w:vAlign w:val="center"/>
          </w:tcPr>
          <w:p w:rsidR="0035404B" w:rsidRPr="00240BEB" w:rsidRDefault="0035404B" w:rsidP="00240BEB">
            <w:pPr>
              <w:jc w:val="center"/>
              <w:cnfStyle w:val="100000000000" w:firstRow="1" w:lastRow="0" w:firstColumn="0" w:lastColumn="0" w:oddVBand="0" w:evenVBand="0" w:oddHBand="0" w:evenHBand="0" w:firstRowFirstColumn="0" w:firstRowLastColumn="0" w:lastRowFirstColumn="0" w:lastRowLastColumn="0"/>
            </w:pPr>
            <w:r w:rsidRPr="00240BEB">
              <w:t>2021</w:t>
            </w:r>
          </w:p>
        </w:tc>
        <w:tc>
          <w:tcPr>
            <w:tcW w:w="1560" w:type="dxa"/>
            <w:vAlign w:val="center"/>
          </w:tcPr>
          <w:p w:rsidR="0035404B" w:rsidRPr="00240BEB" w:rsidRDefault="0035404B" w:rsidP="00240BEB">
            <w:pPr>
              <w:jc w:val="center"/>
              <w:cnfStyle w:val="100000000000" w:firstRow="1" w:lastRow="0" w:firstColumn="0" w:lastColumn="0" w:oddVBand="0" w:evenVBand="0" w:oddHBand="0" w:evenHBand="0" w:firstRowFirstColumn="0" w:firstRowLastColumn="0" w:lastRowFirstColumn="0" w:lastRowLastColumn="0"/>
            </w:pPr>
            <w:r w:rsidRPr="00240BEB">
              <w:t>2022</w:t>
            </w:r>
          </w:p>
        </w:tc>
      </w:tr>
      <w:tr w:rsidR="0035404B" w:rsidRPr="00240BEB" w:rsidTr="00240BEB">
        <w:trPr>
          <w:cnfStyle w:val="000000100000" w:firstRow="0" w:lastRow="0" w:firstColumn="0" w:lastColumn="0" w:oddVBand="0" w:evenVBand="0" w:oddHBand="1" w:evenHBand="0" w:firstRowFirstColumn="0" w:firstRowLastColumn="0" w:lastRowFirstColumn="0" w:lastRowLastColumn="0"/>
          <w:trHeight w:val="488"/>
        </w:trPr>
        <w:tc>
          <w:tcPr>
            <w:cnfStyle w:val="001000000000" w:firstRow="0" w:lastRow="0" w:firstColumn="1" w:lastColumn="0" w:oddVBand="0" w:evenVBand="0" w:oddHBand="0" w:evenHBand="0" w:firstRowFirstColumn="0" w:firstRowLastColumn="0" w:lastRowFirstColumn="0" w:lastRowLastColumn="0"/>
            <w:tcW w:w="1348" w:type="dxa"/>
            <w:vAlign w:val="center"/>
          </w:tcPr>
          <w:p w:rsidR="0035404B" w:rsidRPr="00240BEB" w:rsidRDefault="0035404B" w:rsidP="00240BEB">
            <w:pPr>
              <w:jc w:val="center"/>
            </w:pPr>
            <w:r w:rsidRPr="00240BEB">
              <w:t>Dochody</w:t>
            </w:r>
          </w:p>
        </w:tc>
        <w:tc>
          <w:tcPr>
            <w:tcW w:w="1559" w:type="dxa"/>
            <w:vAlign w:val="center"/>
          </w:tcPr>
          <w:p w:rsidR="0035404B" w:rsidRPr="00240BEB" w:rsidRDefault="0035404B" w:rsidP="00240BEB">
            <w:pPr>
              <w:jc w:val="center"/>
              <w:cnfStyle w:val="000000100000" w:firstRow="0" w:lastRow="0" w:firstColumn="0" w:lastColumn="0" w:oddVBand="0" w:evenVBand="0" w:oddHBand="1" w:evenHBand="0" w:firstRowFirstColumn="0" w:firstRowLastColumn="0" w:lastRowFirstColumn="0" w:lastRowLastColumn="0"/>
            </w:pPr>
            <w:r w:rsidRPr="00240BEB">
              <w:t>18 417 002,72</w:t>
            </w:r>
          </w:p>
        </w:tc>
        <w:tc>
          <w:tcPr>
            <w:tcW w:w="1559" w:type="dxa"/>
            <w:vAlign w:val="center"/>
          </w:tcPr>
          <w:p w:rsidR="0035404B" w:rsidRPr="00240BEB" w:rsidRDefault="0035404B" w:rsidP="00240BEB">
            <w:pPr>
              <w:jc w:val="center"/>
              <w:cnfStyle w:val="000000100000" w:firstRow="0" w:lastRow="0" w:firstColumn="0" w:lastColumn="0" w:oddVBand="0" w:evenVBand="0" w:oddHBand="1" w:evenHBand="0" w:firstRowFirstColumn="0" w:firstRowLastColumn="0" w:lastRowFirstColumn="0" w:lastRowLastColumn="0"/>
            </w:pPr>
            <w:r w:rsidRPr="00240BEB">
              <w:t>18 057 885,27</w:t>
            </w:r>
          </w:p>
        </w:tc>
        <w:tc>
          <w:tcPr>
            <w:tcW w:w="1701" w:type="dxa"/>
            <w:vAlign w:val="center"/>
          </w:tcPr>
          <w:p w:rsidR="0035404B" w:rsidRPr="00240BEB" w:rsidRDefault="0035404B" w:rsidP="00240BEB">
            <w:pPr>
              <w:jc w:val="center"/>
              <w:cnfStyle w:val="000000100000" w:firstRow="0" w:lastRow="0" w:firstColumn="0" w:lastColumn="0" w:oddVBand="0" w:evenVBand="0" w:oddHBand="1" w:evenHBand="0" w:firstRowFirstColumn="0" w:firstRowLastColumn="0" w:lastRowFirstColumn="0" w:lastRowLastColumn="0"/>
            </w:pPr>
            <w:r w:rsidRPr="00240BEB">
              <w:t>21 165 350,44</w:t>
            </w:r>
          </w:p>
        </w:tc>
        <w:tc>
          <w:tcPr>
            <w:tcW w:w="1559" w:type="dxa"/>
            <w:vAlign w:val="center"/>
          </w:tcPr>
          <w:p w:rsidR="0035404B" w:rsidRPr="00240BEB" w:rsidRDefault="0035404B" w:rsidP="00240BEB">
            <w:pPr>
              <w:jc w:val="center"/>
              <w:cnfStyle w:val="000000100000" w:firstRow="0" w:lastRow="0" w:firstColumn="0" w:lastColumn="0" w:oddVBand="0" w:evenVBand="0" w:oddHBand="1" w:evenHBand="0" w:firstRowFirstColumn="0" w:firstRowLastColumn="0" w:lastRowFirstColumn="0" w:lastRowLastColumn="0"/>
            </w:pPr>
            <w:r w:rsidRPr="00240BEB">
              <w:t>25 205 735,02</w:t>
            </w:r>
          </w:p>
        </w:tc>
        <w:tc>
          <w:tcPr>
            <w:tcW w:w="1701" w:type="dxa"/>
            <w:vAlign w:val="center"/>
          </w:tcPr>
          <w:p w:rsidR="0035404B" w:rsidRPr="00240BEB" w:rsidRDefault="0035404B" w:rsidP="00240BEB">
            <w:pPr>
              <w:jc w:val="center"/>
              <w:cnfStyle w:val="000000100000" w:firstRow="0" w:lastRow="0" w:firstColumn="0" w:lastColumn="0" w:oddVBand="0" w:evenVBand="0" w:oddHBand="1" w:evenHBand="0" w:firstRowFirstColumn="0" w:firstRowLastColumn="0" w:lastRowFirstColumn="0" w:lastRowLastColumn="0"/>
            </w:pPr>
            <w:r w:rsidRPr="00240BEB">
              <w:t>27 407 798,01</w:t>
            </w:r>
          </w:p>
        </w:tc>
        <w:tc>
          <w:tcPr>
            <w:tcW w:w="1560" w:type="dxa"/>
            <w:vAlign w:val="center"/>
          </w:tcPr>
          <w:p w:rsidR="0035404B" w:rsidRPr="00240BEB" w:rsidRDefault="0035404B" w:rsidP="00240BEB">
            <w:pPr>
              <w:jc w:val="center"/>
              <w:cnfStyle w:val="000000100000" w:firstRow="0" w:lastRow="0" w:firstColumn="0" w:lastColumn="0" w:oddVBand="0" w:evenVBand="0" w:oddHBand="1" w:evenHBand="0" w:firstRowFirstColumn="0" w:firstRowLastColumn="0" w:lastRowFirstColumn="0" w:lastRowLastColumn="0"/>
            </w:pPr>
            <w:r w:rsidRPr="00240BEB">
              <w:t>30 430 105,68</w:t>
            </w:r>
          </w:p>
        </w:tc>
      </w:tr>
      <w:tr w:rsidR="0035404B" w:rsidRPr="00240BEB" w:rsidTr="00240BEB">
        <w:trPr>
          <w:trHeight w:val="488"/>
        </w:trPr>
        <w:tc>
          <w:tcPr>
            <w:cnfStyle w:val="001000000000" w:firstRow="0" w:lastRow="0" w:firstColumn="1" w:lastColumn="0" w:oddVBand="0" w:evenVBand="0" w:oddHBand="0" w:evenHBand="0" w:firstRowFirstColumn="0" w:firstRowLastColumn="0" w:lastRowFirstColumn="0" w:lastRowLastColumn="0"/>
            <w:tcW w:w="1348" w:type="dxa"/>
            <w:vAlign w:val="center"/>
          </w:tcPr>
          <w:p w:rsidR="0035404B" w:rsidRPr="00240BEB" w:rsidRDefault="0035404B" w:rsidP="00240BEB">
            <w:pPr>
              <w:jc w:val="center"/>
            </w:pPr>
            <w:r w:rsidRPr="00240BEB">
              <w:t>Wydatki</w:t>
            </w:r>
          </w:p>
        </w:tc>
        <w:tc>
          <w:tcPr>
            <w:tcW w:w="1559" w:type="dxa"/>
            <w:vAlign w:val="center"/>
          </w:tcPr>
          <w:p w:rsidR="0035404B" w:rsidRPr="00240BEB" w:rsidRDefault="0035404B" w:rsidP="00240BEB">
            <w:pPr>
              <w:jc w:val="center"/>
              <w:cnfStyle w:val="000000000000" w:firstRow="0" w:lastRow="0" w:firstColumn="0" w:lastColumn="0" w:oddVBand="0" w:evenVBand="0" w:oddHBand="0" w:evenHBand="0" w:firstRowFirstColumn="0" w:firstRowLastColumn="0" w:lastRowFirstColumn="0" w:lastRowLastColumn="0"/>
            </w:pPr>
            <w:r w:rsidRPr="00240BEB">
              <w:t>18 391 150,42</w:t>
            </w:r>
          </w:p>
        </w:tc>
        <w:tc>
          <w:tcPr>
            <w:tcW w:w="1559" w:type="dxa"/>
            <w:vAlign w:val="center"/>
          </w:tcPr>
          <w:p w:rsidR="0035404B" w:rsidRPr="00240BEB" w:rsidRDefault="0035404B" w:rsidP="00240BEB">
            <w:pPr>
              <w:jc w:val="center"/>
              <w:cnfStyle w:val="000000000000" w:firstRow="0" w:lastRow="0" w:firstColumn="0" w:lastColumn="0" w:oddVBand="0" w:evenVBand="0" w:oddHBand="0" w:evenHBand="0" w:firstRowFirstColumn="0" w:firstRowLastColumn="0" w:lastRowFirstColumn="0" w:lastRowLastColumn="0"/>
            </w:pPr>
            <w:r w:rsidRPr="00240BEB">
              <w:t>19 348 108,13</w:t>
            </w:r>
          </w:p>
        </w:tc>
        <w:tc>
          <w:tcPr>
            <w:tcW w:w="1701" w:type="dxa"/>
            <w:vAlign w:val="center"/>
          </w:tcPr>
          <w:p w:rsidR="0035404B" w:rsidRPr="00240BEB" w:rsidRDefault="0035404B" w:rsidP="00240BEB">
            <w:pPr>
              <w:jc w:val="center"/>
              <w:cnfStyle w:val="000000000000" w:firstRow="0" w:lastRow="0" w:firstColumn="0" w:lastColumn="0" w:oddVBand="0" w:evenVBand="0" w:oddHBand="0" w:evenHBand="0" w:firstRowFirstColumn="0" w:firstRowLastColumn="0" w:lastRowFirstColumn="0" w:lastRowLastColumn="0"/>
            </w:pPr>
            <w:r w:rsidRPr="00240BEB">
              <w:t>20 794 052,67</w:t>
            </w:r>
          </w:p>
        </w:tc>
        <w:tc>
          <w:tcPr>
            <w:tcW w:w="1559" w:type="dxa"/>
            <w:vAlign w:val="center"/>
          </w:tcPr>
          <w:p w:rsidR="0035404B" w:rsidRPr="00240BEB" w:rsidRDefault="0035404B" w:rsidP="00240BEB">
            <w:pPr>
              <w:jc w:val="center"/>
              <w:cnfStyle w:val="000000000000" w:firstRow="0" w:lastRow="0" w:firstColumn="0" w:lastColumn="0" w:oddVBand="0" w:evenVBand="0" w:oddHBand="0" w:evenHBand="0" w:firstRowFirstColumn="0" w:firstRowLastColumn="0" w:lastRowFirstColumn="0" w:lastRowLastColumn="0"/>
            </w:pPr>
            <w:r w:rsidRPr="00240BEB">
              <w:t>23 375 314,22</w:t>
            </w:r>
          </w:p>
        </w:tc>
        <w:tc>
          <w:tcPr>
            <w:tcW w:w="1701" w:type="dxa"/>
            <w:vAlign w:val="center"/>
          </w:tcPr>
          <w:p w:rsidR="0035404B" w:rsidRPr="00240BEB" w:rsidRDefault="0035404B" w:rsidP="00240BEB">
            <w:pPr>
              <w:jc w:val="center"/>
              <w:cnfStyle w:val="000000000000" w:firstRow="0" w:lastRow="0" w:firstColumn="0" w:lastColumn="0" w:oddVBand="0" w:evenVBand="0" w:oddHBand="0" w:evenHBand="0" w:firstRowFirstColumn="0" w:firstRowLastColumn="0" w:lastRowFirstColumn="0" w:lastRowLastColumn="0"/>
            </w:pPr>
            <w:r w:rsidRPr="00240BEB">
              <w:t>21 888 490,52</w:t>
            </w:r>
          </w:p>
        </w:tc>
        <w:tc>
          <w:tcPr>
            <w:tcW w:w="1560" w:type="dxa"/>
            <w:vAlign w:val="center"/>
          </w:tcPr>
          <w:p w:rsidR="0035404B" w:rsidRPr="00240BEB" w:rsidRDefault="0035404B" w:rsidP="00240BEB">
            <w:pPr>
              <w:jc w:val="center"/>
              <w:cnfStyle w:val="000000000000" w:firstRow="0" w:lastRow="0" w:firstColumn="0" w:lastColumn="0" w:oddVBand="0" w:evenVBand="0" w:oddHBand="0" w:evenHBand="0" w:firstRowFirstColumn="0" w:firstRowLastColumn="0" w:lastRowFirstColumn="0" w:lastRowLastColumn="0"/>
            </w:pPr>
            <w:r w:rsidRPr="00240BEB">
              <w:t>30 345 281,44</w:t>
            </w:r>
          </w:p>
        </w:tc>
      </w:tr>
      <w:tr w:rsidR="0035404B" w:rsidRPr="00240BEB" w:rsidTr="00240BEB">
        <w:trPr>
          <w:cnfStyle w:val="000000100000" w:firstRow="0" w:lastRow="0" w:firstColumn="0" w:lastColumn="0" w:oddVBand="0" w:evenVBand="0" w:oddHBand="1" w:evenHBand="0" w:firstRowFirstColumn="0" w:firstRowLastColumn="0" w:lastRowFirstColumn="0" w:lastRowLastColumn="0"/>
          <w:trHeight w:val="488"/>
        </w:trPr>
        <w:tc>
          <w:tcPr>
            <w:cnfStyle w:val="001000000000" w:firstRow="0" w:lastRow="0" w:firstColumn="1" w:lastColumn="0" w:oddVBand="0" w:evenVBand="0" w:oddHBand="0" w:evenHBand="0" w:firstRowFirstColumn="0" w:firstRowLastColumn="0" w:lastRowFirstColumn="0" w:lastRowLastColumn="0"/>
            <w:tcW w:w="1348" w:type="dxa"/>
            <w:vAlign w:val="center"/>
          </w:tcPr>
          <w:p w:rsidR="0035404B" w:rsidRPr="00240BEB" w:rsidRDefault="0035404B" w:rsidP="00240BEB">
            <w:pPr>
              <w:jc w:val="center"/>
            </w:pPr>
            <w:r w:rsidRPr="00240BEB">
              <w:t>Nadwyżka/ deficyt</w:t>
            </w:r>
          </w:p>
        </w:tc>
        <w:tc>
          <w:tcPr>
            <w:tcW w:w="1559" w:type="dxa"/>
            <w:vAlign w:val="center"/>
          </w:tcPr>
          <w:p w:rsidR="0035404B" w:rsidRPr="00240BEB" w:rsidRDefault="0035404B" w:rsidP="00240BEB">
            <w:pPr>
              <w:jc w:val="center"/>
              <w:cnfStyle w:val="000000100000" w:firstRow="0" w:lastRow="0" w:firstColumn="0" w:lastColumn="0" w:oddVBand="0" w:evenVBand="0" w:oddHBand="1" w:evenHBand="0" w:firstRowFirstColumn="0" w:firstRowLastColumn="0" w:lastRowFirstColumn="0" w:lastRowLastColumn="0"/>
            </w:pPr>
            <w:r w:rsidRPr="00240BEB">
              <w:t>25 852,30</w:t>
            </w:r>
          </w:p>
        </w:tc>
        <w:tc>
          <w:tcPr>
            <w:tcW w:w="1559" w:type="dxa"/>
            <w:vAlign w:val="center"/>
          </w:tcPr>
          <w:p w:rsidR="0035404B" w:rsidRPr="00240BEB" w:rsidRDefault="0035404B" w:rsidP="00240BEB">
            <w:pPr>
              <w:jc w:val="center"/>
              <w:cnfStyle w:val="000000100000" w:firstRow="0" w:lastRow="0" w:firstColumn="0" w:lastColumn="0" w:oddVBand="0" w:evenVBand="0" w:oddHBand="1" w:evenHBand="0" w:firstRowFirstColumn="0" w:firstRowLastColumn="0" w:lastRowFirstColumn="0" w:lastRowLastColumn="0"/>
            </w:pPr>
            <w:r w:rsidRPr="00240BEB">
              <w:t>-1 290 222,86</w:t>
            </w:r>
          </w:p>
        </w:tc>
        <w:tc>
          <w:tcPr>
            <w:tcW w:w="1701" w:type="dxa"/>
            <w:vAlign w:val="center"/>
          </w:tcPr>
          <w:p w:rsidR="0035404B" w:rsidRPr="00240BEB" w:rsidRDefault="0035404B" w:rsidP="00240BEB">
            <w:pPr>
              <w:jc w:val="center"/>
              <w:cnfStyle w:val="000000100000" w:firstRow="0" w:lastRow="0" w:firstColumn="0" w:lastColumn="0" w:oddVBand="0" w:evenVBand="0" w:oddHBand="1" w:evenHBand="0" w:firstRowFirstColumn="0" w:firstRowLastColumn="0" w:lastRowFirstColumn="0" w:lastRowLastColumn="0"/>
            </w:pPr>
            <w:r w:rsidRPr="00240BEB">
              <w:t>371 297,77</w:t>
            </w:r>
          </w:p>
        </w:tc>
        <w:tc>
          <w:tcPr>
            <w:tcW w:w="1559" w:type="dxa"/>
            <w:vAlign w:val="center"/>
          </w:tcPr>
          <w:p w:rsidR="0035404B" w:rsidRPr="00240BEB" w:rsidRDefault="0035404B" w:rsidP="00240BEB">
            <w:pPr>
              <w:jc w:val="center"/>
              <w:cnfStyle w:val="000000100000" w:firstRow="0" w:lastRow="0" w:firstColumn="0" w:lastColumn="0" w:oddVBand="0" w:evenVBand="0" w:oddHBand="1" w:evenHBand="0" w:firstRowFirstColumn="0" w:firstRowLastColumn="0" w:lastRowFirstColumn="0" w:lastRowLastColumn="0"/>
            </w:pPr>
            <w:r w:rsidRPr="00240BEB">
              <w:t>1 830 420,80</w:t>
            </w:r>
          </w:p>
        </w:tc>
        <w:tc>
          <w:tcPr>
            <w:tcW w:w="1701" w:type="dxa"/>
            <w:vAlign w:val="center"/>
          </w:tcPr>
          <w:p w:rsidR="0035404B" w:rsidRPr="00240BEB" w:rsidRDefault="0035404B" w:rsidP="00240BEB">
            <w:pPr>
              <w:jc w:val="center"/>
              <w:cnfStyle w:val="000000100000" w:firstRow="0" w:lastRow="0" w:firstColumn="0" w:lastColumn="0" w:oddVBand="0" w:evenVBand="0" w:oddHBand="1" w:evenHBand="0" w:firstRowFirstColumn="0" w:firstRowLastColumn="0" w:lastRowFirstColumn="0" w:lastRowLastColumn="0"/>
            </w:pPr>
            <w:r w:rsidRPr="00240BEB">
              <w:t>5 519 307,49</w:t>
            </w:r>
          </w:p>
        </w:tc>
        <w:tc>
          <w:tcPr>
            <w:tcW w:w="1560" w:type="dxa"/>
            <w:vAlign w:val="center"/>
          </w:tcPr>
          <w:p w:rsidR="0035404B" w:rsidRPr="00240BEB" w:rsidRDefault="0035404B" w:rsidP="00240BEB">
            <w:pPr>
              <w:jc w:val="center"/>
              <w:cnfStyle w:val="000000100000" w:firstRow="0" w:lastRow="0" w:firstColumn="0" w:lastColumn="0" w:oddVBand="0" w:evenVBand="0" w:oddHBand="1" w:evenHBand="0" w:firstRowFirstColumn="0" w:firstRowLastColumn="0" w:lastRowFirstColumn="0" w:lastRowLastColumn="0"/>
            </w:pPr>
            <w:r w:rsidRPr="00240BEB">
              <w:t>84 824,24</w:t>
            </w:r>
          </w:p>
        </w:tc>
      </w:tr>
    </w:tbl>
    <w:p w:rsidR="00A22044" w:rsidRPr="0035404B" w:rsidRDefault="00A22044" w:rsidP="00A22044">
      <w:pPr>
        <w:spacing w:before="120"/>
        <w:jc w:val="center"/>
        <w:rPr>
          <w:rFonts w:cs="Calibri"/>
          <w:i/>
          <w:sz w:val="20"/>
        </w:rPr>
      </w:pPr>
      <w:r w:rsidRPr="0035404B">
        <w:rPr>
          <w:rFonts w:cs="Calibri"/>
          <w:i/>
          <w:sz w:val="18"/>
          <w:szCs w:val="20"/>
        </w:rPr>
        <w:t>Źródło: Opracowanie własne na podstawie BDL</w:t>
      </w:r>
    </w:p>
    <w:p w:rsidR="00A22044" w:rsidRPr="008511A3" w:rsidRDefault="00A22044" w:rsidP="00A22044">
      <w:pPr>
        <w:spacing w:before="120" w:line="276" w:lineRule="auto"/>
        <w:ind w:firstLine="708"/>
        <w:rPr>
          <w:rFonts w:cstheme="minorHAnsi"/>
          <w:color w:val="000000" w:themeColor="text1"/>
          <w:highlight w:val="yellow"/>
        </w:rPr>
      </w:pPr>
      <w:r w:rsidRPr="00B57027">
        <w:rPr>
          <w:rFonts w:cstheme="minorHAnsi"/>
          <w:color w:val="000000" w:themeColor="text1"/>
        </w:rPr>
        <w:t xml:space="preserve">Duże znaczenie w analizie sytuacji finansowej poszczególnych gmin mają wskaźniki dotyczące dochodów oraz wydatków na 1 mieszkańca. Wysokość dochodów na 1 mieszkańca </w:t>
      </w:r>
      <w:r w:rsidRPr="00B57027">
        <w:rPr>
          <w:rFonts w:cstheme="minorHAnsi"/>
          <w:color w:val="000000" w:themeColor="text1"/>
        </w:rPr>
        <w:br/>
        <w:t xml:space="preserve">w gminie </w:t>
      </w:r>
      <w:r w:rsidR="00A01042" w:rsidRPr="00B57027">
        <w:rPr>
          <w:rFonts w:cstheme="minorHAnsi"/>
          <w:color w:val="000000" w:themeColor="text1"/>
        </w:rPr>
        <w:t>Masłowiec</w:t>
      </w:r>
      <w:r w:rsidRPr="00B57027">
        <w:rPr>
          <w:rFonts w:cstheme="minorHAnsi"/>
          <w:color w:val="000000" w:themeColor="text1"/>
        </w:rPr>
        <w:t xml:space="preserve"> według danych z 202</w:t>
      </w:r>
      <w:r w:rsidR="00A01042" w:rsidRPr="00B57027">
        <w:rPr>
          <w:rFonts w:cstheme="minorHAnsi"/>
          <w:color w:val="000000" w:themeColor="text1"/>
        </w:rPr>
        <w:t>2</w:t>
      </w:r>
      <w:r w:rsidRPr="00B57027">
        <w:rPr>
          <w:rFonts w:cstheme="minorHAnsi"/>
          <w:color w:val="000000" w:themeColor="text1"/>
        </w:rPr>
        <w:t xml:space="preserve"> roku wyniosła </w:t>
      </w:r>
      <w:r w:rsidR="00B57027" w:rsidRPr="00B57027">
        <w:rPr>
          <w:rFonts w:cstheme="minorHAnsi"/>
          <w:color w:val="000000" w:themeColor="text1"/>
        </w:rPr>
        <w:t xml:space="preserve">7 723,38 </w:t>
      </w:r>
      <w:r w:rsidRPr="00B57027">
        <w:rPr>
          <w:rFonts w:cstheme="minorHAnsi"/>
          <w:color w:val="000000" w:themeColor="text1"/>
        </w:rPr>
        <w:t xml:space="preserve">zł, w tym dochodów własnych – </w:t>
      </w:r>
      <w:r w:rsidR="00B57027" w:rsidRPr="00B57027">
        <w:rPr>
          <w:rFonts w:cstheme="minorHAnsi"/>
          <w:color w:val="000000" w:themeColor="text1"/>
        </w:rPr>
        <w:t xml:space="preserve">3 962,57 </w:t>
      </w:r>
      <w:r w:rsidRPr="00B57027">
        <w:rPr>
          <w:rFonts w:cstheme="minorHAnsi"/>
          <w:color w:val="000000" w:themeColor="text1"/>
        </w:rPr>
        <w:t xml:space="preserve">zł, z kolei wysokość wydatków na 1 mieszkańca wyniosła </w:t>
      </w:r>
      <w:r w:rsidR="00B57027" w:rsidRPr="00B57027">
        <w:rPr>
          <w:rFonts w:cstheme="minorHAnsi"/>
          <w:color w:val="000000" w:themeColor="text1"/>
        </w:rPr>
        <w:t xml:space="preserve">7 701,85 </w:t>
      </w:r>
      <w:r w:rsidRPr="00B57027">
        <w:rPr>
          <w:rFonts w:cstheme="minorHAnsi"/>
          <w:color w:val="000000" w:themeColor="text1"/>
        </w:rPr>
        <w:t xml:space="preserve">zł, w tym wydatków majątkowych – </w:t>
      </w:r>
      <w:r w:rsidR="00B57027" w:rsidRPr="00B57027">
        <w:rPr>
          <w:rFonts w:cstheme="minorHAnsi"/>
          <w:color w:val="000000" w:themeColor="text1"/>
        </w:rPr>
        <w:t>1 428</w:t>
      </w:r>
      <w:r w:rsidRPr="00B57027">
        <w:rPr>
          <w:rFonts w:cstheme="minorHAnsi"/>
          <w:color w:val="000000" w:themeColor="text1"/>
        </w:rPr>
        <w:t xml:space="preserve">,00 zł. Porównując te dane z danymi dla powiatu </w:t>
      </w:r>
      <w:r w:rsidR="00B57027" w:rsidRPr="00B57027">
        <w:rPr>
          <w:rFonts w:cstheme="minorHAnsi"/>
          <w:color w:val="000000" w:themeColor="text1"/>
        </w:rPr>
        <w:t>radomszczańskiego</w:t>
      </w:r>
      <w:r w:rsidRPr="00B57027">
        <w:rPr>
          <w:rFonts w:cstheme="minorHAnsi"/>
          <w:color w:val="000000" w:themeColor="text1"/>
        </w:rPr>
        <w:t xml:space="preserve"> w 202</w:t>
      </w:r>
      <w:r w:rsidR="00B57027" w:rsidRPr="00B57027">
        <w:rPr>
          <w:rFonts w:cstheme="minorHAnsi"/>
          <w:color w:val="000000" w:themeColor="text1"/>
        </w:rPr>
        <w:t>2</w:t>
      </w:r>
      <w:r w:rsidRPr="00B57027">
        <w:rPr>
          <w:rFonts w:cstheme="minorHAnsi"/>
          <w:color w:val="000000" w:themeColor="text1"/>
        </w:rPr>
        <w:t xml:space="preserve"> roku, można zauważyć, że dochody na 1 mieszkańca oraz wydatki na 1 mieszkańca w gminie są </w:t>
      </w:r>
      <w:r w:rsidR="00B57027" w:rsidRPr="00B57027">
        <w:rPr>
          <w:rFonts w:cstheme="minorHAnsi"/>
          <w:color w:val="000000" w:themeColor="text1"/>
        </w:rPr>
        <w:t>wy</w:t>
      </w:r>
      <w:r w:rsidRPr="00B57027">
        <w:rPr>
          <w:rFonts w:cstheme="minorHAnsi"/>
          <w:color w:val="000000" w:themeColor="text1"/>
        </w:rPr>
        <w:t xml:space="preserve">ższe, niż średnia dla powiatu, jedynie wydatki majątkowe na 1 mieszkańca są wyższe w </w:t>
      </w:r>
      <w:r w:rsidR="00B57027" w:rsidRPr="00B57027">
        <w:rPr>
          <w:rFonts w:cstheme="minorHAnsi"/>
          <w:color w:val="000000" w:themeColor="text1"/>
        </w:rPr>
        <w:t xml:space="preserve">powiecie radomszczańskim </w:t>
      </w:r>
      <w:r w:rsidRPr="00B57027">
        <w:rPr>
          <w:rFonts w:cstheme="minorHAnsi"/>
          <w:color w:val="000000" w:themeColor="text1"/>
        </w:rPr>
        <w:t xml:space="preserve">niż w </w:t>
      </w:r>
      <w:r w:rsidR="00B57027" w:rsidRPr="00B57027">
        <w:rPr>
          <w:rFonts w:cstheme="minorHAnsi"/>
          <w:color w:val="000000" w:themeColor="text1"/>
        </w:rPr>
        <w:t>gminie</w:t>
      </w:r>
      <w:r w:rsidRPr="00B57027">
        <w:rPr>
          <w:rFonts w:cstheme="minorHAnsi"/>
          <w:color w:val="000000" w:themeColor="text1"/>
        </w:rPr>
        <w:t>. W stosunku do roku 2017, wysokość wskaźników w 202</w:t>
      </w:r>
      <w:r w:rsidR="00B57027" w:rsidRPr="00B57027">
        <w:rPr>
          <w:rFonts w:cstheme="minorHAnsi"/>
          <w:color w:val="000000" w:themeColor="text1"/>
        </w:rPr>
        <w:t>2</w:t>
      </w:r>
      <w:r w:rsidRPr="00B57027">
        <w:rPr>
          <w:rFonts w:cstheme="minorHAnsi"/>
          <w:color w:val="000000" w:themeColor="text1"/>
        </w:rPr>
        <w:t xml:space="preserve"> roku </w:t>
      </w:r>
      <w:r w:rsidRPr="00B57027">
        <w:rPr>
          <w:rFonts w:cstheme="minorHAnsi"/>
          <w:color w:val="000000" w:themeColor="text1"/>
        </w:rPr>
        <w:lastRenderedPageBreak/>
        <w:t xml:space="preserve">wzrosła zarówno w gminie, jak i w powiecie, co ma związek </w:t>
      </w:r>
      <w:r w:rsidRPr="00B57027">
        <w:rPr>
          <w:rFonts w:cstheme="minorHAnsi"/>
          <w:color w:val="000000" w:themeColor="text1"/>
          <w:szCs w:val="28"/>
        </w:rPr>
        <w:t>ze wzrostem dochodów oraz wydatków gmin na przestrzeni ostatnich lat, ale również i wskutek zmniejszającej się liczby mieszkańców</w:t>
      </w:r>
      <w:r w:rsidRPr="00B57027">
        <w:rPr>
          <w:rFonts w:cstheme="minorHAnsi"/>
          <w:color w:val="000000" w:themeColor="text1"/>
        </w:rPr>
        <w:t>. Dane te zobrazowane zostały na poniższych wykresach.</w:t>
      </w:r>
    </w:p>
    <w:p w:rsidR="00240BEB" w:rsidRDefault="00240BEB" w:rsidP="00A22044">
      <w:pPr>
        <w:spacing w:before="120"/>
        <w:rPr>
          <w:rFonts w:cstheme="minorHAnsi"/>
          <w:b/>
          <w:iCs/>
          <w:u w:val="single"/>
        </w:rPr>
      </w:pPr>
    </w:p>
    <w:p w:rsidR="00240BEB" w:rsidRDefault="00240BEB" w:rsidP="00240BEB">
      <w:pPr>
        <w:pStyle w:val="Legenda"/>
        <w:jc w:val="center"/>
        <w:rPr>
          <w:rFonts w:cstheme="minorHAnsi"/>
          <w:b/>
          <w:iCs w:val="0"/>
          <w:u w:val="single"/>
        </w:rPr>
      </w:pPr>
      <w:bookmarkStart w:id="150" w:name="_Toc151456744"/>
      <w:r>
        <w:t xml:space="preserve">Wykres </w:t>
      </w:r>
      <w:fldSimple w:instr=" SEQ Wykres \* ARABIC ">
        <w:r w:rsidR="00003A7A">
          <w:rPr>
            <w:noProof/>
          </w:rPr>
          <w:t>15</w:t>
        </w:r>
      </w:fldSimple>
      <w:r>
        <w:t xml:space="preserve">   </w:t>
      </w:r>
      <w:r w:rsidRPr="00DD36B6">
        <w:t>Dochody na 1 mieszkańca oraz wydatki na 1 mieszkańca w 2017 i 2021 w gminie Masłowiec oraz powiecie radomszczańskim</w:t>
      </w:r>
      <w:bookmarkEnd w:id="150"/>
    </w:p>
    <w:p w:rsidR="00A22044" w:rsidRPr="00351CC1" w:rsidRDefault="00A22044" w:rsidP="00A22044">
      <w:pPr>
        <w:spacing w:before="120"/>
        <w:rPr>
          <w:rFonts w:cstheme="minorHAnsi"/>
          <w:b/>
          <w:iCs/>
          <w:u w:val="single"/>
        </w:rPr>
      </w:pPr>
      <w:r w:rsidRPr="00351CC1">
        <w:rPr>
          <w:rFonts w:cstheme="minorHAnsi"/>
          <w:b/>
          <w:iCs/>
          <w:u w:val="single"/>
        </w:rPr>
        <w:t>2017</w:t>
      </w:r>
    </w:p>
    <w:p w:rsidR="00A22044" w:rsidRPr="00351CC1" w:rsidRDefault="00B57027" w:rsidP="00A22044">
      <w:pPr>
        <w:spacing w:before="120"/>
        <w:jc w:val="center"/>
        <w:rPr>
          <w:rFonts w:cstheme="minorHAnsi"/>
          <w:b/>
          <w:sz w:val="24"/>
        </w:rPr>
      </w:pPr>
      <w:r>
        <w:rPr>
          <w:noProof/>
          <w:lang w:eastAsia="pl-PL"/>
        </w:rPr>
        <w:drawing>
          <wp:inline distT="0" distB="0" distL="0" distR="0" wp14:anchorId="267CD961" wp14:editId="51A7C7D1">
            <wp:extent cx="5160396" cy="2862469"/>
            <wp:effectExtent l="0" t="0" r="2540" b="14605"/>
            <wp:docPr id="10" name="Wykres 10">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F31A14D8-1C77-D693-493B-80480631E4A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A22044" w:rsidRPr="00351CC1" w:rsidRDefault="00A22044" w:rsidP="00A22044">
      <w:pPr>
        <w:spacing w:before="120"/>
        <w:jc w:val="center"/>
        <w:rPr>
          <w:rFonts w:cstheme="minorHAnsi"/>
          <w:b/>
          <w:sz w:val="24"/>
        </w:rPr>
      </w:pPr>
    </w:p>
    <w:p w:rsidR="00A22044" w:rsidRPr="00351CC1" w:rsidRDefault="00B57027" w:rsidP="00A22044">
      <w:pPr>
        <w:spacing w:before="120"/>
        <w:rPr>
          <w:rFonts w:cstheme="minorHAnsi"/>
          <w:b/>
          <w:szCs w:val="20"/>
          <w:u w:val="single"/>
        </w:rPr>
      </w:pPr>
      <w:r>
        <w:rPr>
          <w:noProof/>
          <w:lang w:eastAsia="pl-PL"/>
        </w:rPr>
        <w:drawing>
          <wp:inline distT="0" distB="0" distL="0" distR="0" wp14:anchorId="59C3A14D" wp14:editId="0FA97D16">
            <wp:extent cx="5033175" cy="2441050"/>
            <wp:effectExtent l="0" t="0" r="15240" b="16510"/>
            <wp:docPr id="8" name="Wykres 8">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B60D8BF5-C845-5278-FC29-39AF9B2F10D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240BEB" w:rsidRDefault="00240BEB" w:rsidP="00A22044">
      <w:pPr>
        <w:spacing w:before="120"/>
        <w:rPr>
          <w:rFonts w:cstheme="minorHAnsi"/>
          <w:b/>
          <w:szCs w:val="20"/>
          <w:u w:val="single"/>
        </w:rPr>
      </w:pPr>
    </w:p>
    <w:p w:rsidR="00240BEB" w:rsidRDefault="00240BEB" w:rsidP="00A22044">
      <w:pPr>
        <w:spacing w:before="120"/>
        <w:rPr>
          <w:rFonts w:cstheme="minorHAnsi"/>
          <w:b/>
          <w:szCs w:val="20"/>
          <w:u w:val="single"/>
        </w:rPr>
      </w:pPr>
    </w:p>
    <w:p w:rsidR="00240BEB" w:rsidRDefault="00240BEB" w:rsidP="00A22044">
      <w:pPr>
        <w:spacing w:before="120"/>
        <w:rPr>
          <w:rFonts w:cstheme="minorHAnsi"/>
          <w:b/>
          <w:szCs w:val="20"/>
          <w:u w:val="single"/>
        </w:rPr>
      </w:pPr>
    </w:p>
    <w:p w:rsidR="00240BEB" w:rsidRDefault="00240BEB" w:rsidP="00A22044">
      <w:pPr>
        <w:spacing w:before="120"/>
        <w:rPr>
          <w:rFonts w:cstheme="minorHAnsi"/>
          <w:b/>
          <w:szCs w:val="20"/>
          <w:u w:val="single"/>
        </w:rPr>
      </w:pPr>
    </w:p>
    <w:p w:rsidR="00240BEB" w:rsidRDefault="00240BEB" w:rsidP="00A22044">
      <w:pPr>
        <w:spacing w:before="120"/>
        <w:rPr>
          <w:rFonts w:cstheme="minorHAnsi"/>
          <w:b/>
          <w:szCs w:val="20"/>
          <w:u w:val="single"/>
        </w:rPr>
      </w:pPr>
    </w:p>
    <w:p w:rsidR="00A22044" w:rsidRPr="00351CC1" w:rsidRDefault="00351CC1" w:rsidP="00A22044">
      <w:pPr>
        <w:spacing w:before="120"/>
        <w:rPr>
          <w:rFonts w:cstheme="minorHAnsi"/>
          <w:b/>
          <w:szCs w:val="20"/>
          <w:u w:val="single"/>
        </w:rPr>
      </w:pPr>
      <w:r w:rsidRPr="00351CC1">
        <w:rPr>
          <w:rFonts w:cstheme="minorHAnsi"/>
          <w:b/>
          <w:szCs w:val="20"/>
          <w:u w:val="single"/>
        </w:rPr>
        <w:lastRenderedPageBreak/>
        <w:t>2022</w:t>
      </w:r>
    </w:p>
    <w:p w:rsidR="00A22044" w:rsidRPr="00351CC1" w:rsidRDefault="00A01042" w:rsidP="00A22044">
      <w:pPr>
        <w:spacing w:before="120"/>
        <w:jc w:val="center"/>
        <w:rPr>
          <w:rFonts w:cstheme="minorHAnsi"/>
        </w:rPr>
      </w:pPr>
      <w:r>
        <w:rPr>
          <w:noProof/>
          <w:lang w:eastAsia="pl-PL"/>
        </w:rPr>
        <w:drawing>
          <wp:inline distT="0" distB="0" distL="0" distR="0" wp14:anchorId="3A4DE6FB" wp14:editId="5CE235E9">
            <wp:extent cx="4572000" cy="2933700"/>
            <wp:effectExtent l="0" t="0" r="0" b="0"/>
            <wp:docPr id="7" name="Wykres 7">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214495DB-279B-5C43-2A71-C38F7B4840D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351CC1" w:rsidRPr="00351CC1" w:rsidRDefault="00B57027" w:rsidP="00A22044">
      <w:pPr>
        <w:spacing w:before="120"/>
        <w:jc w:val="center"/>
        <w:rPr>
          <w:rFonts w:cstheme="minorHAnsi"/>
        </w:rPr>
      </w:pPr>
      <w:r>
        <w:rPr>
          <w:noProof/>
          <w:lang w:eastAsia="pl-PL"/>
        </w:rPr>
        <w:drawing>
          <wp:inline distT="0" distB="0" distL="0" distR="0" wp14:anchorId="6BBFD33C" wp14:editId="5B52A079">
            <wp:extent cx="4572000" cy="2743200"/>
            <wp:effectExtent l="0" t="0" r="0" b="0"/>
            <wp:docPr id="9" name="Wykres 9">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975D536F-C6CB-9634-529B-CFFF401A118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A22044" w:rsidRPr="00351CC1" w:rsidRDefault="00A22044" w:rsidP="00A22044">
      <w:pPr>
        <w:spacing w:before="120"/>
        <w:jc w:val="center"/>
        <w:rPr>
          <w:rFonts w:cstheme="minorHAnsi"/>
          <w:i/>
          <w:sz w:val="18"/>
        </w:rPr>
      </w:pPr>
      <w:r w:rsidRPr="00351CC1">
        <w:rPr>
          <w:rFonts w:cstheme="minorHAnsi"/>
          <w:i/>
          <w:sz w:val="18"/>
        </w:rPr>
        <w:t>Źródło: Opracowanie własne na podstawie BDL</w:t>
      </w:r>
    </w:p>
    <w:p w:rsidR="00A22044" w:rsidRPr="00B57027" w:rsidRDefault="00A22044" w:rsidP="00A22044">
      <w:pPr>
        <w:spacing w:before="120" w:line="276" w:lineRule="auto"/>
        <w:ind w:firstLine="708"/>
        <w:rPr>
          <w:rFonts w:cstheme="minorHAnsi"/>
        </w:rPr>
      </w:pPr>
      <w:r w:rsidRPr="00B57027">
        <w:rPr>
          <w:rFonts w:cstheme="minorHAnsi"/>
        </w:rPr>
        <w:t xml:space="preserve">W strukturze dochodów jednostek samorządu terytorialnego, wyróżnia się dochody własne, dotacje ogółem oraz subwencję ogólną. Źródłami dochodów własnych są przede wszystkim wpływy z podatków i opłat lokalnych, a także udziały we wpływach z podatku dochodowego od osób fizycznych oraz podatku dochodowego od osób prawnych. Dotacje ogółem obejmują m. in. dotacje celowe z budżetu państwa na realizację zadań z zakresu administracji rządowej i innych zadań zleconych przez ustawy, na finansowanie lub dofinansowanie zadań własnych oraz dotacje </w:t>
      </w:r>
      <w:r w:rsidR="00240BEB">
        <w:rPr>
          <w:rFonts w:cstheme="minorHAnsi"/>
        </w:rPr>
        <w:br/>
      </w:r>
      <w:r w:rsidRPr="00B57027">
        <w:rPr>
          <w:rFonts w:cstheme="minorHAnsi"/>
        </w:rPr>
        <w:t>i płatności budżetu środków europejskich, a także dotacje celowe przekazane w ramach programów finansowanych ze środków europejskich oraz innych środków zagranicznych. Z kolei subwencja oświatowa to świadczenie pieniężne z budżetu państwa, obejmujące części: oświatową, wyrównawczą, równoważącą oraz regionalną i rekompensującą.</w:t>
      </w:r>
    </w:p>
    <w:p w:rsidR="00A22044" w:rsidRPr="008511A3" w:rsidRDefault="003745B4" w:rsidP="00A22044">
      <w:pPr>
        <w:spacing w:before="120" w:line="276" w:lineRule="auto"/>
        <w:ind w:firstLine="708"/>
        <w:rPr>
          <w:rFonts w:cstheme="minorHAnsi"/>
          <w:color w:val="FF0000"/>
          <w:highlight w:val="yellow"/>
        </w:rPr>
      </w:pPr>
      <w:r w:rsidRPr="003745B4">
        <w:rPr>
          <w:rFonts w:cstheme="minorHAnsi"/>
          <w:color w:val="000000" w:themeColor="text1"/>
        </w:rPr>
        <w:lastRenderedPageBreak/>
        <w:t>Według danych GUS z 2022</w:t>
      </w:r>
      <w:r w:rsidR="00A22044" w:rsidRPr="003745B4">
        <w:rPr>
          <w:rFonts w:cstheme="minorHAnsi"/>
          <w:color w:val="000000" w:themeColor="text1"/>
        </w:rPr>
        <w:t xml:space="preserve"> roku, największą część dochodów gminy </w:t>
      </w:r>
      <w:r w:rsidRPr="003745B4">
        <w:rPr>
          <w:rFonts w:cstheme="minorHAnsi"/>
          <w:color w:val="000000" w:themeColor="text1"/>
        </w:rPr>
        <w:t>Masłowice</w:t>
      </w:r>
      <w:r w:rsidR="00A22044" w:rsidRPr="003745B4">
        <w:rPr>
          <w:rFonts w:cstheme="minorHAnsi"/>
          <w:color w:val="000000" w:themeColor="text1"/>
        </w:rPr>
        <w:t xml:space="preserve"> stanowiły dochody własne – </w:t>
      </w:r>
      <w:r w:rsidRPr="003745B4">
        <w:rPr>
          <w:rFonts w:cstheme="minorHAnsi"/>
          <w:color w:val="000000" w:themeColor="text1"/>
        </w:rPr>
        <w:t>51.30</w:t>
      </w:r>
      <w:r w:rsidR="00A22044" w:rsidRPr="003745B4">
        <w:rPr>
          <w:rFonts w:cstheme="minorHAnsi"/>
          <w:color w:val="000000" w:themeColor="text1"/>
        </w:rPr>
        <w:t xml:space="preserve"> % ogółu dochodów, natomiast najmniejszą część – subwencja ogólna, tj. </w:t>
      </w:r>
      <w:r w:rsidRPr="003745B4">
        <w:rPr>
          <w:rFonts w:cstheme="minorHAnsi"/>
          <w:color w:val="000000" w:themeColor="text1"/>
        </w:rPr>
        <w:t>15,02</w:t>
      </w:r>
      <w:r w:rsidR="00A22044" w:rsidRPr="003745B4">
        <w:rPr>
          <w:rFonts w:cstheme="minorHAnsi"/>
          <w:color w:val="000000" w:themeColor="text1"/>
        </w:rPr>
        <w:t xml:space="preserve"> % dochodów ogółem. Zarówno w 202</w:t>
      </w:r>
      <w:r w:rsidRPr="003745B4">
        <w:rPr>
          <w:rFonts w:cstheme="minorHAnsi"/>
          <w:color w:val="000000" w:themeColor="text1"/>
        </w:rPr>
        <w:t>2</w:t>
      </w:r>
      <w:r w:rsidR="00A22044" w:rsidRPr="003745B4">
        <w:rPr>
          <w:rFonts w:cstheme="minorHAnsi"/>
          <w:color w:val="000000" w:themeColor="text1"/>
        </w:rPr>
        <w:t xml:space="preserve"> jak i w 2017 większą część dochodów stanowiły </w:t>
      </w:r>
      <w:r w:rsidR="00A22044" w:rsidRPr="00476C15">
        <w:rPr>
          <w:rFonts w:cstheme="minorHAnsi"/>
          <w:color w:val="000000" w:themeColor="text1"/>
        </w:rPr>
        <w:t xml:space="preserve">dochody własne. </w:t>
      </w:r>
      <w:r w:rsidR="00A22044" w:rsidRPr="00476C15">
        <w:rPr>
          <w:rFonts w:cstheme="minorHAnsi"/>
        </w:rPr>
        <w:t xml:space="preserve">W stosunku do roku 2017 </w:t>
      </w:r>
      <w:r w:rsidRPr="00476C15">
        <w:rPr>
          <w:rFonts w:cstheme="minorHAnsi"/>
        </w:rPr>
        <w:t xml:space="preserve">znaczna </w:t>
      </w:r>
      <w:r w:rsidR="00A22044" w:rsidRPr="00476C15">
        <w:rPr>
          <w:rFonts w:cstheme="minorHAnsi"/>
        </w:rPr>
        <w:t xml:space="preserve">zmiana wystąpiła jedynie w udziale dotyczącym </w:t>
      </w:r>
      <w:r w:rsidRPr="00476C15">
        <w:rPr>
          <w:rFonts w:cstheme="minorHAnsi"/>
        </w:rPr>
        <w:t>subwencji</w:t>
      </w:r>
      <w:r w:rsidR="00A22044" w:rsidRPr="00476C15">
        <w:rPr>
          <w:rFonts w:cstheme="minorHAnsi"/>
        </w:rPr>
        <w:t xml:space="preserve"> ogółem, których udział w budżecie w 202</w:t>
      </w:r>
      <w:r w:rsidRPr="00476C15">
        <w:rPr>
          <w:rFonts w:cstheme="minorHAnsi"/>
        </w:rPr>
        <w:t>2</w:t>
      </w:r>
      <w:r w:rsidR="00A22044" w:rsidRPr="00476C15">
        <w:rPr>
          <w:rFonts w:cstheme="minorHAnsi"/>
        </w:rPr>
        <w:t xml:space="preserve"> r. był </w:t>
      </w:r>
      <w:r w:rsidR="00476C15" w:rsidRPr="00476C15">
        <w:rPr>
          <w:rFonts w:cstheme="minorHAnsi"/>
        </w:rPr>
        <w:t>znacznie niższy</w:t>
      </w:r>
      <w:r w:rsidR="00A22044" w:rsidRPr="00476C15">
        <w:rPr>
          <w:rFonts w:cstheme="minorHAnsi"/>
        </w:rPr>
        <w:t xml:space="preserve"> niż w roku 2017. </w:t>
      </w:r>
    </w:p>
    <w:p w:rsidR="00A22044" w:rsidRPr="00476C15" w:rsidRDefault="00A22044" w:rsidP="00A22044">
      <w:pPr>
        <w:spacing w:before="120" w:line="276" w:lineRule="auto"/>
        <w:ind w:firstLine="708"/>
        <w:rPr>
          <w:rFonts w:cstheme="minorHAnsi"/>
        </w:rPr>
      </w:pPr>
      <w:r w:rsidRPr="00476C15">
        <w:rPr>
          <w:rFonts w:cstheme="minorHAnsi"/>
        </w:rPr>
        <w:t xml:space="preserve">Dane dotyczące struktury dochodów budżetu gminy </w:t>
      </w:r>
      <w:r w:rsidR="00476C15" w:rsidRPr="00476C15">
        <w:rPr>
          <w:rFonts w:cstheme="minorHAnsi"/>
        </w:rPr>
        <w:t>Masłowice</w:t>
      </w:r>
      <w:r w:rsidRPr="00476C15">
        <w:rPr>
          <w:rFonts w:cstheme="minorHAnsi"/>
        </w:rPr>
        <w:t xml:space="preserve"> w roku 2017 i 202</w:t>
      </w:r>
      <w:r w:rsidR="00476C15" w:rsidRPr="00476C15">
        <w:rPr>
          <w:rFonts w:cstheme="minorHAnsi"/>
        </w:rPr>
        <w:t>2</w:t>
      </w:r>
      <w:r w:rsidRPr="00476C15">
        <w:rPr>
          <w:rFonts w:cstheme="minorHAnsi"/>
        </w:rPr>
        <w:t>, przedstawia poniższy wykres.</w:t>
      </w:r>
    </w:p>
    <w:p w:rsidR="00A22044" w:rsidRPr="003745B4" w:rsidRDefault="00240BEB" w:rsidP="00240BEB">
      <w:pPr>
        <w:pStyle w:val="Legenda"/>
        <w:jc w:val="center"/>
        <w:rPr>
          <w:rFonts w:cstheme="minorHAnsi"/>
          <w:b/>
          <w:bCs/>
          <w:iCs w:val="0"/>
        </w:rPr>
      </w:pPr>
      <w:bookmarkStart w:id="151" w:name="_Toc151456745"/>
      <w:r>
        <w:t xml:space="preserve">Wykres </w:t>
      </w:r>
      <w:fldSimple w:instr=" SEQ Wykres \* ARABIC ">
        <w:r w:rsidR="00003A7A">
          <w:rPr>
            <w:noProof/>
          </w:rPr>
          <w:t>16</w:t>
        </w:r>
      </w:fldSimple>
      <w:r>
        <w:t xml:space="preserve">   </w:t>
      </w:r>
      <w:r w:rsidRPr="004D21C8">
        <w:t>Struktura dochodów budżetu gminy Masłowice w roku 2017 i 2022</w:t>
      </w:r>
      <w:bookmarkEnd w:id="151"/>
    </w:p>
    <w:tbl>
      <w:tblPr>
        <w:tblW w:w="10618" w:type="dxa"/>
        <w:tblInd w:w="-1150" w:type="dxa"/>
        <w:tblCellMar>
          <w:left w:w="70" w:type="dxa"/>
          <w:right w:w="70" w:type="dxa"/>
        </w:tblCellMar>
        <w:tblLook w:val="04A0" w:firstRow="1" w:lastRow="0" w:firstColumn="1" w:lastColumn="0" w:noHBand="0" w:noVBand="1"/>
      </w:tblPr>
      <w:tblGrid>
        <w:gridCol w:w="5300"/>
        <w:gridCol w:w="5768"/>
      </w:tblGrid>
      <w:tr w:rsidR="00A22044" w:rsidRPr="003745B4" w:rsidTr="003745B4">
        <w:trPr>
          <w:trHeight w:val="4558"/>
        </w:trPr>
        <w:tc>
          <w:tcPr>
            <w:tcW w:w="5300" w:type="dxa"/>
          </w:tcPr>
          <w:p w:rsidR="00A22044" w:rsidRPr="003745B4" w:rsidRDefault="003745B4" w:rsidP="00A22044">
            <w:pPr>
              <w:spacing w:before="120"/>
              <w:rPr>
                <w:rFonts w:cstheme="minorHAnsi"/>
                <w:b/>
                <w:bCs/>
                <w:i/>
                <w:iCs/>
              </w:rPr>
            </w:pPr>
            <w:r w:rsidRPr="003745B4">
              <w:rPr>
                <w:noProof/>
                <w:lang w:eastAsia="pl-PL"/>
              </w:rPr>
              <w:drawing>
                <wp:inline distT="0" distB="0" distL="0" distR="0" wp14:anchorId="5292AB47" wp14:editId="3C791744">
                  <wp:extent cx="3275937" cy="2337684"/>
                  <wp:effectExtent l="0" t="0" r="1270" b="5715"/>
                  <wp:docPr id="2" name="Wykres 2">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49F2028F-2C9A-B173-B025-7EDA23B1F97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tc>
        <w:tc>
          <w:tcPr>
            <w:tcW w:w="5318" w:type="dxa"/>
          </w:tcPr>
          <w:p w:rsidR="00A22044" w:rsidRPr="003745B4" w:rsidRDefault="003745B4" w:rsidP="00A22044">
            <w:pPr>
              <w:spacing w:before="120"/>
              <w:ind w:firstLine="227"/>
              <w:rPr>
                <w:rFonts w:cstheme="minorHAnsi"/>
                <w:b/>
                <w:bCs/>
                <w:i/>
                <w:iCs/>
              </w:rPr>
            </w:pPr>
            <w:r w:rsidRPr="003745B4">
              <w:rPr>
                <w:noProof/>
                <w:lang w:eastAsia="pl-PL"/>
              </w:rPr>
              <w:drawing>
                <wp:inline distT="0" distB="0" distL="0" distR="0" wp14:anchorId="03988B48" wp14:editId="0C7E634C">
                  <wp:extent cx="3417570" cy="2321781"/>
                  <wp:effectExtent l="0" t="0" r="11430" b="2540"/>
                  <wp:docPr id="3" name="Wykres 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7748C400-3DBE-C388-5D66-942F96982D5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tc>
      </w:tr>
    </w:tbl>
    <w:p w:rsidR="00A22044" w:rsidRPr="003745B4" w:rsidRDefault="00A22044" w:rsidP="00A22044">
      <w:pPr>
        <w:jc w:val="center"/>
        <w:rPr>
          <w:rFonts w:cs="Calibri"/>
          <w:i/>
          <w:sz w:val="20"/>
        </w:rPr>
      </w:pPr>
      <w:r w:rsidRPr="003745B4">
        <w:rPr>
          <w:rFonts w:cs="Calibri"/>
          <w:i/>
          <w:sz w:val="20"/>
        </w:rPr>
        <w:t>Źródło: Opracowanie własne na podstawie BDL</w:t>
      </w:r>
    </w:p>
    <w:p w:rsidR="00A22044" w:rsidRPr="00AA3EF4" w:rsidRDefault="00A22044" w:rsidP="00A22044">
      <w:pPr>
        <w:spacing w:line="276" w:lineRule="auto"/>
        <w:ind w:firstLine="708"/>
        <w:rPr>
          <w:rFonts w:cstheme="minorHAnsi"/>
          <w:color w:val="000000" w:themeColor="text1"/>
        </w:rPr>
      </w:pPr>
      <w:r w:rsidRPr="00AA3EF4">
        <w:rPr>
          <w:rFonts w:cstheme="minorHAnsi"/>
          <w:color w:val="000000" w:themeColor="text1"/>
        </w:rPr>
        <w:t xml:space="preserve">Jak wspomniano już wcześniej, dochody budżetu dzieli się na dochody bieżące i dochody majątkowe. Największą część dochodów gmin stanowią dochody bieżące, których wysokość znacznie wzrosła na przestrzeni ostatnich lat. Wzrost w tym czasie dotyczył również dochodów majątkowych, które obejmowały przede wszystkim środki na inwestycje. </w:t>
      </w:r>
      <w:r w:rsidR="00AA3EF4" w:rsidRPr="00AA3EF4">
        <w:rPr>
          <w:rFonts w:cstheme="minorHAnsi"/>
          <w:color w:val="000000" w:themeColor="text1"/>
        </w:rPr>
        <w:t>W 2022</w:t>
      </w:r>
      <w:r w:rsidRPr="00AA3EF4">
        <w:rPr>
          <w:rFonts w:cstheme="minorHAnsi"/>
          <w:color w:val="000000" w:themeColor="text1"/>
        </w:rPr>
        <w:t xml:space="preserve"> roku, w gminie </w:t>
      </w:r>
      <w:r w:rsidR="00AA3EF4" w:rsidRPr="00AA3EF4">
        <w:rPr>
          <w:rFonts w:cstheme="minorHAnsi"/>
          <w:color w:val="000000" w:themeColor="text1"/>
        </w:rPr>
        <w:t>Masłowice</w:t>
      </w:r>
      <w:r w:rsidRPr="00AA3EF4">
        <w:rPr>
          <w:rFonts w:cstheme="minorHAnsi"/>
          <w:color w:val="000000" w:themeColor="text1"/>
        </w:rPr>
        <w:t xml:space="preserve"> wysokość dochodów majątkowych wyniosła </w:t>
      </w:r>
      <w:r w:rsidR="00AA3EF4" w:rsidRPr="00AA3EF4">
        <w:t xml:space="preserve">1 964 964,23 </w:t>
      </w:r>
      <w:r w:rsidRPr="00AA3EF4">
        <w:rPr>
          <w:rFonts w:cstheme="minorHAnsi"/>
          <w:color w:val="000000" w:themeColor="text1"/>
        </w:rPr>
        <w:t xml:space="preserve">zł, co stanowiło </w:t>
      </w:r>
      <w:r w:rsidR="00AA3EF4" w:rsidRPr="00AA3EF4">
        <w:rPr>
          <w:rFonts w:cstheme="minorHAnsi"/>
          <w:color w:val="000000" w:themeColor="text1"/>
        </w:rPr>
        <w:t>6,46</w:t>
      </w:r>
      <w:r w:rsidRPr="00AA3EF4">
        <w:rPr>
          <w:rFonts w:cstheme="minorHAnsi"/>
          <w:color w:val="000000" w:themeColor="text1"/>
        </w:rPr>
        <w:t xml:space="preserve"> % dochodów ogółem, natomiast w 2017 roku ich wysokość kształtowała się na poziomie </w:t>
      </w:r>
      <w:r w:rsidR="00AA3EF4" w:rsidRPr="00AA3EF4">
        <w:t>22 598,50 </w:t>
      </w:r>
      <w:r w:rsidRPr="00AA3EF4">
        <w:rPr>
          <w:rFonts w:cstheme="minorHAnsi"/>
          <w:color w:val="000000" w:themeColor="text1"/>
        </w:rPr>
        <w:t>zł, co stanowiło 0,</w:t>
      </w:r>
      <w:r w:rsidR="00AA3EF4" w:rsidRPr="00AA3EF4">
        <w:rPr>
          <w:rFonts w:cstheme="minorHAnsi"/>
          <w:color w:val="000000" w:themeColor="text1"/>
        </w:rPr>
        <w:t>12</w:t>
      </w:r>
      <w:r w:rsidRPr="00AA3EF4">
        <w:rPr>
          <w:rFonts w:cstheme="minorHAnsi"/>
          <w:color w:val="000000" w:themeColor="text1"/>
        </w:rPr>
        <w:t xml:space="preserve"> % dochodów ogółem. </w:t>
      </w:r>
      <w:r w:rsidR="00AA3EF4" w:rsidRPr="00AA3EF4">
        <w:rPr>
          <w:rFonts w:cstheme="minorHAnsi"/>
          <w:color w:val="000000" w:themeColor="text1"/>
        </w:rPr>
        <w:t xml:space="preserve">Najwyższe dochody majątkowe były w 2021 roku </w:t>
      </w:r>
      <w:r w:rsidR="00240BEB">
        <w:rPr>
          <w:rFonts w:cstheme="minorHAnsi"/>
          <w:color w:val="000000" w:themeColor="text1"/>
        </w:rPr>
        <w:br/>
      </w:r>
      <w:r w:rsidR="00AA3EF4" w:rsidRPr="00AA3EF4">
        <w:rPr>
          <w:rFonts w:cstheme="minorHAnsi"/>
          <w:color w:val="000000" w:themeColor="text1"/>
        </w:rPr>
        <w:t xml:space="preserve">i stanowiły 15,61% dochodów ogółem. </w:t>
      </w:r>
      <w:r w:rsidRPr="00AA3EF4">
        <w:rPr>
          <w:rFonts w:cstheme="minorHAnsi"/>
          <w:color w:val="000000" w:themeColor="text1"/>
        </w:rPr>
        <w:t xml:space="preserve">Największą część dochodów majątkowych stanowiły dotacje oraz środki przeznaczone na inwestycje, których źródłem były środki zewnętrzne z budżetu państwa w ramach różnego rodzaju programów rządowych, w tym Rządowego Funduszu Inwestycji Lokalnych i Rządowego Funduszu Polski Ład: Program Inwestycji Strategicznych, a także środki pochodzące z funduszy europejskich. </w:t>
      </w:r>
    </w:p>
    <w:p w:rsidR="00A22044" w:rsidRPr="00AA3EF4" w:rsidRDefault="00A22044" w:rsidP="00A22044">
      <w:pPr>
        <w:spacing w:line="276" w:lineRule="auto"/>
        <w:ind w:firstLine="708"/>
        <w:rPr>
          <w:rFonts w:cs="Calibri"/>
          <w:color w:val="000000"/>
        </w:rPr>
      </w:pPr>
      <w:r w:rsidRPr="00AA3EF4">
        <w:rPr>
          <w:rFonts w:cstheme="minorHAnsi"/>
        </w:rPr>
        <w:t xml:space="preserve">Wysokość dochodów majątkowych, w tym wysokość dotacji i środków przeznaczonych na inwestycje oraz wpływów ze sprzedaży składników majątkowych w gminie </w:t>
      </w:r>
      <w:r w:rsidR="00AA3EF4" w:rsidRPr="00AA3EF4">
        <w:rPr>
          <w:rFonts w:cstheme="minorHAnsi"/>
        </w:rPr>
        <w:t xml:space="preserve">Masłowice </w:t>
      </w:r>
      <w:r w:rsidRPr="00AA3EF4">
        <w:rPr>
          <w:rFonts w:cstheme="minorHAnsi"/>
        </w:rPr>
        <w:t>w 2017 i 202</w:t>
      </w:r>
      <w:r w:rsidR="00AA3EF4" w:rsidRPr="00AA3EF4">
        <w:rPr>
          <w:rFonts w:cstheme="minorHAnsi"/>
        </w:rPr>
        <w:t>2</w:t>
      </w:r>
      <w:r w:rsidRPr="00AA3EF4">
        <w:rPr>
          <w:rFonts w:cstheme="minorHAnsi"/>
        </w:rPr>
        <w:t xml:space="preserve"> roku, przedstawia poniższa tabela.</w:t>
      </w:r>
    </w:p>
    <w:p w:rsidR="00A22044" w:rsidRPr="008511A3" w:rsidRDefault="00A22044" w:rsidP="00A22044">
      <w:pPr>
        <w:pStyle w:val="Legenda"/>
        <w:rPr>
          <w:rFonts w:ascii="Calibri" w:hAnsi="Calibri" w:cs="Calibri"/>
          <w:sz w:val="24"/>
          <w:highlight w:val="yellow"/>
        </w:rPr>
      </w:pPr>
    </w:p>
    <w:p w:rsidR="00A22044" w:rsidRPr="008511A3" w:rsidRDefault="00A22044" w:rsidP="00A22044">
      <w:pPr>
        <w:rPr>
          <w:highlight w:val="yellow"/>
        </w:rPr>
      </w:pPr>
    </w:p>
    <w:p w:rsidR="00A22044" w:rsidRPr="0050043C" w:rsidRDefault="00A22044" w:rsidP="00A22044">
      <w:pPr>
        <w:pStyle w:val="Legenda"/>
        <w:jc w:val="center"/>
      </w:pPr>
    </w:p>
    <w:p w:rsidR="00240BEB" w:rsidRDefault="00240BEB" w:rsidP="00240BEB">
      <w:pPr>
        <w:pStyle w:val="Legenda"/>
        <w:keepNext/>
      </w:pPr>
      <w:bookmarkStart w:id="152" w:name="_Toc151456630"/>
      <w:r>
        <w:t xml:space="preserve">Tabela </w:t>
      </w:r>
      <w:fldSimple w:instr=" SEQ Tabela \* ARABIC ">
        <w:r w:rsidR="00CE1AA9">
          <w:rPr>
            <w:noProof/>
          </w:rPr>
          <w:t>28</w:t>
        </w:r>
      </w:fldSimple>
      <w:r>
        <w:t xml:space="preserve">    </w:t>
      </w:r>
      <w:r w:rsidRPr="00426192">
        <w:t>Kształtowanie się dochodów majątkowych w gminie Masłowice na przestrzeni lat 2017-2022</w:t>
      </w:r>
      <w:bookmarkEnd w:id="152"/>
    </w:p>
    <w:tbl>
      <w:tblPr>
        <w:tblStyle w:val="Tabelasiatki4akcent5"/>
        <w:tblW w:w="11192" w:type="dxa"/>
        <w:tblInd w:w="-1351" w:type="dxa"/>
        <w:tblLayout w:type="fixed"/>
        <w:tblLook w:val="04A0" w:firstRow="1" w:lastRow="0" w:firstColumn="1" w:lastColumn="0" w:noHBand="0" w:noVBand="1"/>
      </w:tblPr>
      <w:tblGrid>
        <w:gridCol w:w="2127"/>
        <w:gridCol w:w="1510"/>
        <w:gridCol w:w="1511"/>
        <w:gridCol w:w="1511"/>
        <w:gridCol w:w="1511"/>
        <w:gridCol w:w="1511"/>
        <w:gridCol w:w="1511"/>
      </w:tblGrid>
      <w:tr w:rsidR="0050043C" w:rsidRPr="00240BEB" w:rsidTr="00240BEB">
        <w:trPr>
          <w:cnfStyle w:val="100000000000" w:firstRow="1" w:lastRow="0" w:firstColumn="0" w:lastColumn="0" w:oddVBand="0" w:evenVBand="0" w:oddHBand="0" w:evenHBand="0" w:firstRowFirstColumn="0" w:firstRowLastColumn="0" w:lastRowFirstColumn="0" w:lastRowLastColumn="0"/>
          <w:trHeight w:val="410"/>
        </w:trPr>
        <w:tc>
          <w:tcPr>
            <w:cnfStyle w:val="001000000000" w:firstRow="0" w:lastRow="0" w:firstColumn="1" w:lastColumn="0" w:oddVBand="0" w:evenVBand="0" w:oddHBand="0" w:evenHBand="0" w:firstRowFirstColumn="0" w:firstRowLastColumn="0" w:lastRowFirstColumn="0" w:lastRowLastColumn="0"/>
            <w:tcW w:w="2127" w:type="dxa"/>
            <w:hideMark/>
          </w:tcPr>
          <w:p w:rsidR="0050043C" w:rsidRPr="00240BEB" w:rsidRDefault="0050043C" w:rsidP="00240BEB">
            <w:r w:rsidRPr="00240BEB">
              <w:t>Rodzaj</w:t>
            </w:r>
          </w:p>
        </w:tc>
        <w:tc>
          <w:tcPr>
            <w:tcW w:w="1510" w:type="dxa"/>
            <w:hideMark/>
          </w:tcPr>
          <w:p w:rsidR="0050043C" w:rsidRPr="00240BEB" w:rsidRDefault="0050043C" w:rsidP="00240BEB">
            <w:pPr>
              <w:cnfStyle w:val="100000000000" w:firstRow="1" w:lastRow="0" w:firstColumn="0" w:lastColumn="0" w:oddVBand="0" w:evenVBand="0" w:oddHBand="0" w:evenHBand="0" w:firstRowFirstColumn="0" w:firstRowLastColumn="0" w:lastRowFirstColumn="0" w:lastRowLastColumn="0"/>
            </w:pPr>
            <w:r w:rsidRPr="00240BEB">
              <w:t>2017</w:t>
            </w:r>
          </w:p>
        </w:tc>
        <w:tc>
          <w:tcPr>
            <w:tcW w:w="1511" w:type="dxa"/>
            <w:hideMark/>
          </w:tcPr>
          <w:p w:rsidR="0050043C" w:rsidRPr="00240BEB" w:rsidRDefault="0050043C" w:rsidP="00240BEB">
            <w:pPr>
              <w:cnfStyle w:val="100000000000" w:firstRow="1" w:lastRow="0" w:firstColumn="0" w:lastColumn="0" w:oddVBand="0" w:evenVBand="0" w:oddHBand="0" w:evenHBand="0" w:firstRowFirstColumn="0" w:firstRowLastColumn="0" w:lastRowFirstColumn="0" w:lastRowLastColumn="0"/>
            </w:pPr>
            <w:r w:rsidRPr="00240BEB">
              <w:t>2018</w:t>
            </w:r>
          </w:p>
        </w:tc>
        <w:tc>
          <w:tcPr>
            <w:tcW w:w="1511" w:type="dxa"/>
            <w:hideMark/>
          </w:tcPr>
          <w:p w:rsidR="0050043C" w:rsidRPr="00240BEB" w:rsidRDefault="0050043C" w:rsidP="00240BEB">
            <w:pPr>
              <w:cnfStyle w:val="100000000000" w:firstRow="1" w:lastRow="0" w:firstColumn="0" w:lastColumn="0" w:oddVBand="0" w:evenVBand="0" w:oddHBand="0" w:evenHBand="0" w:firstRowFirstColumn="0" w:firstRowLastColumn="0" w:lastRowFirstColumn="0" w:lastRowLastColumn="0"/>
            </w:pPr>
            <w:r w:rsidRPr="00240BEB">
              <w:t>2019</w:t>
            </w:r>
          </w:p>
        </w:tc>
        <w:tc>
          <w:tcPr>
            <w:tcW w:w="1511" w:type="dxa"/>
            <w:hideMark/>
          </w:tcPr>
          <w:p w:rsidR="0050043C" w:rsidRPr="00240BEB" w:rsidRDefault="0050043C" w:rsidP="00240BEB">
            <w:pPr>
              <w:cnfStyle w:val="100000000000" w:firstRow="1" w:lastRow="0" w:firstColumn="0" w:lastColumn="0" w:oddVBand="0" w:evenVBand="0" w:oddHBand="0" w:evenHBand="0" w:firstRowFirstColumn="0" w:firstRowLastColumn="0" w:lastRowFirstColumn="0" w:lastRowLastColumn="0"/>
            </w:pPr>
            <w:r w:rsidRPr="00240BEB">
              <w:t>2020</w:t>
            </w:r>
          </w:p>
        </w:tc>
        <w:tc>
          <w:tcPr>
            <w:tcW w:w="1511" w:type="dxa"/>
            <w:hideMark/>
          </w:tcPr>
          <w:p w:rsidR="0050043C" w:rsidRPr="00240BEB" w:rsidRDefault="0050043C" w:rsidP="00240BEB">
            <w:pPr>
              <w:cnfStyle w:val="100000000000" w:firstRow="1" w:lastRow="0" w:firstColumn="0" w:lastColumn="0" w:oddVBand="0" w:evenVBand="0" w:oddHBand="0" w:evenHBand="0" w:firstRowFirstColumn="0" w:firstRowLastColumn="0" w:lastRowFirstColumn="0" w:lastRowLastColumn="0"/>
            </w:pPr>
            <w:r w:rsidRPr="00240BEB">
              <w:t>2021</w:t>
            </w:r>
          </w:p>
        </w:tc>
        <w:tc>
          <w:tcPr>
            <w:tcW w:w="1511" w:type="dxa"/>
          </w:tcPr>
          <w:p w:rsidR="0050043C" w:rsidRPr="00240BEB" w:rsidRDefault="0050043C" w:rsidP="00240BEB">
            <w:pPr>
              <w:cnfStyle w:val="100000000000" w:firstRow="1" w:lastRow="0" w:firstColumn="0" w:lastColumn="0" w:oddVBand="0" w:evenVBand="0" w:oddHBand="0" w:evenHBand="0" w:firstRowFirstColumn="0" w:firstRowLastColumn="0" w:lastRowFirstColumn="0" w:lastRowLastColumn="0"/>
            </w:pPr>
            <w:r w:rsidRPr="00240BEB">
              <w:t>2022</w:t>
            </w:r>
          </w:p>
        </w:tc>
      </w:tr>
      <w:tr w:rsidR="0050043C" w:rsidRPr="00240BEB" w:rsidTr="00240BEB">
        <w:trPr>
          <w:cnfStyle w:val="000000100000" w:firstRow="0" w:lastRow="0" w:firstColumn="0" w:lastColumn="0" w:oddVBand="0" w:evenVBand="0" w:oddHBand="1" w:evenHBand="0" w:firstRowFirstColumn="0" w:firstRowLastColumn="0" w:lastRowFirstColumn="0" w:lastRowLastColumn="0"/>
          <w:trHeight w:val="410"/>
        </w:trPr>
        <w:tc>
          <w:tcPr>
            <w:cnfStyle w:val="001000000000" w:firstRow="0" w:lastRow="0" w:firstColumn="1" w:lastColumn="0" w:oddVBand="0" w:evenVBand="0" w:oddHBand="0" w:evenHBand="0" w:firstRowFirstColumn="0" w:firstRowLastColumn="0" w:lastRowFirstColumn="0" w:lastRowLastColumn="0"/>
            <w:tcW w:w="2127" w:type="dxa"/>
          </w:tcPr>
          <w:p w:rsidR="0050043C" w:rsidRPr="00240BEB" w:rsidRDefault="0050043C" w:rsidP="00240BEB">
            <w:r w:rsidRPr="00240BEB">
              <w:t>Dochody ogółem</w:t>
            </w:r>
          </w:p>
        </w:tc>
        <w:tc>
          <w:tcPr>
            <w:tcW w:w="1510" w:type="dxa"/>
          </w:tcPr>
          <w:p w:rsidR="0050043C" w:rsidRPr="00240BEB" w:rsidRDefault="0050043C" w:rsidP="00240BEB">
            <w:pPr>
              <w:cnfStyle w:val="000000100000" w:firstRow="0" w:lastRow="0" w:firstColumn="0" w:lastColumn="0" w:oddVBand="0" w:evenVBand="0" w:oddHBand="1" w:evenHBand="0" w:firstRowFirstColumn="0" w:firstRowLastColumn="0" w:lastRowFirstColumn="0" w:lastRowLastColumn="0"/>
            </w:pPr>
            <w:r w:rsidRPr="00240BEB">
              <w:t>18 417 002,72</w:t>
            </w:r>
          </w:p>
        </w:tc>
        <w:tc>
          <w:tcPr>
            <w:tcW w:w="1511" w:type="dxa"/>
          </w:tcPr>
          <w:p w:rsidR="0050043C" w:rsidRPr="00240BEB" w:rsidRDefault="0050043C" w:rsidP="00240BEB">
            <w:pPr>
              <w:cnfStyle w:val="000000100000" w:firstRow="0" w:lastRow="0" w:firstColumn="0" w:lastColumn="0" w:oddVBand="0" w:evenVBand="0" w:oddHBand="1" w:evenHBand="0" w:firstRowFirstColumn="0" w:firstRowLastColumn="0" w:lastRowFirstColumn="0" w:lastRowLastColumn="0"/>
            </w:pPr>
            <w:r w:rsidRPr="00240BEB">
              <w:t>18 057 885,27</w:t>
            </w:r>
          </w:p>
        </w:tc>
        <w:tc>
          <w:tcPr>
            <w:tcW w:w="1511" w:type="dxa"/>
          </w:tcPr>
          <w:p w:rsidR="0050043C" w:rsidRPr="00240BEB" w:rsidRDefault="0050043C" w:rsidP="00240BEB">
            <w:pPr>
              <w:cnfStyle w:val="000000100000" w:firstRow="0" w:lastRow="0" w:firstColumn="0" w:lastColumn="0" w:oddVBand="0" w:evenVBand="0" w:oddHBand="1" w:evenHBand="0" w:firstRowFirstColumn="0" w:firstRowLastColumn="0" w:lastRowFirstColumn="0" w:lastRowLastColumn="0"/>
            </w:pPr>
            <w:r w:rsidRPr="00240BEB">
              <w:t>21 165 350,44</w:t>
            </w:r>
          </w:p>
        </w:tc>
        <w:tc>
          <w:tcPr>
            <w:tcW w:w="1511" w:type="dxa"/>
          </w:tcPr>
          <w:p w:rsidR="0050043C" w:rsidRPr="00240BEB" w:rsidRDefault="0050043C" w:rsidP="00240BEB">
            <w:pPr>
              <w:cnfStyle w:val="000000100000" w:firstRow="0" w:lastRow="0" w:firstColumn="0" w:lastColumn="0" w:oddVBand="0" w:evenVBand="0" w:oddHBand="1" w:evenHBand="0" w:firstRowFirstColumn="0" w:firstRowLastColumn="0" w:lastRowFirstColumn="0" w:lastRowLastColumn="0"/>
            </w:pPr>
            <w:r w:rsidRPr="00240BEB">
              <w:t>25 205 735,02</w:t>
            </w:r>
          </w:p>
        </w:tc>
        <w:tc>
          <w:tcPr>
            <w:tcW w:w="1511" w:type="dxa"/>
          </w:tcPr>
          <w:p w:rsidR="0050043C" w:rsidRPr="00240BEB" w:rsidRDefault="0050043C" w:rsidP="00240BEB">
            <w:pPr>
              <w:cnfStyle w:val="000000100000" w:firstRow="0" w:lastRow="0" w:firstColumn="0" w:lastColumn="0" w:oddVBand="0" w:evenVBand="0" w:oddHBand="1" w:evenHBand="0" w:firstRowFirstColumn="0" w:firstRowLastColumn="0" w:lastRowFirstColumn="0" w:lastRowLastColumn="0"/>
            </w:pPr>
            <w:r w:rsidRPr="00240BEB">
              <w:t>27 407 798,01</w:t>
            </w:r>
          </w:p>
        </w:tc>
        <w:tc>
          <w:tcPr>
            <w:tcW w:w="1511" w:type="dxa"/>
          </w:tcPr>
          <w:p w:rsidR="0050043C" w:rsidRPr="00240BEB" w:rsidRDefault="0050043C" w:rsidP="00240BEB">
            <w:pPr>
              <w:cnfStyle w:val="000000100000" w:firstRow="0" w:lastRow="0" w:firstColumn="0" w:lastColumn="0" w:oddVBand="0" w:evenVBand="0" w:oddHBand="1" w:evenHBand="0" w:firstRowFirstColumn="0" w:firstRowLastColumn="0" w:lastRowFirstColumn="0" w:lastRowLastColumn="0"/>
            </w:pPr>
            <w:r w:rsidRPr="00240BEB">
              <w:t>30 430 105,68</w:t>
            </w:r>
          </w:p>
        </w:tc>
      </w:tr>
      <w:tr w:rsidR="0050043C" w:rsidRPr="00240BEB" w:rsidTr="00240BEB">
        <w:tc>
          <w:tcPr>
            <w:cnfStyle w:val="001000000000" w:firstRow="0" w:lastRow="0" w:firstColumn="1" w:lastColumn="0" w:oddVBand="0" w:evenVBand="0" w:oddHBand="0" w:evenHBand="0" w:firstRowFirstColumn="0" w:firstRowLastColumn="0" w:lastRowFirstColumn="0" w:lastRowLastColumn="0"/>
            <w:tcW w:w="2127" w:type="dxa"/>
            <w:hideMark/>
          </w:tcPr>
          <w:p w:rsidR="0050043C" w:rsidRPr="00240BEB" w:rsidRDefault="0050043C" w:rsidP="00240BEB">
            <w:r w:rsidRPr="00240BEB">
              <w:t>Dotacje celowe przeznaczone na inwestycje w zł</w:t>
            </w:r>
          </w:p>
        </w:tc>
        <w:tc>
          <w:tcPr>
            <w:tcW w:w="1510" w:type="dxa"/>
          </w:tcPr>
          <w:p w:rsidR="0050043C" w:rsidRPr="00240BEB" w:rsidRDefault="0050043C" w:rsidP="00240BEB">
            <w:pPr>
              <w:cnfStyle w:val="000000000000" w:firstRow="0" w:lastRow="0" w:firstColumn="0" w:lastColumn="0" w:oddVBand="0" w:evenVBand="0" w:oddHBand="0" w:evenHBand="0" w:firstRowFirstColumn="0" w:firstRowLastColumn="0" w:lastRowFirstColumn="0" w:lastRowLastColumn="0"/>
            </w:pPr>
            <w:r w:rsidRPr="00240BEB">
              <w:t>13 810,00</w:t>
            </w:r>
          </w:p>
        </w:tc>
        <w:tc>
          <w:tcPr>
            <w:tcW w:w="1511" w:type="dxa"/>
          </w:tcPr>
          <w:p w:rsidR="0050043C" w:rsidRPr="00240BEB" w:rsidRDefault="0050043C" w:rsidP="00240BEB">
            <w:pPr>
              <w:cnfStyle w:val="000000000000" w:firstRow="0" w:lastRow="0" w:firstColumn="0" w:lastColumn="0" w:oddVBand="0" w:evenVBand="0" w:oddHBand="0" w:evenHBand="0" w:firstRowFirstColumn="0" w:firstRowLastColumn="0" w:lastRowFirstColumn="0" w:lastRowLastColumn="0"/>
            </w:pPr>
            <w:r w:rsidRPr="00240BEB">
              <w:t>88 468,28</w:t>
            </w:r>
          </w:p>
        </w:tc>
        <w:tc>
          <w:tcPr>
            <w:tcW w:w="1511" w:type="dxa"/>
          </w:tcPr>
          <w:p w:rsidR="0050043C" w:rsidRPr="00240BEB" w:rsidRDefault="0050043C" w:rsidP="00240BEB">
            <w:pPr>
              <w:cnfStyle w:val="000000000000" w:firstRow="0" w:lastRow="0" w:firstColumn="0" w:lastColumn="0" w:oddVBand="0" w:evenVBand="0" w:oddHBand="0" w:evenHBand="0" w:firstRowFirstColumn="0" w:firstRowLastColumn="0" w:lastRowFirstColumn="0" w:lastRowLastColumn="0"/>
            </w:pPr>
            <w:r w:rsidRPr="00240BEB">
              <w:t>44 867,00</w:t>
            </w:r>
          </w:p>
        </w:tc>
        <w:tc>
          <w:tcPr>
            <w:tcW w:w="1511" w:type="dxa"/>
          </w:tcPr>
          <w:p w:rsidR="0050043C" w:rsidRPr="00240BEB" w:rsidRDefault="0050043C" w:rsidP="00240BEB">
            <w:pPr>
              <w:cnfStyle w:val="000000000000" w:firstRow="0" w:lastRow="0" w:firstColumn="0" w:lastColumn="0" w:oddVBand="0" w:evenVBand="0" w:oddHBand="0" w:evenHBand="0" w:firstRowFirstColumn="0" w:firstRowLastColumn="0" w:lastRowFirstColumn="0" w:lastRowLastColumn="0"/>
            </w:pPr>
            <w:r w:rsidRPr="00240BEB">
              <w:t>22 218,39</w:t>
            </w:r>
          </w:p>
        </w:tc>
        <w:tc>
          <w:tcPr>
            <w:tcW w:w="1511" w:type="dxa"/>
          </w:tcPr>
          <w:p w:rsidR="0050043C" w:rsidRPr="00240BEB" w:rsidRDefault="0050043C" w:rsidP="00240BEB">
            <w:pPr>
              <w:cnfStyle w:val="000000000000" w:firstRow="0" w:lastRow="0" w:firstColumn="0" w:lastColumn="0" w:oddVBand="0" w:evenVBand="0" w:oddHBand="0" w:evenHBand="0" w:firstRowFirstColumn="0" w:firstRowLastColumn="0" w:lastRowFirstColumn="0" w:lastRowLastColumn="0"/>
            </w:pPr>
            <w:r w:rsidRPr="00240BEB">
              <w:t>562 890,00</w:t>
            </w:r>
          </w:p>
        </w:tc>
        <w:tc>
          <w:tcPr>
            <w:tcW w:w="1511" w:type="dxa"/>
          </w:tcPr>
          <w:p w:rsidR="0050043C" w:rsidRPr="00240BEB" w:rsidRDefault="0050043C" w:rsidP="00240BEB">
            <w:pPr>
              <w:cnfStyle w:val="000000000000" w:firstRow="0" w:lastRow="0" w:firstColumn="0" w:lastColumn="0" w:oddVBand="0" w:evenVBand="0" w:oddHBand="0" w:evenHBand="0" w:firstRowFirstColumn="0" w:firstRowLastColumn="0" w:lastRowFirstColumn="0" w:lastRowLastColumn="0"/>
            </w:pPr>
            <w:r w:rsidRPr="00240BEB">
              <w:t>159 814,23</w:t>
            </w:r>
          </w:p>
        </w:tc>
      </w:tr>
      <w:tr w:rsidR="0050043C" w:rsidRPr="00240BEB" w:rsidTr="00240BEB">
        <w:trPr>
          <w:cnfStyle w:val="000000100000" w:firstRow="0" w:lastRow="0" w:firstColumn="0" w:lastColumn="0" w:oddVBand="0" w:evenVBand="0" w:oddHBand="1" w:evenHBand="0" w:firstRowFirstColumn="0" w:firstRowLastColumn="0" w:lastRowFirstColumn="0" w:lastRowLastColumn="0"/>
          <w:trHeight w:val="841"/>
        </w:trPr>
        <w:tc>
          <w:tcPr>
            <w:cnfStyle w:val="001000000000" w:firstRow="0" w:lastRow="0" w:firstColumn="1" w:lastColumn="0" w:oddVBand="0" w:evenVBand="0" w:oddHBand="0" w:evenHBand="0" w:firstRowFirstColumn="0" w:firstRowLastColumn="0" w:lastRowFirstColumn="0" w:lastRowLastColumn="0"/>
            <w:tcW w:w="2127" w:type="dxa"/>
            <w:hideMark/>
          </w:tcPr>
          <w:p w:rsidR="0050043C" w:rsidRPr="00240BEB" w:rsidRDefault="0050043C" w:rsidP="00240BEB">
            <w:r w:rsidRPr="00240BEB">
              <w:t>Wpływy ze sprzedaży składników majątkowych w zł</w:t>
            </w:r>
          </w:p>
        </w:tc>
        <w:tc>
          <w:tcPr>
            <w:tcW w:w="1510" w:type="dxa"/>
          </w:tcPr>
          <w:p w:rsidR="0050043C" w:rsidRPr="00240BEB" w:rsidRDefault="0050043C" w:rsidP="00240BEB">
            <w:pPr>
              <w:cnfStyle w:val="000000100000" w:firstRow="0" w:lastRow="0" w:firstColumn="0" w:lastColumn="0" w:oddVBand="0" w:evenVBand="0" w:oddHBand="1" w:evenHBand="0" w:firstRowFirstColumn="0" w:firstRowLastColumn="0" w:lastRowFirstColumn="0" w:lastRowLastColumn="0"/>
            </w:pPr>
            <w:r w:rsidRPr="00240BEB">
              <w:t>8 788,50</w:t>
            </w:r>
          </w:p>
        </w:tc>
        <w:tc>
          <w:tcPr>
            <w:tcW w:w="1511" w:type="dxa"/>
          </w:tcPr>
          <w:p w:rsidR="0050043C" w:rsidRPr="00240BEB" w:rsidRDefault="0050043C" w:rsidP="00240BEB">
            <w:pPr>
              <w:cnfStyle w:val="000000100000" w:firstRow="0" w:lastRow="0" w:firstColumn="0" w:lastColumn="0" w:oddVBand="0" w:evenVBand="0" w:oddHBand="1" w:evenHBand="0" w:firstRowFirstColumn="0" w:firstRowLastColumn="0" w:lastRowFirstColumn="0" w:lastRowLastColumn="0"/>
            </w:pPr>
            <w:r w:rsidRPr="00240BEB">
              <w:t>0,00</w:t>
            </w:r>
          </w:p>
        </w:tc>
        <w:tc>
          <w:tcPr>
            <w:tcW w:w="1511" w:type="dxa"/>
          </w:tcPr>
          <w:p w:rsidR="0050043C" w:rsidRPr="00240BEB" w:rsidRDefault="0050043C" w:rsidP="00240BEB">
            <w:pPr>
              <w:cnfStyle w:val="000000100000" w:firstRow="0" w:lastRow="0" w:firstColumn="0" w:lastColumn="0" w:oddVBand="0" w:evenVBand="0" w:oddHBand="1" w:evenHBand="0" w:firstRowFirstColumn="0" w:firstRowLastColumn="0" w:lastRowFirstColumn="0" w:lastRowLastColumn="0"/>
            </w:pPr>
            <w:r w:rsidRPr="00240BEB">
              <w:t>4 755,50</w:t>
            </w:r>
          </w:p>
        </w:tc>
        <w:tc>
          <w:tcPr>
            <w:tcW w:w="1511" w:type="dxa"/>
          </w:tcPr>
          <w:p w:rsidR="0050043C" w:rsidRPr="00240BEB" w:rsidRDefault="0050043C" w:rsidP="00240BEB">
            <w:pPr>
              <w:cnfStyle w:val="000000100000" w:firstRow="0" w:lastRow="0" w:firstColumn="0" w:lastColumn="0" w:oddVBand="0" w:evenVBand="0" w:oddHBand="1" w:evenHBand="0" w:firstRowFirstColumn="0" w:firstRowLastColumn="0" w:lastRowFirstColumn="0" w:lastRowLastColumn="0"/>
            </w:pPr>
            <w:r w:rsidRPr="00240BEB">
              <w:t>31 835,00</w:t>
            </w:r>
          </w:p>
        </w:tc>
        <w:tc>
          <w:tcPr>
            <w:tcW w:w="1511" w:type="dxa"/>
          </w:tcPr>
          <w:p w:rsidR="0050043C" w:rsidRPr="00240BEB" w:rsidRDefault="0050043C" w:rsidP="00240BEB">
            <w:pPr>
              <w:cnfStyle w:val="000000100000" w:firstRow="0" w:lastRow="0" w:firstColumn="0" w:lastColumn="0" w:oddVBand="0" w:evenVBand="0" w:oddHBand="1" w:evenHBand="0" w:firstRowFirstColumn="0" w:firstRowLastColumn="0" w:lastRowFirstColumn="0" w:lastRowLastColumn="0"/>
            </w:pPr>
            <w:r w:rsidRPr="00240BEB">
              <w:t>1 068,29</w:t>
            </w:r>
          </w:p>
        </w:tc>
        <w:tc>
          <w:tcPr>
            <w:tcW w:w="1511" w:type="dxa"/>
          </w:tcPr>
          <w:p w:rsidR="0050043C" w:rsidRPr="00240BEB" w:rsidRDefault="0050043C" w:rsidP="00240BEB">
            <w:pPr>
              <w:cnfStyle w:val="000000100000" w:firstRow="0" w:lastRow="0" w:firstColumn="0" w:lastColumn="0" w:oddVBand="0" w:evenVBand="0" w:oddHBand="1" w:evenHBand="0" w:firstRowFirstColumn="0" w:firstRowLastColumn="0" w:lastRowFirstColumn="0" w:lastRowLastColumn="0"/>
            </w:pPr>
            <w:r w:rsidRPr="00240BEB">
              <w:t>0,00</w:t>
            </w:r>
          </w:p>
        </w:tc>
      </w:tr>
      <w:tr w:rsidR="0050043C" w:rsidRPr="00240BEB" w:rsidTr="00240BEB">
        <w:trPr>
          <w:trHeight w:val="555"/>
        </w:trPr>
        <w:tc>
          <w:tcPr>
            <w:cnfStyle w:val="001000000000" w:firstRow="0" w:lastRow="0" w:firstColumn="1" w:lastColumn="0" w:oddVBand="0" w:evenVBand="0" w:oddHBand="0" w:evenHBand="0" w:firstRowFirstColumn="0" w:firstRowLastColumn="0" w:lastRowFirstColumn="0" w:lastRowLastColumn="0"/>
            <w:tcW w:w="2127" w:type="dxa"/>
            <w:hideMark/>
          </w:tcPr>
          <w:p w:rsidR="0050043C" w:rsidRPr="00240BEB" w:rsidRDefault="0050043C" w:rsidP="00240BEB">
            <w:r w:rsidRPr="00240BEB">
              <w:t>Dochody majątkowe ogółem w zł</w:t>
            </w:r>
          </w:p>
        </w:tc>
        <w:tc>
          <w:tcPr>
            <w:tcW w:w="1510" w:type="dxa"/>
          </w:tcPr>
          <w:p w:rsidR="0050043C" w:rsidRPr="00240BEB" w:rsidRDefault="0050043C" w:rsidP="00240BEB">
            <w:pPr>
              <w:cnfStyle w:val="000000000000" w:firstRow="0" w:lastRow="0" w:firstColumn="0" w:lastColumn="0" w:oddVBand="0" w:evenVBand="0" w:oddHBand="0" w:evenHBand="0" w:firstRowFirstColumn="0" w:firstRowLastColumn="0" w:lastRowFirstColumn="0" w:lastRowLastColumn="0"/>
            </w:pPr>
            <w:r w:rsidRPr="00240BEB">
              <w:t>22 598,50</w:t>
            </w:r>
          </w:p>
        </w:tc>
        <w:tc>
          <w:tcPr>
            <w:tcW w:w="1511" w:type="dxa"/>
          </w:tcPr>
          <w:p w:rsidR="0050043C" w:rsidRPr="00240BEB" w:rsidRDefault="0050043C" w:rsidP="00240BEB">
            <w:pPr>
              <w:cnfStyle w:val="000000000000" w:firstRow="0" w:lastRow="0" w:firstColumn="0" w:lastColumn="0" w:oddVBand="0" w:evenVBand="0" w:oddHBand="0" w:evenHBand="0" w:firstRowFirstColumn="0" w:firstRowLastColumn="0" w:lastRowFirstColumn="0" w:lastRowLastColumn="0"/>
            </w:pPr>
            <w:r w:rsidRPr="00240BEB">
              <w:t>88 468,28</w:t>
            </w:r>
          </w:p>
        </w:tc>
        <w:tc>
          <w:tcPr>
            <w:tcW w:w="1511" w:type="dxa"/>
          </w:tcPr>
          <w:p w:rsidR="0050043C" w:rsidRPr="00240BEB" w:rsidRDefault="0050043C" w:rsidP="00240BEB">
            <w:pPr>
              <w:cnfStyle w:val="000000000000" w:firstRow="0" w:lastRow="0" w:firstColumn="0" w:lastColumn="0" w:oddVBand="0" w:evenVBand="0" w:oddHBand="0" w:evenHBand="0" w:firstRowFirstColumn="0" w:firstRowLastColumn="0" w:lastRowFirstColumn="0" w:lastRowLastColumn="0"/>
            </w:pPr>
            <w:r w:rsidRPr="00240BEB">
              <w:t>322 682,29</w:t>
            </w:r>
          </w:p>
        </w:tc>
        <w:tc>
          <w:tcPr>
            <w:tcW w:w="1511" w:type="dxa"/>
          </w:tcPr>
          <w:p w:rsidR="0050043C" w:rsidRPr="00240BEB" w:rsidRDefault="0050043C" w:rsidP="00240BEB">
            <w:pPr>
              <w:cnfStyle w:val="000000000000" w:firstRow="0" w:lastRow="0" w:firstColumn="0" w:lastColumn="0" w:oddVBand="0" w:evenVBand="0" w:oddHBand="0" w:evenHBand="0" w:firstRowFirstColumn="0" w:firstRowLastColumn="0" w:lastRowFirstColumn="0" w:lastRowLastColumn="0"/>
            </w:pPr>
            <w:r w:rsidRPr="00240BEB">
              <w:t>2 842 190,25</w:t>
            </w:r>
          </w:p>
        </w:tc>
        <w:tc>
          <w:tcPr>
            <w:tcW w:w="1511" w:type="dxa"/>
          </w:tcPr>
          <w:p w:rsidR="0050043C" w:rsidRPr="00240BEB" w:rsidRDefault="0050043C" w:rsidP="00240BEB">
            <w:pPr>
              <w:cnfStyle w:val="000000000000" w:firstRow="0" w:lastRow="0" w:firstColumn="0" w:lastColumn="0" w:oddVBand="0" w:evenVBand="0" w:oddHBand="0" w:evenHBand="0" w:firstRowFirstColumn="0" w:firstRowLastColumn="0" w:lastRowFirstColumn="0" w:lastRowLastColumn="0"/>
            </w:pPr>
            <w:r w:rsidRPr="00240BEB">
              <w:t>4 277 790,41</w:t>
            </w:r>
          </w:p>
        </w:tc>
        <w:tc>
          <w:tcPr>
            <w:tcW w:w="1511" w:type="dxa"/>
          </w:tcPr>
          <w:p w:rsidR="0050043C" w:rsidRPr="00240BEB" w:rsidRDefault="0050043C" w:rsidP="00240BEB">
            <w:pPr>
              <w:cnfStyle w:val="000000000000" w:firstRow="0" w:lastRow="0" w:firstColumn="0" w:lastColumn="0" w:oddVBand="0" w:evenVBand="0" w:oddHBand="0" w:evenHBand="0" w:firstRowFirstColumn="0" w:firstRowLastColumn="0" w:lastRowFirstColumn="0" w:lastRowLastColumn="0"/>
            </w:pPr>
            <w:r w:rsidRPr="00240BEB">
              <w:t>1 964 964,23</w:t>
            </w:r>
          </w:p>
        </w:tc>
      </w:tr>
      <w:tr w:rsidR="0050043C" w:rsidRPr="00240BEB" w:rsidTr="00240BEB">
        <w:trPr>
          <w:cnfStyle w:val="000000100000" w:firstRow="0" w:lastRow="0" w:firstColumn="0" w:lastColumn="0" w:oddVBand="0" w:evenVBand="0" w:oddHBand="1" w:evenHBand="0" w:firstRowFirstColumn="0" w:firstRowLastColumn="0" w:lastRowFirstColumn="0" w:lastRowLastColumn="0"/>
          <w:trHeight w:val="563"/>
        </w:trPr>
        <w:tc>
          <w:tcPr>
            <w:cnfStyle w:val="001000000000" w:firstRow="0" w:lastRow="0" w:firstColumn="1" w:lastColumn="0" w:oddVBand="0" w:evenVBand="0" w:oddHBand="0" w:evenHBand="0" w:firstRowFirstColumn="0" w:firstRowLastColumn="0" w:lastRowFirstColumn="0" w:lastRowLastColumn="0"/>
            <w:tcW w:w="2127" w:type="dxa"/>
            <w:hideMark/>
          </w:tcPr>
          <w:p w:rsidR="0050043C" w:rsidRPr="00240BEB" w:rsidRDefault="0050043C" w:rsidP="00240BEB">
            <w:r w:rsidRPr="00240BEB">
              <w:t>% dochodów ogółem</w:t>
            </w:r>
          </w:p>
        </w:tc>
        <w:tc>
          <w:tcPr>
            <w:tcW w:w="1510" w:type="dxa"/>
          </w:tcPr>
          <w:p w:rsidR="0050043C" w:rsidRPr="00240BEB" w:rsidRDefault="0050043C" w:rsidP="00240BEB">
            <w:pPr>
              <w:cnfStyle w:val="000000100000" w:firstRow="0" w:lastRow="0" w:firstColumn="0" w:lastColumn="0" w:oddVBand="0" w:evenVBand="0" w:oddHBand="1" w:evenHBand="0" w:firstRowFirstColumn="0" w:firstRowLastColumn="0" w:lastRowFirstColumn="0" w:lastRowLastColumn="0"/>
            </w:pPr>
            <w:r w:rsidRPr="00240BEB">
              <w:t>0,12%</w:t>
            </w:r>
          </w:p>
        </w:tc>
        <w:tc>
          <w:tcPr>
            <w:tcW w:w="1511" w:type="dxa"/>
          </w:tcPr>
          <w:p w:rsidR="0050043C" w:rsidRPr="00240BEB" w:rsidRDefault="0050043C" w:rsidP="00240BEB">
            <w:pPr>
              <w:cnfStyle w:val="000000100000" w:firstRow="0" w:lastRow="0" w:firstColumn="0" w:lastColumn="0" w:oddVBand="0" w:evenVBand="0" w:oddHBand="1" w:evenHBand="0" w:firstRowFirstColumn="0" w:firstRowLastColumn="0" w:lastRowFirstColumn="0" w:lastRowLastColumn="0"/>
            </w:pPr>
            <w:r w:rsidRPr="00240BEB">
              <w:t>0,49%</w:t>
            </w:r>
          </w:p>
        </w:tc>
        <w:tc>
          <w:tcPr>
            <w:tcW w:w="1511" w:type="dxa"/>
          </w:tcPr>
          <w:p w:rsidR="0050043C" w:rsidRPr="00240BEB" w:rsidRDefault="0050043C" w:rsidP="00240BEB">
            <w:pPr>
              <w:cnfStyle w:val="000000100000" w:firstRow="0" w:lastRow="0" w:firstColumn="0" w:lastColumn="0" w:oddVBand="0" w:evenVBand="0" w:oddHBand="1" w:evenHBand="0" w:firstRowFirstColumn="0" w:firstRowLastColumn="0" w:lastRowFirstColumn="0" w:lastRowLastColumn="0"/>
            </w:pPr>
            <w:r w:rsidRPr="00240BEB">
              <w:t>1,52%</w:t>
            </w:r>
          </w:p>
        </w:tc>
        <w:tc>
          <w:tcPr>
            <w:tcW w:w="1511" w:type="dxa"/>
          </w:tcPr>
          <w:p w:rsidR="0050043C" w:rsidRPr="00240BEB" w:rsidRDefault="0050043C" w:rsidP="00240BEB">
            <w:pPr>
              <w:cnfStyle w:val="000000100000" w:firstRow="0" w:lastRow="0" w:firstColumn="0" w:lastColumn="0" w:oddVBand="0" w:evenVBand="0" w:oddHBand="1" w:evenHBand="0" w:firstRowFirstColumn="0" w:firstRowLastColumn="0" w:lastRowFirstColumn="0" w:lastRowLastColumn="0"/>
            </w:pPr>
            <w:r w:rsidRPr="00240BEB">
              <w:t>11,28%</w:t>
            </w:r>
          </w:p>
        </w:tc>
        <w:tc>
          <w:tcPr>
            <w:tcW w:w="1511" w:type="dxa"/>
          </w:tcPr>
          <w:p w:rsidR="0050043C" w:rsidRPr="00240BEB" w:rsidRDefault="0050043C" w:rsidP="00240BEB">
            <w:pPr>
              <w:cnfStyle w:val="000000100000" w:firstRow="0" w:lastRow="0" w:firstColumn="0" w:lastColumn="0" w:oddVBand="0" w:evenVBand="0" w:oddHBand="1" w:evenHBand="0" w:firstRowFirstColumn="0" w:firstRowLastColumn="0" w:lastRowFirstColumn="0" w:lastRowLastColumn="0"/>
            </w:pPr>
            <w:r w:rsidRPr="00240BEB">
              <w:t>15,61%</w:t>
            </w:r>
          </w:p>
        </w:tc>
        <w:tc>
          <w:tcPr>
            <w:tcW w:w="1511" w:type="dxa"/>
          </w:tcPr>
          <w:p w:rsidR="0050043C" w:rsidRPr="00240BEB" w:rsidRDefault="0050043C" w:rsidP="00240BEB">
            <w:pPr>
              <w:cnfStyle w:val="000000100000" w:firstRow="0" w:lastRow="0" w:firstColumn="0" w:lastColumn="0" w:oddVBand="0" w:evenVBand="0" w:oddHBand="1" w:evenHBand="0" w:firstRowFirstColumn="0" w:firstRowLastColumn="0" w:lastRowFirstColumn="0" w:lastRowLastColumn="0"/>
            </w:pPr>
            <w:r w:rsidRPr="00240BEB">
              <w:t>6,46%</w:t>
            </w:r>
          </w:p>
        </w:tc>
      </w:tr>
    </w:tbl>
    <w:p w:rsidR="00A22044" w:rsidRPr="0050043C" w:rsidRDefault="00A22044" w:rsidP="00A22044">
      <w:pPr>
        <w:jc w:val="center"/>
        <w:rPr>
          <w:rFonts w:cs="Calibri"/>
          <w:i/>
          <w:sz w:val="20"/>
        </w:rPr>
      </w:pPr>
      <w:r w:rsidRPr="0050043C">
        <w:rPr>
          <w:rFonts w:cs="Calibri"/>
          <w:i/>
          <w:sz w:val="20"/>
        </w:rPr>
        <w:t>Źródło: Opracowanie własne na podstawie BDL</w:t>
      </w:r>
    </w:p>
    <w:p w:rsidR="00A22044" w:rsidRPr="009C2B3F" w:rsidRDefault="00A22044" w:rsidP="00A22044">
      <w:pPr>
        <w:spacing w:line="276" w:lineRule="auto"/>
        <w:ind w:firstLine="708"/>
        <w:rPr>
          <w:rFonts w:cstheme="minorHAnsi"/>
        </w:rPr>
      </w:pPr>
      <w:r w:rsidRPr="00AA3EF4">
        <w:rPr>
          <w:rFonts w:cstheme="minorHAnsi"/>
        </w:rPr>
        <w:t xml:space="preserve">Podobnie jak w przypadku dochodów, obok wydatków bieżących ważną rolę </w:t>
      </w:r>
      <w:r w:rsidRPr="00AA3EF4">
        <w:rPr>
          <w:rFonts w:cstheme="minorHAnsi"/>
        </w:rPr>
        <w:br/>
        <w:t xml:space="preserve">w kształtowaniu budżetu pełnią wydatki majątkowe, które obejmują wydatki na inwestycje i zakupy inwestycyjne. </w:t>
      </w:r>
      <w:r w:rsidRPr="009C2B3F">
        <w:rPr>
          <w:rFonts w:cstheme="minorHAnsi"/>
        </w:rPr>
        <w:t xml:space="preserve">Realizacja inwestycji przez gminę stanowi główny element jej rozwoju, wyrażany przede wszystkim poprzez wzrost konkurencyjności i zaspokajanie potrzeb społeczeństwa. Wydatki inwestycyjne w tym kontekście mają zasadnicze znaczenie, wpływają one w istotny sposób zarówno na skalę, jak i rodzaj podejmowanych działań inwestycyjnych, zalicza się je do najbardziej efektywnych narzędzi wpływania na rozwój regionalny. W swej istocie wydatki inwestycyjne umożliwiają oddziaływanie na skuteczność wypełniania zadań publicznych przez jednostki samorządu terytorialnego. Wnioskować można, że niezbędność realizacji inwestycji przez gminę </w:t>
      </w:r>
      <w:r w:rsidR="00240BEB">
        <w:rPr>
          <w:rFonts w:cstheme="minorHAnsi"/>
        </w:rPr>
        <w:br/>
      </w:r>
      <w:r w:rsidRPr="009C2B3F">
        <w:rPr>
          <w:rFonts w:cstheme="minorHAnsi"/>
        </w:rPr>
        <w:t>w kluczowy sposób wpływa na strukturę ponoszonych przez nią wydatków.</w:t>
      </w:r>
    </w:p>
    <w:p w:rsidR="009C2B3F" w:rsidRDefault="00A22044" w:rsidP="00A22044">
      <w:pPr>
        <w:spacing w:line="276" w:lineRule="auto"/>
        <w:ind w:firstLine="708"/>
        <w:rPr>
          <w:rFonts w:cs="Calibri"/>
          <w:color w:val="000000" w:themeColor="text1"/>
          <w:highlight w:val="yellow"/>
        </w:rPr>
      </w:pPr>
      <w:r w:rsidRPr="009C2B3F">
        <w:rPr>
          <w:rFonts w:cstheme="minorHAnsi"/>
          <w:color w:val="000000" w:themeColor="text1"/>
        </w:rPr>
        <w:t xml:space="preserve">W </w:t>
      </w:r>
      <w:r w:rsidRPr="00EF52AC">
        <w:rPr>
          <w:rFonts w:cstheme="minorHAnsi"/>
          <w:color w:val="000000" w:themeColor="text1"/>
        </w:rPr>
        <w:t>202</w:t>
      </w:r>
      <w:r w:rsidR="009C2B3F" w:rsidRPr="00EF52AC">
        <w:rPr>
          <w:rFonts w:cstheme="minorHAnsi"/>
          <w:color w:val="000000" w:themeColor="text1"/>
        </w:rPr>
        <w:t>2 roku</w:t>
      </w:r>
      <w:r w:rsidRPr="00EF52AC">
        <w:rPr>
          <w:rFonts w:cstheme="minorHAnsi"/>
          <w:color w:val="000000" w:themeColor="text1"/>
        </w:rPr>
        <w:t xml:space="preserve"> w gminie </w:t>
      </w:r>
      <w:r w:rsidR="009C2B3F" w:rsidRPr="00EF52AC">
        <w:rPr>
          <w:rFonts w:cstheme="minorHAnsi"/>
          <w:color w:val="000000" w:themeColor="text1"/>
        </w:rPr>
        <w:t>Masłowice</w:t>
      </w:r>
      <w:r w:rsidRPr="00EF52AC">
        <w:rPr>
          <w:rFonts w:cstheme="minorHAnsi"/>
          <w:color w:val="000000" w:themeColor="text1"/>
        </w:rPr>
        <w:t xml:space="preserve"> wysokość wydatków majątkowych wyniosła </w:t>
      </w:r>
      <w:r w:rsidR="009C2B3F" w:rsidRPr="00EF52AC">
        <w:t xml:space="preserve">5 625 292,05 </w:t>
      </w:r>
      <w:r w:rsidR="009C2B3F" w:rsidRPr="00EF52AC">
        <w:rPr>
          <w:rFonts w:cstheme="minorHAnsi"/>
          <w:color w:val="000000" w:themeColor="text1"/>
        </w:rPr>
        <w:t>zł stanowiąc 18,54 </w:t>
      </w:r>
      <w:r w:rsidRPr="00EF52AC">
        <w:rPr>
          <w:rFonts w:cstheme="minorHAnsi"/>
          <w:color w:val="000000" w:themeColor="text1"/>
        </w:rPr>
        <w:t xml:space="preserve">% wydatków ogółem. </w:t>
      </w:r>
      <w:r w:rsidR="00CC4128" w:rsidRPr="00EF52AC">
        <w:rPr>
          <w:rFonts w:cstheme="minorHAnsi"/>
          <w:color w:val="000000" w:themeColor="text1"/>
        </w:rPr>
        <w:t xml:space="preserve">W latach 2017-2022 </w:t>
      </w:r>
      <w:r w:rsidRPr="00EF52AC">
        <w:rPr>
          <w:rFonts w:cs="Calibri"/>
          <w:color w:val="000000" w:themeColor="text1"/>
        </w:rPr>
        <w:t>Poziom wydatków majątkowych (inwestycyjnych) i ich udział w całkowitych wydatkach budżetowych</w:t>
      </w:r>
      <w:r w:rsidR="009C2B3F" w:rsidRPr="00EF52AC">
        <w:rPr>
          <w:rFonts w:cs="Calibri"/>
          <w:color w:val="000000" w:themeColor="text1"/>
        </w:rPr>
        <w:t xml:space="preserve"> przyjmował różne wartości. Najwyższy udział w stosunku do wydatków ogółem przyjął w </w:t>
      </w:r>
      <w:r w:rsidR="00CC4128" w:rsidRPr="00EF52AC">
        <w:rPr>
          <w:rFonts w:cs="Calibri"/>
          <w:color w:val="000000" w:themeColor="text1"/>
        </w:rPr>
        <w:t xml:space="preserve">2022 i 2020 r. odpowiednio </w:t>
      </w:r>
      <w:r w:rsidR="00CC4128" w:rsidRPr="00EF52AC">
        <w:rPr>
          <w:rFonts w:cstheme="minorHAnsi"/>
          <w:color w:val="000000" w:themeColor="text1"/>
        </w:rPr>
        <w:t>18,54 % i 17,89%.</w:t>
      </w:r>
    </w:p>
    <w:p w:rsidR="00240BEB" w:rsidRDefault="00240BEB" w:rsidP="00240BEB">
      <w:pPr>
        <w:pStyle w:val="Legenda"/>
        <w:keepNext/>
        <w:jc w:val="center"/>
      </w:pPr>
      <w:bookmarkStart w:id="153" w:name="_Toc151456631"/>
      <w:r>
        <w:t xml:space="preserve">Tabela </w:t>
      </w:r>
      <w:fldSimple w:instr=" SEQ Tabela \* ARABIC ">
        <w:r w:rsidR="00CE1AA9">
          <w:rPr>
            <w:noProof/>
          </w:rPr>
          <w:t>29</w:t>
        </w:r>
      </w:fldSimple>
      <w:r>
        <w:t xml:space="preserve">   </w:t>
      </w:r>
      <w:r w:rsidRPr="00AB438D">
        <w:t>Udział wydatków majątkowych (inwestycyjnych) w wydatkach budżetowych w gminie Masłowice na przestrzeni lat 2017-2022</w:t>
      </w:r>
      <w:bookmarkEnd w:id="153"/>
    </w:p>
    <w:tbl>
      <w:tblPr>
        <w:tblStyle w:val="Tabelasiatki4akcent5"/>
        <w:tblW w:w="9498" w:type="dxa"/>
        <w:tblInd w:w="-505" w:type="dxa"/>
        <w:tblLayout w:type="fixed"/>
        <w:tblLook w:val="04A0" w:firstRow="1" w:lastRow="0" w:firstColumn="1" w:lastColumn="0" w:noHBand="0" w:noVBand="1"/>
      </w:tblPr>
      <w:tblGrid>
        <w:gridCol w:w="1513"/>
        <w:gridCol w:w="2740"/>
        <w:gridCol w:w="3119"/>
        <w:gridCol w:w="2126"/>
      </w:tblGrid>
      <w:tr w:rsidR="008511A3" w:rsidRPr="00240BEB" w:rsidTr="00240BE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3" w:type="dxa"/>
            <w:vAlign w:val="center"/>
            <w:hideMark/>
          </w:tcPr>
          <w:p w:rsidR="00A22044" w:rsidRPr="00240BEB" w:rsidRDefault="00A22044" w:rsidP="00240BEB">
            <w:pPr>
              <w:jc w:val="center"/>
            </w:pPr>
            <w:r w:rsidRPr="00240BEB">
              <w:t>Rok</w:t>
            </w:r>
          </w:p>
        </w:tc>
        <w:tc>
          <w:tcPr>
            <w:tcW w:w="2740" w:type="dxa"/>
            <w:vAlign w:val="center"/>
            <w:hideMark/>
          </w:tcPr>
          <w:p w:rsidR="00A22044" w:rsidRPr="00240BEB" w:rsidRDefault="00A22044" w:rsidP="00240BEB">
            <w:pPr>
              <w:jc w:val="center"/>
              <w:cnfStyle w:val="100000000000" w:firstRow="1" w:lastRow="0" w:firstColumn="0" w:lastColumn="0" w:oddVBand="0" w:evenVBand="0" w:oddHBand="0" w:evenHBand="0" w:firstRowFirstColumn="0" w:firstRowLastColumn="0" w:lastRowFirstColumn="0" w:lastRowLastColumn="0"/>
            </w:pPr>
            <w:r w:rsidRPr="00240BEB">
              <w:t>Wydatki ogółem (w zł)</w:t>
            </w:r>
          </w:p>
        </w:tc>
        <w:tc>
          <w:tcPr>
            <w:tcW w:w="3119" w:type="dxa"/>
            <w:vAlign w:val="center"/>
            <w:hideMark/>
          </w:tcPr>
          <w:p w:rsidR="00A22044" w:rsidRPr="00240BEB" w:rsidRDefault="00A22044" w:rsidP="00240BEB">
            <w:pPr>
              <w:jc w:val="center"/>
              <w:cnfStyle w:val="100000000000" w:firstRow="1" w:lastRow="0" w:firstColumn="0" w:lastColumn="0" w:oddVBand="0" w:evenVBand="0" w:oddHBand="0" w:evenHBand="0" w:firstRowFirstColumn="0" w:firstRowLastColumn="0" w:lastRowFirstColumn="0" w:lastRowLastColumn="0"/>
            </w:pPr>
            <w:r w:rsidRPr="00240BEB">
              <w:t>Wydatki majątkowe (w zł)</w:t>
            </w:r>
          </w:p>
        </w:tc>
        <w:tc>
          <w:tcPr>
            <w:tcW w:w="2126" w:type="dxa"/>
            <w:vAlign w:val="center"/>
            <w:hideMark/>
          </w:tcPr>
          <w:p w:rsidR="00A22044" w:rsidRPr="00240BEB" w:rsidRDefault="00A22044" w:rsidP="00240BEB">
            <w:pPr>
              <w:jc w:val="center"/>
              <w:cnfStyle w:val="100000000000" w:firstRow="1" w:lastRow="0" w:firstColumn="0" w:lastColumn="0" w:oddVBand="0" w:evenVBand="0" w:oddHBand="0" w:evenHBand="0" w:firstRowFirstColumn="0" w:firstRowLastColumn="0" w:lastRowFirstColumn="0" w:lastRowLastColumn="0"/>
            </w:pPr>
            <w:r w:rsidRPr="00240BEB">
              <w:t>Udział wydatków majątkowych w wydatkach ogółem (w %)</w:t>
            </w:r>
          </w:p>
        </w:tc>
      </w:tr>
      <w:tr w:rsidR="009C2B3F" w:rsidRPr="00240BEB" w:rsidTr="00240B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3" w:type="dxa"/>
            <w:vAlign w:val="center"/>
            <w:hideMark/>
          </w:tcPr>
          <w:p w:rsidR="009C2B3F" w:rsidRPr="00240BEB" w:rsidRDefault="009C2B3F" w:rsidP="00240BEB">
            <w:pPr>
              <w:jc w:val="center"/>
            </w:pPr>
            <w:r w:rsidRPr="00240BEB">
              <w:t>2017</w:t>
            </w:r>
          </w:p>
        </w:tc>
        <w:tc>
          <w:tcPr>
            <w:tcW w:w="2740" w:type="dxa"/>
            <w:vAlign w:val="center"/>
          </w:tcPr>
          <w:p w:rsidR="009C2B3F" w:rsidRPr="00240BEB" w:rsidRDefault="009C2B3F" w:rsidP="00240BEB">
            <w:pPr>
              <w:jc w:val="center"/>
              <w:cnfStyle w:val="000000100000" w:firstRow="0" w:lastRow="0" w:firstColumn="0" w:lastColumn="0" w:oddVBand="0" w:evenVBand="0" w:oddHBand="1" w:evenHBand="0" w:firstRowFirstColumn="0" w:firstRowLastColumn="0" w:lastRowFirstColumn="0" w:lastRowLastColumn="0"/>
            </w:pPr>
            <w:r w:rsidRPr="00240BEB">
              <w:t>18 391 150,42</w:t>
            </w:r>
          </w:p>
        </w:tc>
        <w:tc>
          <w:tcPr>
            <w:tcW w:w="3119" w:type="dxa"/>
            <w:vAlign w:val="center"/>
          </w:tcPr>
          <w:p w:rsidR="009C2B3F" w:rsidRPr="00240BEB" w:rsidRDefault="009C2B3F" w:rsidP="00240BEB">
            <w:pPr>
              <w:jc w:val="center"/>
              <w:cnfStyle w:val="000000100000" w:firstRow="0" w:lastRow="0" w:firstColumn="0" w:lastColumn="0" w:oddVBand="0" w:evenVBand="0" w:oddHBand="1" w:evenHBand="0" w:firstRowFirstColumn="0" w:firstRowLastColumn="0" w:lastRowFirstColumn="0" w:lastRowLastColumn="0"/>
            </w:pPr>
            <w:r w:rsidRPr="00240BEB">
              <w:t>2 156 128,25</w:t>
            </w:r>
          </w:p>
        </w:tc>
        <w:tc>
          <w:tcPr>
            <w:tcW w:w="2126" w:type="dxa"/>
            <w:vAlign w:val="center"/>
          </w:tcPr>
          <w:p w:rsidR="009C2B3F" w:rsidRPr="00240BEB" w:rsidRDefault="009C2B3F" w:rsidP="00240BEB">
            <w:pPr>
              <w:jc w:val="center"/>
              <w:cnfStyle w:val="000000100000" w:firstRow="0" w:lastRow="0" w:firstColumn="0" w:lastColumn="0" w:oddVBand="0" w:evenVBand="0" w:oddHBand="1" w:evenHBand="0" w:firstRowFirstColumn="0" w:firstRowLastColumn="0" w:lastRowFirstColumn="0" w:lastRowLastColumn="0"/>
            </w:pPr>
            <w:r w:rsidRPr="00240BEB">
              <w:t>11,72</w:t>
            </w:r>
          </w:p>
        </w:tc>
      </w:tr>
      <w:tr w:rsidR="009C2B3F" w:rsidRPr="00240BEB" w:rsidTr="00240BEB">
        <w:tc>
          <w:tcPr>
            <w:cnfStyle w:val="001000000000" w:firstRow="0" w:lastRow="0" w:firstColumn="1" w:lastColumn="0" w:oddVBand="0" w:evenVBand="0" w:oddHBand="0" w:evenHBand="0" w:firstRowFirstColumn="0" w:firstRowLastColumn="0" w:lastRowFirstColumn="0" w:lastRowLastColumn="0"/>
            <w:tcW w:w="1513" w:type="dxa"/>
            <w:vAlign w:val="center"/>
            <w:hideMark/>
          </w:tcPr>
          <w:p w:rsidR="009C2B3F" w:rsidRPr="00240BEB" w:rsidRDefault="009C2B3F" w:rsidP="00240BEB">
            <w:pPr>
              <w:jc w:val="center"/>
            </w:pPr>
            <w:r w:rsidRPr="00240BEB">
              <w:t>2018</w:t>
            </w:r>
          </w:p>
        </w:tc>
        <w:tc>
          <w:tcPr>
            <w:tcW w:w="2740" w:type="dxa"/>
            <w:vAlign w:val="center"/>
          </w:tcPr>
          <w:p w:rsidR="009C2B3F" w:rsidRPr="00240BEB" w:rsidRDefault="009C2B3F" w:rsidP="00240BEB">
            <w:pPr>
              <w:jc w:val="center"/>
              <w:cnfStyle w:val="000000000000" w:firstRow="0" w:lastRow="0" w:firstColumn="0" w:lastColumn="0" w:oddVBand="0" w:evenVBand="0" w:oddHBand="0" w:evenHBand="0" w:firstRowFirstColumn="0" w:firstRowLastColumn="0" w:lastRowFirstColumn="0" w:lastRowLastColumn="0"/>
            </w:pPr>
            <w:r w:rsidRPr="00240BEB">
              <w:t>19 348 108,13</w:t>
            </w:r>
          </w:p>
        </w:tc>
        <w:tc>
          <w:tcPr>
            <w:tcW w:w="3119" w:type="dxa"/>
            <w:vAlign w:val="center"/>
          </w:tcPr>
          <w:p w:rsidR="009C2B3F" w:rsidRPr="00240BEB" w:rsidRDefault="009C2B3F" w:rsidP="00240BEB">
            <w:pPr>
              <w:jc w:val="center"/>
              <w:cnfStyle w:val="000000000000" w:firstRow="0" w:lastRow="0" w:firstColumn="0" w:lastColumn="0" w:oddVBand="0" w:evenVBand="0" w:oddHBand="0" w:evenHBand="0" w:firstRowFirstColumn="0" w:firstRowLastColumn="0" w:lastRowFirstColumn="0" w:lastRowLastColumn="0"/>
            </w:pPr>
            <w:r w:rsidRPr="00240BEB">
              <w:t>2 812 236,51</w:t>
            </w:r>
          </w:p>
        </w:tc>
        <w:tc>
          <w:tcPr>
            <w:tcW w:w="2126" w:type="dxa"/>
            <w:vAlign w:val="center"/>
          </w:tcPr>
          <w:p w:rsidR="009C2B3F" w:rsidRPr="00240BEB" w:rsidRDefault="009C2B3F" w:rsidP="00240BEB">
            <w:pPr>
              <w:jc w:val="center"/>
              <w:cnfStyle w:val="000000000000" w:firstRow="0" w:lastRow="0" w:firstColumn="0" w:lastColumn="0" w:oddVBand="0" w:evenVBand="0" w:oddHBand="0" w:evenHBand="0" w:firstRowFirstColumn="0" w:firstRowLastColumn="0" w:lastRowFirstColumn="0" w:lastRowLastColumn="0"/>
            </w:pPr>
            <w:r w:rsidRPr="00240BEB">
              <w:t>14,53</w:t>
            </w:r>
          </w:p>
        </w:tc>
      </w:tr>
      <w:tr w:rsidR="009C2B3F" w:rsidRPr="00240BEB" w:rsidTr="00240B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3" w:type="dxa"/>
            <w:vAlign w:val="center"/>
            <w:hideMark/>
          </w:tcPr>
          <w:p w:rsidR="009C2B3F" w:rsidRPr="00240BEB" w:rsidRDefault="009C2B3F" w:rsidP="00240BEB">
            <w:pPr>
              <w:jc w:val="center"/>
            </w:pPr>
            <w:r w:rsidRPr="00240BEB">
              <w:t>2019</w:t>
            </w:r>
          </w:p>
        </w:tc>
        <w:tc>
          <w:tcPr>
            <w:tcW w:w="2740" w:type="dxa"/>
            <w:vAlign w:val="center"/>
          </w:tcPr>
          <w:p w:rsidR="009C2B3F" w:rsidRPr="00240BEB" w:rsidRDefault="009C2B3F" w:rsidP="00240BEB">
            <w:pPr>
              <w:jc w:val="center"/>
              <w:cnfStyle w:val="000000100000" w:firstRow="0" w:lastRow="0" w:firstColumn="0" w:lastColumn="0" w:oddVBand="0" w:evenVBand="0" w:oddHBand="1" w:evenHBand="0" w:firstRowFirstColumn="0" w:firstRowLastColumn="0" w:lastRowFirstColumn="0" w:lastRowLastColumn="0"/>
            </w:pPr>
            <w:r w:rsidRPr="00240BEB">
              <w:t>20 794 052,67</w:t>
            </w:r>
          </w:p>
        </w:tc>
        <w:tc>
          <w:tcPr>
            <w:tcW w:w="3119" w:type="dxa"/>
            <w:vAlign w:val="center"/>
          </w:tcPr>
          <w:p w:rsidR="009C2B3F" w:rsidRPr="00240BEB" w:rsidRDefault="009C2B3F" w:rsidP="00240BEB">
            <w:pPr>
              <w:jc w:val="center"/>
              <w:cnfStyle w:val="000000100000" w:firstRow="0" w:lastRow="0" w:firstColumn="0" w:lastColumn="0" w:oddVBand="0" w:evenVBand="0" w:oddHBand="1" w:evenHBand="0" w:firstRowFirstColumn="0" w:firstRowLastColumn="0" w:lastRowFirstColumn="0" w:lastRowLastColumn="0"/>
            </w:pPr>
            <w:r w:rsidRPr="00240BEB">
              <w:t>2 196 620,86</w:t>
            </w:r>
          </w:p>
        </w:tc>
        <w:tc>
          <w:tcPr>
            <w:tcW w:w="2126" w:type="dxa"/>
            <w:vAlign w:val="center"/>
          </w:tcPr>
          <w:p w:rsidR="009C2B3F" w:rsidRPr="00240BEB" w:rsidRDefault="009C2B3F" w:rsidP="00240BEB">
            <w:pPr>
              <w:jc w:val="center"/>
              <w:cnfStyle w:val="000000100000" w:firstRow="0" w:lastRow="0" w:firstColumn="0" w:lastColumn="0" w:oddVBand="0" w:evenVBand="0" w:oddHBand="1" w:evenHBand="0" w:firstRowFirstColumn="0" w:firstRowLastColumn="0" w:lastRowFirstColumn="0" w:lastRowLastColumn="0"/>
            </w:pPr>
            <w:r w:rsidRPr="00240BEB">
              <w:t>10,56</w:t>
            </w:r>
          </w:p>
        </w:tc>
      </w:tr>
      <w:tr w:rsidR="009C2B3F" w:rsidRPr="00240BEB" w:rsidTr="00240BEB">
        <w:tc>
          <w:tcPr>
            <w:cnfStyle w:val="001000000000" w:firstRow="0" w:lastRow="0" w:firstColumn="1" w:lastColumn="0" w:oddVBand="0" w:evenVBand="0" w:oddHBand="0" w:evenHBand="0" w:firstRowFirstColumn="0" w:firstRowLastColumn="0" w:lastRowFirstColumn="0" w:lastRowLastColumn="0"/>
            <w:tcW w:w="1513" w:type="dxa"/>
            <w:vAlign w:val="center"/>
            <w:hideMark/>
          </w:tcPr>
          <w:p w:rsidR="009C2B3F" w:rsidRPr="00240BEB" w:rsidRDefault="009C2B3F" w:rsidP="00240BEB">
            <w:pPr>
              <w:jc w:val="center"/>
            </w:pPr>
            <w:r w:rsidRPr="00240BEB">
              <w:t>2020</w:t>
            </w:r>
          </w:p>
        </w:tc>
        <w:tc>
          <w:tcPr>
            <w:tcW w:w="2740" w:type="dxa"/>
            <w:vAlign w:val="center"/>
          </w:tcPr>
          <w:p w:rsidR="009C2B3F" w:rsidRPr="00240BEB" w:rsidRDefault="009C2B3F" w:rsidP="00240BEB">
            <w:pPr>
              <w:jc w:val="center"/>
              <w:cnfStyle w:val="000000000000" w:firstRow="0" w:lastRow="0" w:firstColumn="0" w:lastColumn="0" w:oddVBand="0" w:evenVBand="0" w:oddHBand="0" w:evenHBand="0" w:firstRowFirstColumn="0" w:firstRowLastColumn="0" w:lastRowFirstColumn="0" w:lastRowLastColumn="0"/>
            </w:pPr>
            <w:r w:rsidRPr="00240BEB">
              <w:t>23 375 314,22</w:t>
            </w:r>
          </w:p>
        </w:tc>
        <w:tc>
          <w:tcPr>
            <w:tcW w:w="3119" w:type="dxa"/>
            <w:vAlign w:val="center"/>
          </w:tcPr>
          <w:p w:rsidR="009C2B3F" w:rsidRPr="00240BEB" w:rsidRDefault="009C2B3F" w:rsidP="00240BEB">
            <w:pPr>
              <w:jc w:val="center"/>
              <w:cnfStyle w:val="000000000000" w:firstRow="0" w:lastRow="0" w:firstColumn="0" w:lastColumn="0" w:oddVBand="0" w:evenVBand="0" w:oddHBand="0" w:evenHBand="0" w:firstRowFirstColumn="0" w:firstRowLastColumn="0" w:lastRowFirstColumn="0" w:lastRowLastColumn="0"/>
            </w:pPr>
            <w:r w:rsidRPr="00240BEB">
              <w:t>4 182 338,80</w:t>
            </w:r>
          </w:p>
        </w:tc>
        <w:tc>
          <w:tcPr>
            <w:tcW w:w="2126" w:type="dxa"/>
            <w:vAlign w:val="center"/>
          </w:tcPr>
          <w:p w:rsidR="009C2B3F" w:rsidRPr="00240BEB" w:rsidRDefault="009C2B3F" w:rsidP="00240BEB">
            <w:pPr>
              <w:jc w:val="center"/>
              <w:cnfStyle w:val="000000000000" w:firstRow="0" w:lastRow="0" w:firstColumn="0" w:lastColumn="0" w:oddVBand="0" w:evenVBand="0" w:oddHBand="0" w:evenHBand="0" w:firstRowFirstColumn="0" w:firstRowLastColumn="0" w:lastRowFirstColumn="0" w:lastRowLastColumn="0"/>
            </w:pPr>
            <w:r w:rsidRPr="00240BEB">
              <w:t>17,89</w:t>
            </w:r>
          </w:p>
        </w:tc>
      </w:tr>
      <w:tr w:rsidR="009C2B3F" w:rsidRPr="00240BEB" w:rsidTr="00240B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3" w:type="dxa"/>
            <w:vAlign w:val="center"/>
            <w:hideMark/>
          </w:tcPr>
          <w:p w:rsidR="009C2B3F" w:rsidRPr="00240BEB" w:rsidRDefault="009C2B3F" w:rsidP="00240BEB">
            <w:pPr>
              <w:jc w:val="center"/>
            </w:pPr>
            <w:r w:rsidRPr="00240BEB">
              <w:t>2021</w:t>
            </w:r>
          </w:p>
        </w:tc>
        <w:tc>
          <w:tcPr>
            <w:tcW w:w="2740" w:type="dxa"/>
            <w:vAlign w:val="center"/>
          </w:tcPr>
          <w:p w:rsidR="009C2B3F" w:rsidRPr="00240BEB" w:rsidRDefault="009C2B3F" w:rsidP="00240BEB">
            <w:pPr>
              <w:jc w:val="center"/>
              <w:cnfStyle w:val="000000100000" w:firstRow="0" w:lastRow="0" w:firstColumn="0" w:lastColumn="0" w:oddVBand="0" w:evenVBand="0" w:oddHBand="1" w:evenHBand="0" w:firstRowFirstColumn="0" w:firstRowLastColumn="0" w:lastRowFirstColumn="0" w:lastRowLastColumn="0"/>
            </w:pPr>
            <w:r w:rsidRPr="00240BEB">
              <w:t>21 888 490,52</w:t>
            </w:r>
          </w:p>
        </w:tc>
        <w:tc>
          <w:tcPr>
            <w:tcW w:w="3119" w:type="dxa"/>
            <w:vAlign w:val="center"/>
          </w:tcPr>
          <w:p w:rsidR="009C2B3F" w:rsidRPr="00240BEB" w:rsidRDefault="009C2B3F" w:rsidP="00240BEB">
            <w:pPr>
              <w:jc w:val="center"/>
              <w:cnfStyle w:val="000000100000" w:firstRow="0" w:lastRow="0" w:firstColumn="0" w:lastColumn="0" w:oddVBand="0" w:evenVBand="0" w:oddHBand="1" w:evenHBand="0" w:firstRowFirstColumn="0" w:firstRowLastColumn="0" w:lastRowFirstColumn="0" w:lastRowLastColumn="0"/>
            </w:pPr>
            <w:r w:rsidRPr="00240BEB">
              <w:t>1 806 043,97</w:t>
            </w:r>
          </w:p>
        </w:tc>
        <w:tc>
          <w:tcPr>
            <w:tcW w:w="2126" w:type="dxa"/>
            <w:vAlign w:val="center"/>
          </w:tcPr>
          <w:p w:rsidR="009C2B3F" w:rsidRPr="00240BEB" w:rsidRDefault="009C2B3F" w:rsidP="00240BEB">
            <w:pPr>
              <w:jc w:val="center"/>
              <w:cnfStyle w:val="000000100000" w:firstRow="0" w:lastRow="0" w:firstColumn="0" w:lastColumn="0" w:oddVBand="0" w:evenVBand="0" w:oddHBand="1" w:evenHBand="0" w:firstRowFirstColumn="0" w:firstRowLastColumn="0" w:lastRowFirstColumn="0" w:lastRowLastColumn="0"/>
            </w:pPr>
            <w:r w:rsidRPr="00240BEB">
              <w:t>8,25</w:t>
            </w:r>
          </w:p>
        </w:tc>
      </w:tr>
      <w:tr w:rsidR="009C2B3F" w:rsidRPr="00240BEB" w:rsidTr="00240BEB">
        <w:tc>
          <w:tcPr>
            <w:cnfStyle w:val="001000000000" w:firstRow="0" w:lastRow="0" w:firstColumn="1" w:lastColumn="0" w:oddVBand="0" w:evenVBand="0" w:oddHBand="0" w:evenHBand="0" w:firstRowFirstColumn="0" w:firstRowLastColumn="0" w:lastRowFirstColumn="0" w:lastRowLastColumn="0"/>
            <w:tcW w:w="1513" w:type="dxa"/>
            <w:vAlign w:val="center"/>
          </w:tcPr>
          <w:p w:rsidR="009C2B3F" w:rsidRPr="00240BEB" w:rsidRDefault="009C2B3F" w:rsidP="00240BEB">
            <w:pPr>
              <w:jc w:val="center"/>
            </w:pPr>
            <w:r w:rsidRPr="00240BEB">
              <w:t>2022</w:t>
            </w:r>
          </w:p>
        </w:tc>
        <w:tc>
          <w:tcPr>
            <w:tcW w:w="2740" w:type="dxa"/>
            <w:vAlign w:val="center"/>
          </w:tcPr>
          <w:p w:rsidR="009C2B3F" w:rsidRPr="00240BEB" w:rsidRDefault="009C2B3F" w:rsidP="00240BEB">
            <w:pPr>
              <w:jc w:val="center"/>
              <w:cnfStyle w:val="000000000000" w:firstRow="0" w:lastRow="0" w:firstColumn="0" w:lastColumn="0" w:oddVBand="0" w:evenVBand="0" w:oddHBand="0" w:evenHBand="0" w:firstRowFirstColumn="0" w:firstRowLastColumn="0" w:lastRowFirstColumn="0" w:lastRowLastColumn="0"/>
            </w:pPr>
            <w:r w:rsidRPr="00240BEB">
              <w:t>30 345 281,44</w:t>
            </w:r>
          </w:p>
        </w:tc>
        <w:tc>
          <w:tcPr>
            <w:tcW w:w="3119" w:type="dxa"/>
            <w:vAlign w:val="center"/>
          </w:tcPr>
          <w:p w:rsidR="009C2B3F" w:rsidRPr="00240BEB" w:rsidRDefault="009C2B3F" w:rsidP="00240BEB">
            <w:pPr>
              <w:jc w:val="center"/>
              <w:cnfStyle w:val="000000000000" w:firstRow="0" w:lastRow="0" w:firstColumn="0" w:lastColumn="0" w:oddVBand="0" w:evenVBand="0" w:oddHBand="0" w:evenHBand="0" w:firstRowFirstColumn="0" w:firstRowLastColumn="0" w:lastRowFirstColumn="0" w:lastRowLastColumn="0"/>
            </w:pPr>
            <w:r w:rsidRPr="00240BEB">
              <w:t>5 625 292,05</w:t>
            </w:r>
          </w:p>
        </w:tc>
        <w:tc>
          <w:tcPr>
            <w:tcW w:w="2126" w:type="dxa"/>
            <w:vAlign w:val="center"/>
          </w:tcPr>
          <w:p w:rsidR="009C2B3F" w:rsidRPr="00240BEB" w:rsidRDefault="009C2B3F" w:rsidP="00240BEB">
            <w:pPr>
              <w:jc w:val="center"/>
              <w:cnfStyle w:val="000000000000" w:firstRow="0" w:lastRow="0" w:firstColumn="0" w:lastColumn="0" w:oddVBand="0" w:evenVBand="0" w:oddHBand="0" w:evenHBand="0" w:firstRowFirstColumn="0" w:firstRowLastColumn="0" w:lastRowFirstColumn="0" w:lastRowLastColumn="0"/>
            </w:pPr>
            <w:r w:rsidRPr="00240BEB">
              <w:t>18,54</w:t>
            </w:r>
          </w:p>
        </w:tc>
      </w:tr>
    </w:tbl>
    <w:p w:rsidR="00A22044" w:rsidRPr="009C2B3F" w:rsidRDefault="00A22044" w:rsidP="00A22044">
      <w:pPr>
        <w:jc w:val="center"/>
        <w:rPr>
          <w:rFonts w:cs="Calibri"/>
          <w:i/>
          <w:sz w:val="18"/>
          <w:szCs w:val="18"/>
        </w:rPr>
      </w:pPr>
      <w:r w:rsidRPr="009C2B3F">
        <w:rPr>
          <w:rFonts w:cs="Calibri"/>
          <w:i/>
          <w:sz w:val="18"/>
          <w:szCs w:val="18"/>
        </w:rPr>
        <w:t>Źródło: Opracowanie własne na podstawie BDL</w:t>
      </w:r>
    </w:p>
    <w:p w:rsidR="00A22044" w:rsidRPr="008511A3" w:rsidRDefault="00240BEB" w:rsidP="00240BEB">
      <w:pPr>
        <w:pStyle w:val="Legenda"/>
        <w:jc w:val="center"/>
        <w:rPr>
          <w:rFonts w:cs="Calibri"/>
          <w:i w:val="0"/>
          <w:sz w:val="20"/>
          <w:highlight w:val="yellow"/>
        </w:rPr>
      </w:pPr>
      <w:bookmarkStart w:id="154" w:name="_Toc151456746"/>
      <w:r>
        <w:lastRenderedPageBreak/>
        <w:t xml:space="preserve">Wykres </w:t>
      </w:r>
      <w:fldSimple w:instr=" SEQ Wykres \* ARABIC ">
        <w:r w:rsidR="00003A7A">
          <w:rPr>
            <w:noProof/>
          </w:rPr>
          <w:t>17</w:t>
        </w:r>
      </w:fldSimple>
      <w:r>
        <w:t xml:space="preserve">   </w:t>
      </w:r>
      <w:r w:rsidRPr="00FC625A">
        <w:t>Udział wydatków bieżących oraz majątkowych (inwestycyjnych) w wydatkach ogółem w gminie Masłowice na przestrzeni lat 2017-2021</w:t>
      </w:r>
      <w:bookmarkEnd w:id="154"/>
    </w:p>
    <w:p w:rsidR="00A22044" w:rsidRPr="00CC4128" w:rsidRDefault="00CC4128" w:rsidP="00A22044">
      <w:pPr>
        <w:pStyle w:val="Legenda"/>
        <w:jc w:val="center"/>
        <w:rPr>
          <w:rFonts w:cstheme="minorHAnsi"/>
        </w:rPr>
      </w:pPr>
      <w:r w:rsidRPr="00CC4128">
        <w:rPr>
          <w:noProof/>
          <w:lang w:eastAsia="pl-PL"/>
        </w:rPr>
        <w:drawing>
          <wp:inline distT="0" distB="0" distL="0" distR="0" wp14:anchorId="13E2C6AF" wp14:editId="6C74914F">
            <wp:extent cx="4924425" cy="2752725"/>
            <wp:effectExtent l="0" t="0" r="9525" b="9525"/>
            <wp:docPr id="4" name="Wykres 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42AFE499-D85E-9DBD-097E-5CD7A17B99C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A22044" w:rsidRPr="00CC4128" w:rsidRDefault="00A22044" w:rsidP="00A22044">
      <w:pPr>
        <w:pStyle w:val="Legenda"/>
        <w:jc w:val="center"/>
        <w:rPr>
          <w:rFonts w:cstheme="minorHAnsi"/>
          <w:b/>
          <w:i w:val="0"/>
          <w:color w:val="000000"/>
        </w:rPr>
      </w:pPr>
      <w:r w:rsidRPr="00CC4128">
        <w:rPr>
          <w:rFonts w:cstheme="minorHAnsi"/>
        </w:rPr>
        <w:t>Źródło: Opracowanie własne</w:t>
      </w:r>
    </w:p>
    <w:p w:rsidR="00A22044" w:rsidRPr="00CC4128" w:rsidRDefault="00CC4128" w:rsidP="00CC4128">
      <w:pPr>
        <w:spacing w:after="0" w:line="276" w:lineRule="auto"/>
        <w:ind w:firstLine="708"/>
        <w:rPr>
          <w:rFonts w:cs="Calibri"/>
          <w:color w:val="000000" w:themeColor="text1"/>
        </w:rPr>
      </w:pPr>
      <w:r w:rsidRPr="00CC4128">
        <w:rPr>
          <w:rFonts w:cs="Calibri"/>
          <w:color w:val="000000" w:themeColor="text1"/>
        </w:rPr>
        <w:t xml:space="preserve">Gmina Masłowice na dzień 31.12.2022 r. nie posiadała zobowiązań z tytułu kredytów </w:t>
      </w:r>
      <w:r w:rsidR="00240BEB">
        <w:rPr>
          <w:rFonts w:cs="Calibri"/>
          <w:color w:val="000000" w:themeColor="text1"/>
        </w:rPr>
        <w:br/>
      </w:r>
      <w:r w:rsidRPr="00CC4128">
        <w:rPr>
          <w:rFonts w:cs="Calibri"/>
          <w:color w:val="000000" w:themeColor="text1"/>
        </w:rPr>
        <w:t>i pożyczek</w:t>
      </w:r>
      <w:r w:rsidR="00A22044" w:rsidRPr="00CC4128">
        <w:rPr>
          <w:rFonts w:cs="Calibri"/>
          <w:color w:val="000000" w:themeColor="text1"/>
        </w:rPr>
        <w:t>. Analizując</w:t>
      </w:r>
      <w:r w:rsidRPr="00CC4128">
        <w:rPr>
          <w:rFonts w:cs="Calibri"/>
          <w:color w:val="000000" w:themeColor="text1"/>
        </w:rPr>
        <w:t xml:space="preserve"> roczne sprawozdania finansowe </w:t>
      </w:r>
      <w:r w:rsidR="00A22044" w:rsidRPr="00CC4128">
        <w:rPr>
          <w:rFonts w:cs="Calibri"/>
          <w:color w:val="000000" w:themeColor="text1"/>
        </w:rPr>
        <w:t xml:space="preserve">z wykonania budżetu gminy </w:t>
      </w:r>
      <w:r w:rsidRPr="00CC4128">
        <w:rPr>
          <w:rFonts w:cs="Calibri"/>
          <w:color w:val="000000" w:themeColor="text1"/>
        </w:rPr>
        <w:t>Masłowice</w:t>
      </w:r>
      <w:r w:rsidR="00A22044" w:rsidRPr="00CC4128">
        <w:rPr>
          <w:rFonts w:cs="Calibri"/>
          <w:color w:val="000000" w:themeColor="text1"/>
        </w:rPr>
        <w:t>, można stwierdzić, że sytuacja finansowa gminy jest stabilna.</w:t>
      </w:r>
    </w:p>
    <w:p w:rsidR="00A22044" w:rsidRPr="008511A3" w:rsidRDefault="00A22044" w:rsidP="00A22044">
      <w:pPr>
        <w:spacing w:line="276" w:lineRule="auto"/>
        <w:ind w:firstLine="708"/>
        <w:rPr>
          <w:rFonts w:cs="Calibri"/>
          <w:color w:val="000000" w:themeColor="text1"/>
          <w:highlight w:val="yellow"/>
        </w:rPr>
      </w:pPr>
    </w:p>
    <w:p w:rsidR="00A22044" w:rsidRPr="00EF52AC" w:rsidRDefault="00A22044" w:rsidP="00EF52AC">
      <w:pPr>
        <w:ind w:firstLine="708"/>
        <w:rPr>
          <w:rFonts w:ascii="Calibri" w:eastAsia="Times New Roman" w:hAnsi="Calibri" w:cs="Calibri"/>
          <w:color w:val="000000"/>
          <w:lang w:eastAsia="pl-PL"/>
        </w:rPr>
      </w:pPr>
      <w:r w:rsidRPr="00EF52AC">
        <w:rPr>
          <w:rFonts w:cstheme="minorHAnsi"/>
          <w:color w:val="000000" w:themeColor="text1"/>
        </w:rPr>
        <w:t>Ważnym elementem budżetu są przekazywane gminie środki na finansowanie i współfinansowanie programów i projektów realizowanych ze środków funduszy strukturalnych i Funduszu Spójności UE, a także programów ze środków bezzwrotnych pochodzących z Unii Europejskiej oraz na realizację płatności, których źródłem jest budżet środków e</w:t>
      </w:r>
      <w:r w:rsidR="00CC4128" w:rsidRPr="00EF52AC">
        <w:rPr>
          <w:rFonts w:cstheme="minorHAnsi"/>
          <w:color w:val="000000" w:themeColor="text1"/>
        </w:rPr>
        <w:t xml:space="preserve">uropejskich. </w:t>
      </w:r>
      <w:r w:rsidR="00CC4128" w:rsidRPr="00EF52AC">
        <w:rPr>
          <w:rFonts w:cstheme="minorHAnsi"/>
          <w:color w:val="000000" w:themeColor="text1"/>
        </w:rPr>
        <w:br/>
        <w:t>W latach 2017-2022</w:t>
      </w:r>
      <w:r w:rsidRPr="00EF52AC">
        <w:rPr>
          <w:rFonts w:cstheme="minorHAnsi"/>
          <w:color w:val="000000" w:themeColor="text1"/>
        </w:rPr>
        <w:t xml:space="preserve">, zgodnie z danymi GUS, gmina </w:t>
      </w:r>
      <w:r w:rsidR="00CC4128" w:rsidRPr="00EF52AC">
        <w:rPr>
          <w:rFonts w:cstheme="minorHAnsi"/>
          <w:color w:val="000000" w:themeColor="text1"/>
        </w:rPr>
        <w:t>Masłowice</w:t>
      </w:r>
      <w:r w:rsidRPr="00EF52AC">
        <w:rPr>
          <w:rFonts w:cstheme="minorHAnsi"/>
          <w:color w:val="000000" w:themeColor="text1"/>
        </w:rPr>
        <w:t xml:space="preserve"> pozyskała łącznie </w:t>
      </w:r>
      <w:r w:rsidR="00EF52AC" w:rsidRPr="00EF52AC">
        <w:rPr>
          <w:rFonts w:ascii="Calibri" w:eastAsia="Times New Roman" w:hAnsi="Calibri" w:cs="Calibri"/>
          <w:color w:val="000000"/>
          <w:lang w:eastAsia="pl-PL"/>
        </w:rPr>
        <w:t xml:space="preserve">4 005 297,43 </w:t>
      </w:r>
      <w:r w:rsidRPr="00EF52AC">
        <w:rPr>
          <w:rFonts w:eastAsia="Times New Roman"/>
          <w:color w:val="000000" w:themeColor="text1"/>
          <w:lang w:eastAsia="pl-PL"/>
        </w:rPr>
        <w:t>zł</w:t>
      </w:r>
      <w:r w:rsidRPr="00EF52AC">
        <w:rPr>
          <w:rFonts w:cstheme="minorHAnsi"/>
          <w:color w:val="000000" w:themeColor="text1"/>
        </w:rPr>
        <w:t xml:space="preserve"> </w:t>
      </w:r>
      <w:r w:rsidRPr="00EF52AC">
        <w:rPr>
          <w:rFonts w:cstheme="minorHAnsi"/>
          <w:color w:val="000000" w:themeColor="text1"/>
        </w:rPr>
        <w:br/>
        <w:t>w ramach programów i projektów realizowanych z udziałem środków europejskich.</w:t>
      </w:r>
    </w:p>
    <w:p w:rsidR="00A22044" w:rsidRPr="00EF52AC" w:rsidRDefault="00A22044" w:rsidP="00A22044">
      <w:pPr>
        <w:spacing w:before="120" w:line="276" w:lineRule="auto"/>
        <w:ind w:firstLine="708"/>
        <w:rPr>
          <w:rFonts w:cstheme="minorHAnsi"/>
        </w:rPr>
      </w:pPr>
      <w:r w:rsidRPr="00EF52AC">
        <w:rPr>
          <w:rFonts w:cstheme="minorHAnsi"/>
        </w:rPr>
        <w:t xml:space="preserve">Wysokość pozyskanych przez gminę </w:t>
      </w:r>
      <w:r w:rsidR="00CC4128" w:rsidRPr="00EF52AC">
        <w:rPr>
          <w:rFonts w:cstheme="minorHAnsi"/>
        </w:rPr>
        <w:t>Masłowice</w:t>
      </w:r>
      <w:r w:rsidRPr="00EF52AC">
        <w:rPr>
          <w:rFonts w:cstheme="minorHAnsi"/>
        </w:rPr>
        <w:t xml:space="preserve"> środków w ramach programów i projektów unijnych realizowanych w latach 2017-202</w:t>
      </w:r>
      <w:r w:rsidR="00CC4128" w:rsidRPr="00EF52AC">
        <w:rPr>
          <w:rFonts w:cstheme="minorHAnsi"/>
        </w:rPr>
        <w:t>2</w:t>
      </w:r>
      <w:r w:rsidRPr="00EF52AC">
        <w:rPr>
          <w:rFonts w:cstheme="minorHAnsi"/>
        </w:rPr>
        <w:t>, przedstawia poniższy wykres.</w:t>
      </w:r>
    </w:p>
    <w:p w:rsidR="00240BEB" w:rsidRDefault="00240BEB" w:rsidP="00240BEB">
      <w:pPr>
        <w:pStyle w:val="Legenda"/>
        <w:keepNext/>
        <w:jc w:val="center"/>
      </w:pPr>
      <w:bookmarkStart w:id="155" w:name="_Toc151456747"/>
      <w:r>
        <w:lastRenderedPageBreak/>
        <w:t xml:space="preserve">Wykres </w:t>
      </w:r>
      <w:fldSimple w:instr=" SEQ Wykres \* ARABIC ">
        <w:r w:rsidR="00003A7A">
          <w:rPr>
            <w:noProof/>
          </w:rPr>
          <w:t>18</w:t>
        </w:r>
      </w:fldSimple>
      <w:r>
        <w:t xml:space="preserve">   </w:t>
      </w:r>
      <w:r w:rsidRPr="004F11C2">
        <w:t>Wysokość pozyskanych przez gminę Masłowice środków w ramach programów i projektów unijnych w latach 2017-2021</w:t>
      </w:r>
      <w:bookmarkEnd w:id="155"/>
    </w:p>
    <w:p w:rsidR="00A22044" w:rsidRPr="00EF52AC" w:rsidRDefault="00EF52AC" w:rsidP="00EF52AC">
      <w:pPr>
        <w:jc w:val="center"/>
        <w:rPr>
          <w:rFonts w:cs="Calibri"/>
          <w:noProof/>
          <w:lang w:eastAsia="pl-PL"/>
        </w:rPr>
      </w:pPr>
      <w:r w:rsidRPr="00EF52AC">
        <w:rPr>
          <w:noProof/>
          <w:lang w:eastAsia="pl-PL"/>
        </w:rPr>
        <w:drawing>
          <wp:inline distT="0" distB="0" distL="0" distR="0" wp14:anchorId="29226E12" wp14:editId="04D396ED">
            <wp:extent cx="4572000" cy="2743200"/>
            <wp:effectExtent l="0" t="0" r="0" b="0"/>
            <wp:docPr id="5" name="Wykres 5">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BAAA7F54-F0E8-25DC-D2C2-53073723F20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A22044" w:rsidRPr="00EF52AC" w:rsidRDefault="00A22044" w:rsidP="00A22044">
      <w:pPr>
        <w:jc w:val="center"/>
        <w:rPr>
          <w:rFonts w:cs="Calibri"/>
        </w:rPr>
      </w:pPr>
      <w:r w:rsidRPr="00EF52AC">
        <w:rPr>
          <w:rFonts w:eastAsia="Times New Roman" w:cs="Calibri"/>
          <w:i/>
          <w:iCs/>
          <w:sz w:val="18"/>
          <w:szCs w:val="18"/>
        </w:rPr>
        <w:t>Źródło: Opracowanie własne na podstawie BDL</w:t>
      </w:r>
    </w:p>
    <w:p w:rsidR="00A22044" w:rsidRPr="00D47448" w:rsidRDefault="00A22044" w:rsidP="00A22044">
      <w:pPr>
        <w:spacing w:line="276" w:lineRule="auto"/>
        <w:ind w:firstLine="567"/>
      </w:pPr>
      <w:r w:rsidRPr="00EF52AC">
        <w:rPr>
          <w:rFonts w:cstheme="minorHAnsi"/>
        </w:rPr>
        <w:t xml:space="preserve">Gmina </w:t>
      </w:r>
      <w:r w:rsidR="00EF52AC" w:rsidRPr="00EF52AC">
        <w:rPr>
          <w:rFonts w:cstheme="minorHAnsi"/>
        </w:rPr>
        <w:t xml:space="preserve">Masłowice </w:t>
      </w:r>
      <w:r w:rsidRPr="00EF52AC">
        <w:rPr>
          <w:rFonts w:cstheme="minorHAnsi"/>
        </w:rPr>
        <w:t>realizowała projekty m. in. w ramach Regionalnego Programu Operacyjnego Województwa Łódzkiego 2014-2020, Programu Rozwoju Obszarów Wiejskich 2014-</w:t>
      </w:r>
      <w:r w:rsidRPr="00D47448">
        <w:rPr>
          <w:rFonts w:cstheme="minorHAnsi"/>
        </w:rPr>
        <w:t>2020 (PROW) a także Programu Operacyjnego Polska Cyfrowa, Rządowego Funduszu Rozwoju Dróg.</w:t>
      </w:r>
    </w:p>
    <w:p w:rsidR="00A22044" w:rsidRPr="00D47448" w:rsidRDefault="00A22044" w:rsidP="00720F2B">
      <w:pPr>
        <w:tabs>
          <w:tab w:val="left" w:pos="567"/>
        </w:tabs>
        <w:spacing w:line="276" w:lineRule="auto"/>
        <w:ind w:firstLine="709"/>
        <w:rPr>
          <w:rFonts w:cstheme="minorHAnsi"/>
          <w:color w:val="000000" w:themeColor="text1"/>
        </w:rPr>
      </w:pPr>
    </w:p>
    <w:p w:rsidR="00855DC4" w:rsidRPr="00D47448" w:rsidRDefault="00855DC4" w:rsidP="00720F2B">
      <w:pPr>
        <w:spacing w:line="276" w:lineRule="auto"/>
        <w:rPr>
          <w:rFonts w:cstheme="minorHAnsi"/>
          <w:color w:val="000000" w:themeColor="text1"/>
        </w:rPr>
      </w:pPr>
    </w:p>
    <w:p w:rsidR="00F355B0" w:rsidRPr="00D47448" w:rsidRDefault="005A1539">
      <w:pPr>
        <w:pStyle w:val="Nagwek2"/>
        <w:numPr>
          <w:ilvl w:val="1"/>
          <w:numId w:val="58"/>
        </w:numPr>
        <w:spacing w:line="276" w:lineRule="auto"/>
        <w:rPr>
          <w:rFonts w:asciiTheme="minorHAnsi" w:hAnsiTheme="minorHAnsi" w:cstheme="minorHAnsi"/>
          <w:b w:val="0"/>
          <w:color w:val="000000" w:themeColor="text1"/>
        </w:rPr>
      </w:pPr>
      <w:bookmarkStart w:id="156" w:name="_Toc151456868"/>
      <w:r w:rsidRPr="00D47448">
        <w:rPr>
          <w:rFonts w:asciiTheme="minorHAnsi" w:hAnsiTheme="minorHAnsi" w:cstheme="minorHAnsi"/>
          <w:b w:val="0"/>
          <w:color w:val="000000" w:themeColor="text1"/>
        </w:rPr>
        <w:t>Strefa Przestrzenna</w:t>
      </w:r>
      <w:bookmarkEnd w:id="156"/>
    </w:p>
    <w:p w:rsidR="00A974F4" w:rsidRPr="00D47448" w:rsidRDefault="00A974F4" w:rsidP="007C6BA7">
      <w:pPr>
        <w:pStyle w:val="Default"/>
        <w:spacing w:line="276" w:lineRule="auto"/>
        <w:ind w:firstLine="709"/>
        <w:jc w:val="both"/>
        <w:rPr>
          <w:rFonts w:asciiTheme="minorHAnsi" w:hAnsiTheme="minorHAnsi" w:cstheme="minorHAnsi"/>
          <w:color w:val="000000" w:themeColor="text1"/>
          <w:sz w:val="22"/>
          <w:szCs w:val="22"/>
        </w:rPr>
      </w:pPr>
    </w:p>
    <w:p w:rsidR="005A1539" w:rsidRPr="00D47448" w:rsidRDefault="005A1539">
      <w:pPr>
        <w:pStyle w:val="Nagwek3"/>
        <w:numPr>
          <w:ilvl w:val="2"/>
          <w:numId w:val="58"/>
        </w:numPr>
        <w:rPr>
          <w:color w:val="000000" w:themeColor="text1"/>
        </w:rPr>
      </w:pPr>
      <w:bookmarkStart w:id="157" w:name="_Toc151456869"/>
      <w:r w:rsidRPr="00D47448">
        <w:rPr>
          <w:color w:val="000000" w:themeColor="text1"/>
        </w:rPr>
        <w:t>Środowisko naturalne i formy ochrony przyrody</w:t>
      </w:r>
      <w:bookmarkEnd w:id="157"/>
    </w:p>
    <w:p w:rsidR="005A1539" w:rsidRPr="00D47448" w:rsidRDefault="005A1539" w:rsidP="005A1539"/>
    <w:p w:rsidR="000254FE" w:rsidRPr="00D47448" w:rsidRDefault="000254FE" w:rsidP="000254FE">
      <w:pPr>
        <w:spacing w:line="276" w:lineRule="auto"/>
        <w:rPr>
          <w:b/>
          <w:bCs/>
          <w:u w:val="single"/>
        </w:rPr>
      </w:pPr>
      <w:r w:rsidRPr="00D47448">
        <w:rPr>
          <w:b/>
          <w:bCs/>
          <w:u w:val="single"/>
        </w:rPr>
        <w:t>Środowisko naturalne</w:t>
      </w:r>
    </w:p>
    <w:p w:rsidR="00D1263F" w:rsidRPr="00D47448" w:rsidRDefault="00D1263F" w:rsidP="00D43F09">
      <w:pPr>
        <w:spacing w:line="276" w:lineRule="auto"/>
        <w:ind w:firstLine="708"/>
        <w:rPr>
          <w:rStyle w:val="markedcontent"/>
          <w:rFonts w:ascii="Calibri" w:hAnsi="Calibri" w:cs="Calibri"/>
        </w:rPr>
      </w:pPr>
      <w:bookmarkStart w:id="158" w:name="_Hlk133841291"/>
    </w:p>
    <w:p w:rsidR="00D43F09" w:rsidRPr="00D47448" w:rsidRDefault="00D43F09" w:rsidP="00D43F09">
      <w:pPr>
        <w:spacing w:line="276" w:lineRule="auto"/>
        <w:ind w:firstLine="708"/>
        <w:rPr>
          <w:rStyle w:val="markedcontent"/>
          <w:rFonts w:ascii="Calibri" w:hAnsi="Calibri" w:cs="Calibri"/>
        </w:rPr>
      </w:pPr>
      <w:r w:rsidRPr="00D47448">
        <w:rPr>
          <w:rStyle w:val="markedcontent"/>
          <w:rFonts w:ascii="Calibri" w:hAnsi="Calibri" w:cs="Calibri"/>
        </w:rPr>
        <w:t>Zgodnie z podziałem fizyczno-geograficznym Polski J. Kondrackiego, gmina Masłowice leży w prowincji Wyżyn Polskich, w podprowincji Wyżyna Małopolska. Zdecydowana większość obszaru gminy należy do mezoregionu Wzgórz Radomszczańskich. Niewielka część gminy leży w obrębie Niecki Włoszczowskiej. Teren ten nosi nazwę makroregionu Wyżyny Przedborskiej.</w:t>
      </w:r>
    </w:p>
    <w:p w:rsidR="00D43F09" w:rsidRPr="004E6DF5" w:rsidRDefault="00D43F09" w:rsidP="00D43F09">
      <w:pPr>
        <w:spacing w:line="276" w:lineRule="auto"/>
        <w:ind w:firstLine="708"/>
        <w:rPr>
          <w:rStyle w:val="markedcontent"/>
          <w:rFonts w:ascii="Calibri" w:hAnsi="Calibri" w:cs="Calibri"/>
        </w:rPr>
      </w:pPr>
      <w:r w:rsidRPr="00D47448">
        <w:rPr>
          <w:rStyle w:val="markedcontent"/>
          <w:rFonts w:ascii="Calibri" w:hAnsi="Calibri" w:cs="Calibri"/>
        </w:rPr>
        <w:t>Wzgórza Radomszczańskie charakteryzują się dużą ilością pagórków i równin kemowych o schodowo obniżających się</w:t>
      </w:r>
      <w:r w:rsidRPr="00D43F09">
        <w:rPr>
          <w:rStyle w:val="markedcontent"/>
          <w:rFonts w:ascii="Calibri" w:hAnsi="Calibri" w:cs="Calibri"/>
        </w:rPr>
        <w:t xml:space="preserve"> powierzchniach. Teren wzgórz zbudowany jest z wapieni </w:t>
      </w:r>
      <w:r w:rsidRPr="004E6DF5">
        <w:rPr>
          <w:rStyle w:val="markedcontent"/>
          <w:rFonts w:ascii="Calibri" w:hAnsi="Calibri" w:cs="Calibri"/>
        </w:rPr>
        <w:t>górnojurajskich, piaskowców kredowych i pokryty utworami czwartorzędowymi.</w:t>
      </w:r>
    </w:p>
    <w:p w:rsidR="00D43F09" w:rsidRPr="004E6DF5" w:rsidRDefault="00D43F09" w:rsidP="004E6DF5">
      <w:pPr>
        <w:spacing w:line="276" w:lineRule="auto"/>
        <w:ind w:firstLine="708"/>
        <w:rPr>
          <w:rStyle w:val="markedcontent"/>
          <w:rFonts w:ascii="Calibri" w:hAnsi="Calibri" w:cs="Calibri"/>
        </w:rPr>
      </w:pPr>
      <w:r w:rsidRPr="004E6DF5">
        <w:rPr>
          <w:rStyle w:val="markedcontent"/>
          <w:rFonts w:ascii="Calibri" w:hAnsi="Calibri" w:cs="Calibri"/>
        </w:rPr>
        <w:t>Niecka Włoszczowska charakteryzuje się małym zróżnicowaniem morfologicznym,</w:t>
      </w:r>
      <w:r w:rsidR="004E6DF5" w:rsidRPr="004E6DF5">
        <w:rPr>
          <w:rStyle w:val="markedcontent"/>
          <w:rFonts w:ascii="Calibri" w:hAnsi="Calibri" w:cs="Calibri"/>
        </w:rPr>
        <w:t xml:space="preserve"> </w:t>
      </w:r>
      <w:r w:rsidRPr="004E6DF5">
        <w:rPr>
          <w:rStyle w:val="markedcontent"/>
          <w:rFonts w:ascii="Calibri" w:hAnsi="Calibri" w:cs="Calibri"/>
        </w:rPr>
        <w:t>występuje tu rzeźba płaskorówninna. Pod względem ukształtowania powierzchni ma ona formę</w:t>
      </w:r>
      <w:r w:rsidR="004E6DF5" w:rsidRPr="004E6DF5">
        <w:rPr>
          <w:rStyle w:val="markedcontent"/>
          <w:rFonts w:ascii="Calibri" w:hAnsi="Calibri" w:cs="Calibri"/>
        </w:rPr>
        <w:t xml:space="preserve"> </w:t>
      </w:r>
      <w:r w:rsidRPr="004E6DF5">
        <w:rPr>
          <w:rStyle w:val="markedcontent"/>
          <w:rFonts w:ascii="Calibri" w:hAnsi="Calibri" w:cs="Calibri"/>
        </w:rPr>
        <w:lastRenderedPageBreak/>
        <w:t>misy (płaskie dno i wyniesione brzegi). Podłoże niecki stanowią czwartorzędowe piaski</w:t>
      </w:r>
      <w:r w:rsidR="004E6DF5" w:rsidRPr="004E6DF5">
        <w:rPr>
          <w:rStyle w:val="markedcontent"/>
          <w:rFonts w:ascii="Calibri" w:hAnsi="Calibri" w:cs="Calibri"/>
        </w:rPr>
        <w:t xml:space="preserve"> </w:t>
      </w:r>
      <w:r w:rsidRPr="004E6DF5">
        <w:rPr>
          <w:rStyle w:val="markedcontent"/>
          <w:rFonts w:ascii="Calibri" w:hAnsi="Calibri" w:cs="Calibri"/>
        </w:rPr>
        <w:t>utworzone w wydmy, pomiędzy którymi występują tereny podmokłe i bagniste</w:t>
      </w:r>
      <w:r w:rsidR="004E6DF5" w:rsidRPr="004E6DF5">
        <w:rPr>
          <w:rStyle w:val="markedcontent"/>
          <w:rFonts w:ascii="Calibri" w:hAnsi="Calibri" w:cs="Calibri"/>
        </w:rPr>
        <w:t>.</w:t>
      </w:r>
    </w:p>
    <w:p w:rsidR="004E6DF5" w:rsidRDefault="004E6DF5" w:rsidP="004E6DF5">
      <w:pPr>
        <w:spacing w:line="276" w:lineRule="auto"/>
        <w:ind w:firstLine="708"/>
        <w:rPr>
          <w:rStyle w:val="markedcontent"/>
          <w:rFonts w:ascii="Calibri" w:hAnsi="Calibri" w:cs="Calibri"/>
        </w:rPr>
      </w:pPr>
      <w:r w:rsidRPr="004E6DF5">
        <w:rPr>
          <w:rStyle w:val="markedcontent"/>
          <w:rFonts w:ascii="Calibri" w:hAnsi="Calibri" w:cs="Calibri"/>
        </w:rPr>
        <w:t>Najwyższym wzniesieniem gminy Masłowice jest Góra Chełmo (323 m n.p.m.). Teren gminy położony jest w dorzeczu Pilicy, natomiast najważniejszymi rzekami występującymi na jej obszarze są: Luciąża i Strumień.</w:t>
      </w:r>
    </w:p>
    <w:p w:rsidR="004E6DF5" w:rsidRPr="004E6DF5" w:rsidRDefault="004E6DF5" w:rsidP="004E6DF5">
      <w:pPr>
        <w:spacing w:line="276" w:lineRule="auto"/>
        <w:ind w:firstLine="708"/>
        <w:rPr>
          <w:rStyle w:val="markedcontent"/>
          <w:rFonts w:ascii="Calibri" w:hAnsi="Calibri" w:cs="Calibri"/>
        </w:rPr>
      </w:pPr>
      <w:r w:rsidRPr="004E6DF5">
        <w:rPr>
          <w:rStyle w:val="markedcontent"/>
          <w:rFonts w:ascii="Calibri" w:hAnsi="Calibri" w:cs="Calibri"/>
        </w:rPr>
        <w:t xml:space="preserve">Pod względem typów gleb, jakie występują na terenie gminy, przeważają gleby rędzinowe, wytworzone z węglanowych utworów kredowych i jurajskich. Wśród pozostałych gleb znajdują się gleby bielicowe i brunatne, wytworzone z piasków i glin, natomiast w dolinach i obniżeniach terenu - głównie gleby pochodzenia organicznego i mineralnego: mady, gleby torfowe, mułowo-torfowe </w:t>
      </w:r>
      <w:r w:rsidR="00240BEB">
        <w:rPr>
          <w:rStyle w:val="markedcontent"/>
          <w:rFonts w:ascii="Calibri" w:hAnsi="Calibri" w:cs="Calibri"/>
        </w:rPr>
        <w:br/>
      </w:r>
      <w:r w:rsidRPr="004E6DF5">
        <w:rPr>
          <w:rStyle w:val="markedcontent"/>
          <w:rFonts w:ascii="Calibri" w:hAnsi="Calibri" w:cs="Calibri"/>
        </w:rPr>
        <w:t>i murszowe.</w:t>
      </w:r>
    </w:p>
    <w:p w:rsidR="004E6DF5" w:rsidRDefault="004E6DF5" w:rsidP="004E6DF5">
      <w:pPr>
        <w:spacing w:line="276" w:lineRule="auto"/>
        <w:ind w:firstLine="708"/>
        <w:rPr>
          <w:rStyle w:val="markedcontent"/>
          <w:rFonts w:ascii="Calibri" w:hAnsi="Calibri" w:cs="Calibri"/>
        </w:rPr>
      </w:pPr>
      <w:r w:rsidRPr="004E6DF5">
        <w:rPr>
          <w:rStyle w:val="markedcontent"/>
          <w:rFonts w:ascii="Calibri" w:hAnsi="Calibri" w:cs="Calibri"/>
        </w:rPr>
        <w:t>Pod względem bonitacyjnym, w gminie przeważają gleby orne średniej jakości klasy V (29,5%). Gleby klas III - IV, wobec których obowiązuje prawna ochrona przed zmianą użytkowania na cele inne niż rolnicze, występujących w miejscowościach Chełmo i Kraszewice. Gleby klas niższych znajdują się w rejonach miejscowości: Bartodzieje, Borki, Przerąb.</w:t>
      </w:r>
    </w:p>
    <w:p w:rsidR="00D1263F" w:rsidRPr="00892528" w:rsidRDefault="00D1263F" w:rsidP="00D1263F">
      <w:pPr>
        <w:spacing w:line="276" w:lineRule="auto"/>
        <w:ind w:firstLine="708"/>
        <w:rPr>
          <w:rStyle w:val="markedcontent"/>
          <w:rFonts w:ascii="Calibri" w:hAnsi="Calibri" w:cs="Calibri"/>
        </w:rPr>
      </w:pPr>
      <w:r w:rsidRPr="00D1263F">
        <w:rPr>
          <w:rStyle w:val="markedcontent"/>
          <w:rFonts w:ascii="Calibri" w:hAnsi="Calibri" w:cs="Calibri"/>
        </w:rPr>
        <w:t xml:space="preserve">Gmina Masłowice znajduje się w centrum przejściowego i zmiennego klimatu w tzw. łódzkiej dzielnicy klimatycznej, który charakteryzuje się dużą zmiennością pogody oraz zróżnicowanymi warunkami meteorologicznymi. Klimat gminy Masłowice wykazuje niewielkie </w:t>
      </w:r>
      <w:r w:rsidRPr="00892528">
        <w:rPr>
          <w:rStyle w:val="markedcontent"/>
          <w:rFonts w:ascii="Calibri" w:hAnsi="Calibri" w:cs="Calibri"/>
        </w:rPr>
        <w:t>zróżnicowanie przestrzenne wartości elementów meteorologicznych.</w:t>
      </w:r>
    </w:p>
    <w:bookmarkEnd w:id="158"/>
    <w:p w:rsidR="00D1263F" w:rsidRPr="00892528" w:rsidRDefault="00D1263F" w:rsidP="00D1263F">
      <w:pPr>
        <w:spacing w:line="276" w:lineRule="auto"/>
        <w:ind w:firstLine="708"/>
        <w:rPr>
          <w:rStyle w:val="markedcontent"/>
          <w:rFonts w:ascii="Calibri" w:hAnsi="Calibri" w:cs="Calibri"/>
        </w:rPr>
      </w:pPr>
      <w:r w:rsidRPr="00892528">
        <w:rPr>
          <w:rStyle w:val="markedcontent"/>
          <w:rFonts w:ascii="Calibri" w:hAnsi="Calibri" w:cs="Calibri"/>
        </w:rPr>
        <w:t xml:space="preserve">Powierzchnia gminy wynosi </w:t>
      </w:r>
      <w:r w:rsidR="001E5356" w:rsidRPr="00892528">
        <w:rPr>
          <w:rStyle w:val="markedcontent"/>
          <w:rFonts w:ascii="Calibri" w:hAnsi="Calibri" w:cs="Calibri"/>
        </w:rPr>
        <w:t>11 605</w:t>
      </w:r>
      <w:r w:rsidRPr="00892528">
        <w:rPr>
          <w:rStyle w:val="markedcontent"/>
          <w:rFonts w:ascii="Calibri" w:hAnsi="Calibri" w:cs="Calibri"/>
        </w:rPr>
        <w:t xml:space="preserve"> ha. Jej teren zdominowany jest przez użytki rolne, które zajmują obszar </w:t>
      </w:r>
      <w:r w:rsidR="00892528" w:rsidRPr="00892528">
        <w:rPr>
          <w:rStyle w:val="markedcontent"/>
          <w:rFonts w:ascii="Calibri" w:hAnsi="Calibri" w:cs="Calibri"/>
        </w:rPr>
        <w:t>7367,79</w:t>
      </w:r>
      <w:r w:rsidRPr="00892528">
        <w:rPr>
          <w:rStyle w:val="markedcontent"/>
          <w:rFonts w:ascii="Calibri" w:hAnsi="Calibri" w:cs="Calibri"/>
        </w:rPr>
        <w:t xml:space="preserve"> ha, co stanowi prawie 7</w:t>
      </w:r>
      <w:r w:rsidR="001E5356" w:rsidRPr="00892528">
        <w:rPr>
          <w:rStyle w:val="markedcontent"/>
          <w:rFonts w:ascii="Calibri" w:hAnsi="Calibri" w:cs="Calibri"/>
        </w:rPr>
        <w:t>1,76</w:t>
      </w:r>
      <w:r w:rsidRPr="00892528">
        <w:rPr>
          <w:rStyle w:val="markedcontent"/>
          <w:rFonts w:ascii="Calibri" w:hAnsi="Calibri" w:cs="Calibri"/>
        </w:rPr>
        <w:t xml:space="preserve">% pow. gminy. Lasy z kolei stanowią 18,7% pow. gminy, zajmują bowiem one teren </w:t>
      </w:r>
      <w:r w:rsidRPr="00892528">
        <w:t xml:space="preserve">2 194,59 </w:t>
      </w:r>
      <w:r w:rsidRPr="00892528">
        <w:rPr>
          <w:rStyle w:val="markedcontent"/>
          <w:rFonts w:ascii="Calibri" w:hAnsi="Calibri" w:cs="Calibri"/>
        </w:rPr>
        <w:t>ha.</w:t>
      </w:r>
    </w:p>
    <w:p w:rsidR="000254FE" w:rsidRPr="00EF52AC" w:rsidRDefault="000254FE" w:rsidP="00D1263F">
      <w:pPr>
        <w:spacing w:line="276" w:lineRule="auto"/>
        <w:ind w:firstLine="708"/>
        <w:rPr>
          <w:rFonts w:cs="Calibri"/>
          <w:szCs w:val="24"/>
          <w:lang w:eastAsia="pl-PL"/>
        </w:rPr>
      </w:pPr>
      <w:r w:rsidRPr="00892528">
        <w:rPr>
          <w:rFonts w:cs="Calibri"/>
          <w:szCs w:val="24"/>
          <w:lang w:eastAsia="pl-PL"/>
        </w:rPr>
        <w:t>Zgodnie z danymi GUS, powierzchnia gruntów leśnych, która obejmuje powierzchnię lasów oraz gruntów związanych z g</w:t>
      </w:r>
      <w:r w:rsidR="00EF52AC" w:rsidRPr="00892528">
        <w:rPr>
          <w:rFonts w:cs="Calibri"/>
          <w:szCs w:val="24"/>
          <w:lang w:eastAsia="pl-PL"/>
        </w:rPr>
        <w:t>ospodarką leśną, wynosiła w 2022</w:t>
      </w:r>
      <w:r w:rsidRPr="00892528">
        <w:rPr>
          <w:rFonts w:cs="Calibri"/>
          <w:szCs w:val="24"/>
          <w:lang w:eastAsia="pl-PL"/>
        </w:rPr>
        <w:t xml:space="preserve"> r. w gminie </w:t>
      </w:r>
      <w:r w:rsidR="00EF52AC" w:rsidRPr="00892528">
        <w:rPr>
          <w:rFonts w:cs="Calibri"/>
          <w:szCs w:val="24"/>
          <w:lang w:eastAsia="pl-PL"/>
        </w:rPr>
        <w:t>Masłowice</w:t>
      </w:r>
      <w:r w:rsidRPr="00892528">
        <w:rPr>
          <w:rFonts w:cs="Calibri"/>
          <w:szCs w:val="24"/>
          <w:lang w:eastAsia="pl-PL"/>
        </w:rPr>
        <w:t xml:space="preserve"> </w:t>
      </w:r>
      <w:r w:rsidR="00EF52AC" w:rsidRPr="00892528">
        <w:t xml:space="preserve">2 194,59 </w:t>
      </w:r>
      <w:r w:rsidRPr="00892528">
        <w:rPr>
          <w:rFonts w:cs="Calibri"/>
          <w:szCs w:val="24"/>
          <w:lang w:eastAsia="pl-PL"/>
        </w:rPr>
        <w:t xml:space="preserve">ha, co w stosunku do roku 2017 oznaczało wzrost o </w:t>
      </w:r>
      <w:r w:rsidR="00EF52AC" w:rsidRPr="00892528">
        <w:rPr>
          <w:rFonts w:cs="Calibri"/>
          <w:szCs w:val="24"/>
          <w:lang w:eastAsia="pl-PL"/>
        </w:rPr>
        <w:t>39,8</w:t>
      </w:r>
      <w:r w:rsidRPr="00892528">
        <w:rPr>
          <w:rFonts w:cs="Calibri"/>
          <w:szCs w:val="24"/>
          <w:lang w:eastAsia="pl-PL"/>
        </w:rPr>
        <w:t xml:space="preserve"> ha. Ok.</w:t>
      </w:r>
      <w:r w:rsidR="00EF52AC" w:rsidRPr="00892528">
        <w:rPr>
          <w:rFonts w:cs="Calibri"/>
          <w:szCs w:val="24"/>
          <w:lang w:eastAsia="pl-PL"/>
        </w:rPr>
        <w:t>52,74</w:t>
      </w:r>
      <w:r w:rsidRPr="00892528">
        <w:rPr>
          <w:rFonts w:cs="Calibri"/>
          <w:szCs w:val="24"/>
          <w:lang w:eastAsia="pl-PL"/>
        </w:rPr>
        <w:t xml:space="preserve"> % powierzchni gruntów leśnych, tj. </w:t>
      </w:r>
      <w:r w:rsidR="00EF52AC" w:rsidRPr="00892528">
        <w:t xml:space="preserve">1 157,46 </w:t>
      </w:r>
      <w:r w:rsidRPr="00892528">
        <w:rPr>
          <w:rFonts w:cs="Calibri"/>
          <w:szCs w:val="24"/>
          <w:lang w:eastAsia="pl-PL"/>
        </w:rPr>
        <w:t xml:space="preserve">ha stanowiły grunty leśne publiczne Skarbu Państwa, z tego </w:t>
      </w:r>
      <w:r w:rsidR="00EF52AC" w:rsidRPr="00892528">
        <w:t xml:space="preserve">1 141,86 </w:t>
      </w:r>
      <w:r w:rsidRPr="00892528">
        <w:rPr>
          <w:rFonts w:cs="Calibri"/>
          <w:szCs w:val="24"/>
          <w:lang w:eastAsia="pl-PL"/>
        </w:rPr>
        <w:t>ha grunty leśne Skarbu Państwa w zarządzie Lasów</w:t>
      </w:r>
      <w:r w:rsidRPr="00EF52AC">
        <w:rPr>
          <w:rFonts w:cs="Calibri"/>
          <w:szCs w:val="24"/>
          <w:lang w:eastAsia="pl-PL"/>
        </w:rPr>
        <w:t xml:space="preserve"> Państwowych.</w:t>
      </w:r>
    </w:p>
    <w:p w:rsidR="000254FE" w:rsidRPr="00EF52AC" w:rsidRDefault="000254FE" w:rsidP="000254FE">
      <w:pPr>
        <w:pStyle w:val="Akapitzlist"/>
        <w:autoSpaceDE w:val="0"/>
        <w:autoSpaceDN w:val="0"/>
        <w:adjustRightInd w:val="0"/>
        <w:spacing w:after="0" w:line="276" w:lineRule="auto"/>
        <w:ind w:left="0" w:firstLine="708"/>
        <w:rPr>
          <w:rFonts w:cs="Calibri"/>
          <w:szCs w:val="24"/>
          <w:lang w:eastAsia="pl-PL"/>
        </w:rPr>
      </w:pPr>
      <w:r w:rsidRPr="00EF52AC">
        <w:rPr>
          <w:rFonts w:cs="Calibri"/>
          <w:szCs w:val="24"/>
          <w:lang w:eastAsia="pl-PL"/>
        </w:rPr>
        <w:t xml:space="preserve">Powierzchnię gruntów leśnych w gminie </w:t>
      </w:r>
      <w:r w:rsidR="00EF52AC" w:rsidRPr="00EF52AC">
        <w:rPr>
          <w:rFonts w:cs="Calibri"/>
          <w:szCs w:val="24"/>
          <w:lang w:eastAsia="pl-PL"/>
        </w:rPr>
        <w:t>Masłowice na przestrzeni lat 2017-2022</w:t>
      </w:r>
      <w:r w:rsidRPr="00EF52AC">
        <w:rPr>
          <w:rFonts w:cs="Calibri"/>
          <w:szCs w:val="24"/>
          <w:lang w:eastAsia="pl-PL"/>
        </w:rPr>
        <w:t>, przedstawia poniższa tabela.</w:t>
      </w:r>
    </w:p>
    <w:p w:rsidR="000254FE" w:rsidRPr="008511A3" w:rsidRDefault="000254FE" w:rsidP="000254FE">
      <w:pPr>
        <w:autoSpaceDE w:val="0"/>
        <w:autoSpaceDN w:val="0"/>
        <w:adjustRightInd w:val="0"/>
        <w:spacing w:before="200" w:after="120"/>
        <w:rPr>
          <w:rFonts w:cs="Calibri"/>
          <w:b/>
          <w:sz w:val="8"/>
          <w:szCs w:val="8"/>
          <w:highlight w:val="yellow"/>
          <w:lang w:eastAsia="pl-PL"/>
        </w:rPr>
      </w:pPr>
    </w:p>
    <w:p w:rsidR="000254FE" w:rsidRPr="00EF52AC" w:rsidRDefault="000254FE" w:rsidP="000254FE">
      <w:pPr>
        <w:pStyle w:val="Legenda"/>
        <w:jc w:val="center"/>
      </w:pPr>
    </w:p>
    <w:p w:rsidR="00143D61" w:rsidRDefault="00143D61" w:rsidP="00143D61">
      <w:pPr>
        <w:pStyle w:val="Legenda"/>
        <w:keepNext/>
        <w:jc w:val="center"/>
      </w:pPr>
      <w:bookmarkStart w:id="159" w:name="_Toc151456632"/>
      <w:r>
        <w:t xml:space="preserve">Tabela </w:t>
      </w:r>
      <w:fldSimple w:instr=" SEQ Tabela \* ARABIC ">
        <w:r w:rsidR="00CE1AA9">
          <w:rPr>
            <w:noProof/>
          </w:rPr>
          <w:t>30</w:t>
        </w:r>
      </w:fldSimple>
      <w:r>
        <w:t xml:space="preserve">   </w:t>
      </w:r>
      <w:r w:rsidRPr="001D7A2C">
        <w:t>Powierzchnia gruntów leśnych w gminie Masłowice na przestrzeni lat 2017-2022</w:t>
      </w:r>
      <w:bookmarkEnd w:id="159"/>
    </w:p>
    <w:tbl>
      <w:tblPr>
        <w:tblStyle w:val="Tabelasiatki4akcent5"/>
        <w:tblW w:w="0" w:type="auto"/>
        <w:tblLook w:val="04A0" w:firstRow="1" w:lastRow="0" w:firstColumn="1" w:lastColumn="0" w:noHBand="0" w:noVBand="1"/>
      </w:tblPr>
      <w:tblGrid>
        <w:gridCol w:w="2582"/>
        <w:gridCol w:w="1018"/>
        <w:gridCol w:w="1017"/>
        <w:gridCol w:w="1017"/>
        <w:gridCol w:w="1017"/>
        <w:gridCol w:w="990"/>
        <w:gridCol w:w="1015"/>
      </w:tblGrid>
      <w:tr w:rsidR="00EF52AC" w:rsidRPr="00143D61" w:rsidTr="00143D61">
        <w:trPr>
          <w:cnfStyle w:val="100000000000" w:firstRow="1" w:lastRow="0" w:firstColumn="0" w:lastColumn="0" w:oddVBand="0" w:evenVBand="0" w:oddHBand="0" w:evenHBand="0"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2582" w:type="dxa"/>
            <w:vAlign w:val="center"/>
          </w:tcPr>
          <w:p w:rsidR="00EF52AC" w:rsidRPr="00143D61" w:rsidRDefault="00EF52AC" w:rsidP="00143D61">
            <w:pPr>
              <w:jc w:val="center"/>
            </w:pPr>
            <w:r w:rsidRPr="00143D61">
              <w:t>Wyszczególnienie</w:t>
            </w:r>
          </w:p>
        </w:tc>
        <w:tc>
          <w:tcPr>
            <w:tcW w:w="1018" w:type="dxa"/>
            <w:vAlign w:val="center"/>
          </w:tcPr>
          <w:p w:rsidR="00EF52AC" w:rsidRPr="00143D61" w:rsidRDefault="00EF52AC" w:rsidP="00143D61">
            <w:pPr>
              <w:jc w:val="center"/>
              <w:cnfStyle w:val="100000000000" w:firstRow="1" w:lastRow="0" w:firstColumn="0" w:lastColumn="0" w:oddVBand="0" w:evenVBand="0" w:oddHBand="0" w:evenHBand="0" w:firstRowFirstColumn="0" w:firstRowLastColumn="0" w:lastRowFirstColumn="0" w:lastRowLastColumn="0"/>
            </w:pPr>
            <w:r w:rsidRPr="00143D61">
              <w:t>2017</w:t>
            </w:r>
          </w:p>
        </w:tc>
        <w:tc>
          <w:tcPr>
            <w:tcW w:w="1017" w:type="dxa"/>
            <w:vAlign w:val="center"/>
          </w:tcPr>
          <w:p w:rsidR="00EF52AC" w:rsidRPr="00143D61" w:rsidRDefault="00EF52AC" w:rsidP="00143D61">
            <w:pPr>
              <w:jc w:val="center"/>
              <w:cnfStyle w:val="100000000000" w:firstRow="1" w:lastRow="0" w:firstColumn="0" w:lastColumn="0" w:oddVBand="0" w:evenVBand="0" w:oddHBand="0" w:evenHBand="0" w:firstRowFirstColumn="0" w:firstRowLastColumn="0" w:lastRowFirstColumn="0" w:lastRowLastColumn="0"/>
            </w:pPr>
            <w:r w:rsidRPr="00143D61">
              <w:t>2018</w:t>
            </w:r>
          </w:p>
        </w:tc>
        <w:tc>
          <w:tcPr>
            <w:tcW w:w="1017" w:type="dxa"/>
            <w:vAlign w:val="center"/>
          </w:tcPr>
          <w:p w:rsidR="00EF52AC" w:rsidRPr="00143D61" w:rsidRDefault="00EF52AC" w:rsidP="00143D61">
            <w:pPr>
              <w:jc w:val="center"/>
              <w:cnfStyle w:val="100000000000" w:firstRow="1" w:lastRow="0" w:firstColumn="0" w:lastColumn="0" w:oddVBand="0" w:evenVBand="0" w:oddHBand="0" w:evenHBand="0" w:firstRowFirstColumn="0" w:firstRowLastColumn="0" w:lastRowFirstColumn="0" w:lastRowLastColumn="0"/>
            </w:pPr>
            <w:r w:rsidRPr="00143D61">
              <w:t>2019</w:t>
            </w:r>
          </w:p>
        </w:tc>
        <w:tc>
          <w:tcPr>
            <w:tcW w:w="1017" w:type="dxa"/>
            <w:vAlign w:val="center"/>
          </w:tcPr>
          <w:p w:rsidR="00EF52AC" w:rsidRPr="00143D61" w:rsidRDefault="00EF52AC" w:rsidP="00143D61">
            <w:pPr>
              <w:jc w:val="center"/>
              <w:cnfStyle w:val="100000000000" w:firstRow="1" w:lastRow="0" w:firstColumn="0" w:lastColumn="0" w:oddVBand="0" w:evenVBand="0" w:oddHBand="0" w:evenHBand="0" w:firstRowFirstColumn="0" w:firstRowLastColumn="0" w:lastRowFirstColumn="0" w:lastRowLastColumn="0"/>
            </w:pPr>
            <w:r w:rsidRPr="00143D61">
              <w:t>2020</w:t>
            </w:r>
          </w:p>
        </w:tc>
        <w:tc>
          <w:tcPr>
            <w:tcW w:w="990" w:type="dxa"/>
            <w:vAlign w:val="center"/>
          </w:tcPr>
          <w:p w:rsidR="00EF52AC" w:rsidRPr="00143D61" w:rsidRDefault="00EF52AC" w:rsidP="00143D61">
            <w:pPr>
              <w:jc w:val="center"/>
              <w:cnfStyle w:val="100000000000" w:firstRow="1" w:lastRow="0" w:firstColumn="0" w:lastColumn="0" w:oddVBand="0" w:evenVBand="0" w:oddHBand="0" w:evenHBand="0" w:firstRowFirstColumn="0" w:firstRowLastColumn="0" w:lastRowFirstColumn="0" w:lastRowLastColumn="0"/>
            </w:pPr>
            <w:r w:rsidRPr="00143D61">
              <w:t>2021</w:t>
            </w:r>
          </w:p>
        </w:tc>
        <w:tc>
          <w:tcPr>
            <w:tcW w:w="1015" w:type="dxa"/>
            <w:vAlign w:val="center"/>
          </w:tcPr>
          <w:p w:rsidR="00EF52AC" w:rsidRPr="00143D61" w:rsidRDefault="00EF52AC" w:rsidP="00143D61">
            <w:pPr>
              <w:jc w:val="center"/>
              <w:cnfStyle w:val="100000000000" w:firstRow="1" w:lastRow="0" w:firstColumn="0" w:lastColumn="0" w:oddVBand="0" w:evenVBand="0" w:oddHBand="0" w:evenHBand="0" w:firstRowFirstColumn="0" w:firstRowLastColumn="0" w:lastRowFirstColumn="0" w:lastRowLastColumn="0"/>
            </w:pPr>
            <w:r w:rsidRPr="00143D61">
              <w:t>2022</w:t>
            </w:r>
          </w:p>
        </w:tc>
      </w:tr>
      <w:tr w:rsidR="00EF52AC" w:rsidRPr="00143D61" w:rsidTr="00143D61">
        <w:trPr>
          <w:cnfStyle w:val="000000100000" w:firstRow="0" w:lastRow="0" w:firstColumn="0" w:lastColumn="0" w:oddVBand="0" w:evenVBand="0" w:oddHBand="1" w:evenHBand="0" w:firstRowFirstColumn="0" w:firstRowLastColumn="0" w:lastRowFirstColumn="0" w:lastRowLastColumn="0"/>
          <w:trHeight w:val="419"/>
        </w:trPr>
        <w:tc>
          <w:tcPr>
            <w:cnfStyle w:val="001000000000" w:firstRow="0" w:lastRow="0" w:firstColumn="1" w:lastColumn="0" w:oddVBand="0" w:evenVBand="0" w:oddHBand="0" w:evenHBand="0" w:firstRowFirstColumn="0" w:firstRowLastColumn="0" w:lastRowFirstColumn="0" w:lastRowLastColumn="0"/>
            <w:tcW w:w="2582" w:type="dxa"/>
            <w:vAlign w:val="center"/>
          </w:tcPr>
          <w:p w:rsidR="00EF52AC" w:rsidRPr="00143D61" w:rsidRDefault="00EF52AC" w:rsidP="00143D61">
            <w:pPr>
              <w:jc w:val="center"/>
            </w:pPr>
            <w:r w:rsidRPr="00143D61">
              <w:t>Grunty leśne ogółem w ha</w:t>
            </w:r>
          </w:p>
        </w:tc>
        <w:tc>
          <w:tcPr>
            <w:tcW w:w="1018" w:type="dxa"/>
            <w:vAlign w:val="center"/>
          </w:tcPr>
          <w:p w:rsidR="00EF52AC" w:rsidRPr="00143D61" w:rsidRDefault="00EF52AC" w:rsidP="00143D61">
            <w:pPr>
              <w:jc w:val="center"/>
              <w:cnfStyle w:val="000000100000" w:firstRow="0" w:lastRow="0" w:firstColumn="0" w:lastColumn="0" w:oddVBand="0" w:evenVBand="0" w:oddHBand="1" w:evenHBand="0" w:firstRowFirstColumn="0" w:firstRowLastColumn="0" w:lastRowFirstColumn="0" w:lastRowLastColumn="0"/>
            </w:pPr>
            <w:r w:rsidRPr="00143D61">
              <w:t>2 154,79</w:t>
            </w:r>
          </w:p>
        </w:tc>
        <w:tc>
          <w:tcPr>
            <w:tcW w:w="1017" w:type="dxa"/>
            <w:vAlign w:val="center"/>
          </w:tcPr>
          <w:p w:rsidR="00EF52AC" w:rsidRPr="00143D61" w:rsidRDefault="00EF52AC" w:rsidP="00143D61">
            <w:pPr>
              <w:jc w:val="center"/>
              <w:cnfStyle w:val="000000100000" w:firstRow="0" w:lastRow="0" w:firstColumn="0" w:lastColumn="0" w:oddVBand="0" w:evenVBand="0" w:oddHBand="1" w:evenHBand="0" w:firstRowFirstColumn="0" w:firstRowLastColumn="0" w:lastRowFirstColumn="0" w:lastRowLastColumn="0"/>
            </w:pPr>
            <w:r w:rsidRPr="00143D61">
              <w:t>2 154,88</w:t>
            </w:r>
          </w:p>
        </w:tc>
        <w:tc>
          <w:tcPr>
            <w:tcW w:w="1017" w:type="dxa"/>
            <w:vAlign w:val="center"/>
          </w:tcPr>
          <w:p w:rsidR="00EF52AC" w:rsidRPr="00143D61" w:rsidRDefault="00EF52AC" w:rsidP="00143D61">
            <w:pPr>
              <w:jc w:val="center"/>
              <w:cnfStyle w:val="000000100000" w:firstRow="0" w:lastRow="0" w:firstColumn="0" w:lastColumn="0" w:oddVBand="0" w:evenVBand="0" w:oddHBand="1" w:evenHBand="0" w:firstRowFirstColumn="0" w:firstRowLastColumn="0" w:lastRowFirstColumn="0" w:lastRowLastColumn="0"/>
            </w:pPr>
            <w:r w:rsidRPr="00143D61">
              <w:t>2 154,88</w:t>
            </w:r>
          </w:p>
        </w:tc>
        <w:tc>
          <w:tcPr>
            <w:tcW w:w="1017" w:type="dxa"/>
            <w:vAlign w:val="center"/>
          </w:tcPr>
          <w:p w:rsidR="00EF52AC" w:rsidRPr="00143D61" w:rsidRDefault="00EF52AC" w:rsidP="00143D61">
            <w:pPr>
              <w:jc w:val="center"/>
              <w:cnfStyle w:val="000000100000" w:firstRow="0" w:lastRow="0" w:firstColumn="0" w:lastColumn="0" w:oddVBand="0" w:evenVBand="0" w:oddHBand="1" w:evenHBand="0" w:firstRowFirstColumn="0" w:firstRowLastColumn="0" w:lastRowFirstColumn="0" w:lastRowLastColumn="0"/>
            </w:pPr>
            <w:r w:rsidRPr="00143D61">
              <w:t>2 154,88</w:t>
            </w:r>
          </w:p>
        </w:tc>
        <w:tc>
          <w:tcPr>
            <w:tcW w:w="990" w:type="dxa"/>
            <w:vAlign w:val="center"/>
          </w:tcPr>
          <w:p w:rsidR="00EF52AC" w:rsidRPr="00143D61" w:rsidRDefault="00EF52AC" w:rsidP="00143D61">
            <w:pPr>
              <w:jc w:val="center"/>
              <w:cnfStyle w:val="000000100000" w:firstRow="0" w:lastRow="0" w:firstColumn="0" w:lastColumn="0" w:oddVBand="0" w:evenVBand="0" w:oddHBand="1" w:evenHBand="0" w:firstRowFirstColumn="0" w:firstRowLastColumn="0" w:lastRowFirstColumn="0" w:lastRowLastColumn="0"/>
            </w:pPr>
            <w:r w:rsidRPr="00143D61">
              <w:t>2 189,47</w:t>
            </w:r>
          </w:p>
        </w:tc>
        <w:tc>
          <w:tcPr>
            <w:tcW w:w="1015" w:type="dxa"/>
            <w:vAlign w:val="center"/>
          </w:tcPr>
          <w:p w:rsidR="00EF52AC" w:rsidRPr="00143D61" w:rsidRDefault="00EF52AC" w:rsidP="00143D61">
            <w:pPr>
              <w:jc w:val="center"/>
              <w:cnfStyle w:val="000000100000" w:firstRow="0" w:lastRow="0" w:firstColumn="0" w:lastColumn="0" w:oddVBand="0" w:evenVBand="0" w:oddHBand="1" w:evenHBand="0" w:firstRowFirstColumn="0" w:firstRowLastColumn="0" w:lastRowFirstColumn="0" w:lastRowLastColumn="0"/>
            </w:pPr>
            <w:r w:rsidRPr="00143D61">
              <w:t>2 194,59</w:t>
            </w:r>
          </w:p>
        </w:tc>
      </w:tr>
      <w:tr w:rsidR="00EF52AC" w:rsidRPr="00143D61" w:rsidTr="00143D61">
        <w:tc>
          <w:tcPr>
            <w:cnfStyle w:val="001000000000" w:firstRow="0" w:lastRow="0" w:firstColumn="1" w:lastColumn="0" w:oddVBand="0" w:evenVBand="0" w:oddHBand="0" w:evenHBand="0" w:firstRowFirstColumn="0" w:firstRowLastColumn="0" w:lastRowFirstColumn="0" w:lastRowLastColumn="0"/>
            <w:tcW w:w="2582" w:type="dxa"/>
            <w:vAlign w:val="center"/>
          </w:tcPr>
          <w:p w:rsidR="00EF52AC" w:rsidRPr="00143D61" w:rsidRDefault="00EF52AC" w:rsidP="00143D61">
            <w:pPr>
              <w:jc w:val="center"/>
            </w:pPr>
            <w:r w:rsidRPr="00143D61">
              <w:t>Lesistość w %</w:t>
            </w:r>
          </w:p>
        </w:tc>
        <w:tc>
          <w:tcPr>
            <w:tcW w:w="1018" w:type="dxa"/>
            <w:vAlign w:val="center"/>
          </w:tcPr>
          <w:p w:rsidR="00EF52AC" w:rsidRPr="00143D61" w:rsidRDefault="00EF52AC" w:rsidP="00143D61">
            <w:pPr>
              <w:jc w:val="center"/>
              <w:cnfStyle w:val="000000000000" w:firstRow="0" w:lastRow="0" w:firstColumn="0" w:lastColumn="0" w:oddVBand="0" w:evenVBand="0" w:oddHBand="0" w:evenHBand="0" w:firstRowFirstColumn="0" w:firstRowLastColumn="0" w:lastRowFirstColumn="0" w:lastRowLastColumn="0"/>
            </w:pPr>
            <w:r w:rsidRPr="00143D61">
              <w:t>18,4</w:t>
            </w:r>
          </w:p>
        </w:tc>
        <w:tc>
          <w:tcPr>
            <w:tcW w:w="1017" w:type="dxa"/>
            <w:vAlign w:val="center"/>
          </w:tcPr>
          <w:p w:rsidR="00EF52AC" w:rsidRPr="00143D61" w:rsidRDefault="00EF52AC" w:rsidP="00143D61">
            <w:pPr>
              <w:jc w:val="center"/>
              <w:cnfStyle w:val="000000000000" w:firstRow="0" w:lastRow="0" w:firstColumn="0" w:lastColumn="0" w:oddVBand="0" w:evenVBand="0" w:oddHBand="0" w:evenHBand="0" w:firstRowFirstColumn="0" w:firstRowLastColumn="0" w:lastRowFirstColumn="0" w:lastRowLastColumn="0"/>
            </w:pPr>
            <w:r w:rsidRPr="00143D61">
              <w:t>18,4</w:t>
            </w:r>
          </w:p>
        </w:tc>
        <w:tc>
          <w:tcPr>
            <w:tcW w:w="1017" w:type="dxa"/>
            <w:vAlign w:val="center"/>
          </w:tcPr>
          <w:p w:rsidR="00EF52AC" w:rsidRPr="00143D61" w:rsidRDefault="00EF52AC" w:rsidP="00143D61">
            <w:pPr>
              <w:jc w:val="center"/>
              <w:cnfStyle w:val="000000000000" w:firstRow="0" w:lastRow="0" w:firstColumn="0" w:lastColumn="0" w:oddVBand="0" w:evenVBand="0" w:oddHBand="0" w:evenHBand="0" w:firstRowFirstColumn="0" w:firstRowLastColumn="0" w:lastRowFirstColumn="0" w:lastRowLastColumn="0"/>
            </w:pPr>
            <w:r w:rsidRPr="00143D61">
              <w:t>18,4</w:t>
            </w:r>
          </w:p>
        </w:tc>
        <w:tc>
          <w:tcPr>
            <w:tcW w:w="1017" w:type="dxa"/>
            <w:vAlign w:val="center"/>
          </w:tcPr>
          <w:p w:rsidR="00EF52AC" w:rsidRPr="00143D61" w:rsidRDefault="00EF52AC" w:rsidP="00143D61">
            <w:pPr>
              <w:jc w:val="center"/>
              <w:cnfStyle w:val="000000000000" w:firstRow="0" w:lastRow="0" w:firstColumn="0" w:lastColumn="0" w:oddVBand="0" w:evenVBand="0" w:oddHBand="0" w:evenHBand="0" w:firstRowFirstColumn="0" w:firstRowLastColumn="0" w:lastRowFirstColumn="0" w:lastRowLastColumn="0"/>
            </w:pPr>
            <w:r w:rsidRPr="00143D61">
              <w:t>18,4</w:t>
            </w:r>
          </w:p>
        </w:tc>
        <w:tc>
          <w:tcPr>
            <w:tcW w:w="990" w:type="dxa"/>
            <w:vAlign w:val="center"/>
          </w:tcPr>
          <w:p w:rsidR="00EF52AC" w:rsidRPr="00143D61" w:rsidRDefault="00EF52AC" w:rsidP="00143D61">
            <w:pPr>
              <w:jc w:val="center"/>
              <w:cnfStyle w:val="000000000000" w:firstRow="0" w:lastRow="0" w:firstColumn="0" w:lastColumn="0" w:oddVBand="0" w:evenVBand="0" w:oddHBand="0" w:evenHBand="0" w:firstRowFirstColumn="0" w:firstRowLastColumn="0" w:lastRowFirstColumn="0" w:lastRowLastColumn="0"/>
            </w:pPr>
            <w:r w:rsidRPr="00143D61">
              <w:t>18,7</w:t>
            </w:r>
          </w:p>
        </w:tc>
        <w:tc>
          <w:tcPr>
            <w:tcW w:w="1015" w:type="dxa"/>
            <w:vAlign w:val="center"/>
          </w:tcPr>
          <w:p w:rsidR="00EF52AC" w:rsidRPr="00143D61" w:rsidRDefault="00EF52AC" w:rsidP="00143D61">
            <w:pPr>
              <w:jc w:val="center"/>
              <w:cnfStyle w:val="000000000000" w:firstRow="0" w:lastRow="0" w:firstColumn="0" w:lastColumn="0" w:oddVBand="0" w:evenVBand="0" w:oddHBand="0" w:evenHBand="0" w:firstRowFirstColumn="0" w:firstRowLastColumn="0" w:lastRowFirstColumn="0" w:lastRowLastColumn="0"/>
            </w:pPr>
            <w:r w:rsidRPr="00143D61">
              <w:t>18,7</w:t>
            </w:r>
          </w:p>
        </w:tc>
      </w:tr>
      <w:tr w:rsidR="00EF52AC" w:rsidRPr="00143D61" w:rsidTr="00143D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2" w:type="dxa"/>
            <w:vAlign w:val="center"/>
          </w:tcPr>
          <w:p w:rsidR="00EF52AC" w:rsidRPr="00143D61" w:rsidRDefault="00EF52AC" w:rsidP="00143D61">
            <w:pPr>
              <w:jc w:val="center"/>
            </w:pPr>
            <w:r w:rsidRPr="00143D61">
              <w:t>Grunty leśne publiczne w ha</w:t>
            </w:r>
          </w:p>
        </w:tc>
        <w:tc>
          <w:tcPr>
            <w:tcW w:w="1018" w:type="dxa"/>
            <w:vAlign w:val="center"/>
          </w:tcPr>
          <w:p w:rsidR="00EF52AC" w:rsidRPr="00143D61" w:rsidRDefault="00EF52AC" w:rsidP="00143D61">
            <w:pPr>
              <w:jc w:val="center"/>
              <w:cnfStyle w:val="000000100000" w:firstRow="0" w:lastRow="0" w:firstColumn="0" w:lastColumn="0" w:oddVBand="0" w:evenVBand="0" w:oddHBand="1" w:evenHBand="0" w:firstRowFirstColumn="0" w:firstRowLastColumn="0" w:lastRowFirstColumn="0" w:lastRowLastColumn="0"/>
            </w:pPr>
            <w:r w:rsidRPr="00143D61">
              <w:t>1 123,79</w:t>
            </w:r>
          </w:p>
        </w:tc>
        <w:tc>
          <w:tcPr>
            <w:tcW w:w="1017" w:type="dxa"/>
            <w:vAlign w:val="center"/>
          </w:tcPr>
          <w:p w:rsidR="00EF52AC" w:rsidRPr="00143D61" w:rsidRDefault="00EF52AC" w:rsidP="00143D61">
            <w:pPr>
              <w:jc w:val="center"/>
              <w:cnfStyle w:val="000000100000" w:firstRow="0" w:lastRow="0" w:firstColumn="0" w:lastColumn="0" w:oddVBand="0" w:evenVBand="0" w:oddHBand="1" w:evenHBand="0" w:firstRowFirstColumn="0" w:firstRowLastColumn="0" w:lastRowFirstColumn="0" w:lastRowLastColumn="0"/>
            </w:pPr>
            <w:r w:rsidRPr="00143D61">
              <w:t>1 123,88</w:t>
            </w:r>
          </w:p>
        </w:tc>
        <w:tc>
          <w:tcPr>
            <w:tcW w:w="1017" w:type="dxa"/>
            <w:vAlign w:val="center"/>
          </w:tcPr>
          <w:p w:rsidR="00EF52AC" w:rsidRPr="00143D61" w:rsidRDefault="00EF52AC" w:rsidP="00143D61">
            <w:pPr>
              <w:jc w:val="center"/>
              <w:cnfStyle w:val="000000100000" w:firstRow="0" w:lastRow="0" w:firstColumn="0" w:lastColumn="0" w:oddVBand="0" w:evenVBand="0" w:oddHBand="1" w:evenHBand="0" w:firstRowFirstColumn="0" w:firstRowLastColumn="0" w:lastRowFirstColumn="0" w:lastRowLastColumn="0"/>
            </w:pPr>
            <w:r w:rsidRPr="00143D61">
              <w:t>1 123,88</w:t>
            </w:r>
          </w:p>
        </w:tc>
        <w:tc>
          <w:tcPr>
            <w:tcW w:w="1017" w:type="dxa"/>
            <w:vAlign w:val="center"/>
          </w:tcPr>
          <w:p w:rsidR="00EF52AC" w:rsidRPr="00143D61" w:rsidRDefault="00EF52AC" w:rsidP="00143D61">
            <w:pPr>
              <w:jc w:val="center"/>
              <w:cnfStyle w:val="000000100000" w:firstRow="0" w:lastRow="0" w:firstColumn="0" w:lastColumn="0" w:oddVBand="0" w:evenVBand="0" w:oddHBand="1" w:evenHBand="0" w:firstRowFirstColumn="0" w:firstRowLastColumn="0" w:lastRowFirstColumn="0" w:lastRowLastColumn="0"/>
            </w:pPr>
            <w:r w:rsidRPr="00143D61">
              <w:t>1 123,88</w:t>
            </w:r>
          </w:p>
        </w:tc>
        <w:tc>
          <w:tcPr>
            <w:tcW w:w="990" w:type="dxa"/>
            <w:vAlign w:val="center"/>
          </w:tcPr>
          <w:p w:rsidR="00EF52AC" w:rsidRPr="00143D61" w:rsidRDefault="00EF52AC" w:rsidP="00143D61">
            <w:pPr>
              <w:jc w:val="center"/>
              <w:cnfStyle w:val="000000100000" w:firstRow="0" w:lastRow="0" w:firstColumn="0" w:lastColumn="0" w:oddVBand="0" w:evenVBand="0" w:oddHBand="1" w:evenHBand="0" w:firstRowFirstColumn="0" w:firstRowLastColumn="0" w:lastRowFirstColumn="0" w:lastRowLastColumn="0"/>
            </w:pPr>
            <w:r w:rsidRPr="00143D61">
              <w:t>1 157,47</w:t>
            </w:r>
          </w:p>
        </w:tc>
        <w:tc>
          <w:tcPr>
            <w:tcW w:w="1015" w:type="dxa"/>
            <w:vAlign w:val="center"/>
          </w:tcPr>
          <w:p w:rsidR="00EF52AC" w:rsidRPr="00143D61" w:rsidRDefault="00EF52AC" w:rsidP="00143D61">
            <w:pPr>
              <w:jc w:val="center"/>
              <w:cnfStyle w:val="000000100000" w:firstRow="0" w:lastRow="0" w:firstColumn="0" w:lastColumn="0" w:oddVBand="0" w:evenVBand="0" w:oddHBand="1" w:evenHBand="0" w:firstRowFirstColumn="0" w:firstRowLastColumn="0" w:lastRowFirstColumn="0" w:lastRowLastColumn="0"/>
            </w:pPr>
            <w:r w:rsidRPr="00143D61">
              <w:t>1 161,79</w:t>
            </w:r>
          </w:p>
        </w:tc>
      </w:tr>
      <w:tr w:rsidR="00EF52AC" w:rsidRPr="00143D61" w:rsidTr="00143D61">
        <w:tc>
          <w:tcPr>
            <w:cnfStyle w:val="001000000000" w:firstRow="0" w:lastRow="0" w:firstColumn="1" w:lastColumn="0" w:oddVBand="0" w:evenVBand="0" w:oddHBand="0" w:evenHBand="0" w:firstRowFirstColumn="0" w:firstRowLastColumn="0" w:lastRowFirstColumn="0" w:lastRowLastColumn="0"/>
            <w:tcW w:w="2582" w:type="dxa"/>
            <w:vAlign w:val="center"/>
          </w:tcPr>
          <w:p w:rsidR="00EF52AC" w:rsidRPr="00143D61" w:rsidRDefault="00EF52AC" w:rsidP="00143D61">
            <w:pPr>
              <w:jc w:val="center"/>
            </w:pPr>
            <w:r w:rsidRPr="00143D61">
              <w:t>Grunty leśne publiczne Skarbu Państwa w ha</w:t>
            </w:r>
          </w:p>
        </w:tc>
        <w:tc>
          <w:tcPr>
            <w:tcW w:w="1018" w:type="dxa"/>
            <w:vAlign w:val="center"/>
          </w:tcPr>
          <w:p w:rsidR="00EF52AC" w:rsidRPr="00143D61" w:rsidRDefault="00EF52AC" w:rsidP="00143D61">
            <w:pPr>
              <w:jc w:val="center"/>
              <w:cnfStyle w:val="000000000000" w:firstRow="0" w:lastRow="0" w:firstColumn="0" w:lastColumn="0" w:oddVBand="0" w:evenVBand="0" w:oddHBand="0" w:evenHBand="0" w:firstRowFirstColumn="0" w:firstRowLastColumn="0" w:lastRowFirstColumn="0" w:lastRowLastColumn="0"/>
            </w:pPr>
            <w:r w:rsidRPr="00143D61">
              <w:t>1 123,79</w:t>
            </w:r>
          </w:p>
        </w:tc>
        <w:tc>
          <w:tcPr>
            <w:tcW w:w="1017" w:type="dxa"/>
            <w:vAlign w:val="center"/>
          </w:tcPr>
          <w:p w:rsidR="00EF52AC" w:rsidRPr="00143D61" w:rsidRDefault="00EF52AC" w:rsidP="00143D61">
            <w:pPr>
              <w:jc w:val="center"/>
              <w:cnfStyle w:val="000000000000" w:firstRow="0" w:lastRow="0" w:firstColumn="0" w:lastColumn="0" w:oddVBand="0" w:evenVBand="0" w:oddHBand="0" w:evenHBand="0" w:firstRowFirstColumn="0" w:firstRowLastColumn="0" w:lastRowFirstColumn="0" w:lastRowLastColumn="0"/>
            </w:pPr>
            <w:r w:rsidRPr="00143D61">
              <w:t>1 123,88</w:t>
            </w:r>
          </w:p>
        </w:tc>
        <w:tc>
          <w:tcPr>
            <w:tcW w:w="1017" w:type="dxa"/>
            <w:vAlign w:val="center"/>
          </w:tcPr>
          <w:p w:rsidR="00EF52AC" w:rsidRPr="00143D61" w:rsidRDefault="00EF52AC" w:rsidP="00143D61">
            <w:pPr>
              <w:jc w:val="center"/>
              <w:cnfStyle w:val="000000000000" w:firstRow="0" w:lastRow="0" w:firstColumn="0" w:lastColumn="0" w:oddVBand="0" w:evenVBand="0" w:oddHBand="0" w:evenHBand="0" w:firstRowFirstColumn="0" w:firstRowLastColumn="0" w:lastRowFirstColumn="0" w:lastRowLastColumn="0"/>
            </w:pPr>
            <w:r w:rsidRPr="00143D61">
              <w:t>1 123,88</w:t>
            </w:r>
          </w:p>
        </w:tc>
        <w:tc>
          <w:tcPr>
            <w:tcW w:w="1017" w:type="dxa"/>
            <w:vAlign w:val="center"/>
          </w:tcPr>
          <w:p w:rsidR="00EF52AC" w:rsidRPr="00143D61" w:rsidRDefault="00EF52AC" w:rsidP="00143D61">
            <w:pPr>
              <w:jc w:val="center"/>
              <w:cnfStyle w:val="000000000000" w:firstRow="0" w:lastRow="0" w:firstColumn="0" w:lastColumn="0" w:oddVBand="0" w:evenVBand="0" w:oddHBand="0" w:evenHBand="0" w:firstRowFirstColumn="0" w:firstRowLastColumn="0" w:lastRowFirstColumn="0" w:lastRowLastColumn="0"/>
            </w:pPr>
            <w:r w:rsidRPr="00143D61">
              <w:t>1 123,88</w:t>
            </w:r>
          </w:p>
        </w:tc>
        <w:tc>
          <w:tcPr>
            <w:tcW w:w="990" w:type="dxa"/>
            <w:vAlign w:val="center"/>
          </w:tcPr>
          <w:p w:rsidR="00EF52AC" w:rsidRPr="00143D61" w:rsidRDefault="00EF52AC" w:rsidP="00143D61">
            <w:pPr>
              <w:jc w:val="center"/>
              <w:cnfStyle w:val="000000000000" w:firstRow="0" w:lastRow="0" w:firstColumn="0" w:lastColumn="0" w:oddVBand="0" w:evenVBand="0" w:oddHBand="0" w:evenHBand="0" w:firstRowFirstColumn="0" w:firstRowLastColumn="0" w:lastRowFirstColumn="0" w:lastRowLastColumn="0"/>
            </w:pPr>
            <w:r w:rsidRPr="00143D61">
              <w:t>1 157,47</w:t>
            </w:r>
          </w:p>
        </w:tc>
        <w:tc>
          <w:tcPr>
            <w:tcW w:w="1015" w:type="dxa"/>
            <w:vAlign w:val="center"/>
          </w:tcPr>
          <w:p w:rsidR="00EF52AC" w:rsidRPr="00143D61" w:rsidRDefault="00EF52AC" w:rsidP="00143D61">
            <w:pPr>
              <w:jc w:val="center"/>
              <w:cnfStyle w:val="000000000000" w:firstRow="0" w:lastRow="0" w:firstColumn="0" w:lastColumn="0" w:oddVBand="0" w:evenVBand="0" w:oddHBand="0" w:evenHBand="0" w:firstRowFirstColumn="0" w:firstRowLastColumn="0" w:lastRowFirstColumn="0" w:lastRowLastColumn="0"/>
            </w:pPr>
            <w:r w:rsidRPr="00143D61">
              <w:t>1 157,46</w:t>
            </w:r>
          </w:p>
        </w:tc>
      </w:tr>
      <w:tr w:rsidR="00EF52AC" w:rsidRPr="00143D61" w:rsidTr="00143D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2" w:type="dxa"/>
            <w:vAlign w:val="center"/>
          </w:tcPr>
          <w:p w:rsidR="00EF52AC" w:rsidRPr="00143D61" w:rsidRDefault="00EF52AC" w:rsidP="00143D61">
            <w:pPr>
              <w:jc w:val="center"/>
            </w:pPr>
            <w:r w:rsidRPr="00143D61">
              <w:t xml:space="preserve">Grunty leśne publiczne Skarbu Państwa w </w:t>
            </w:r>
            <w:r w:rsidRPr="00143D61">
              <w:lastRenderedPageBreak/>
              <w:t>zarządzie Lasów Państwowych w ha</w:t>
            </w:r>
          </w:p>
        </w:tc>
        <w:tc>
          <w:tcPr>
            <w:tcW w:w="1018" w:type="dxa"/>
            <w:vAlign w:val="center"/>
          </w:tcPr>
          <w:p w:rsidR="00EF52AC" w:rsidRPr="00143D61" w:rsidRDefault="00EF52AC" w:rsidP="00143D61">
            <w:pPr>
              <w:jc w:val="center"/>
              <w:cnfStyle w:val="000000100000" w:firstRow="0" w:lastRow="0" w:firstColumn="0" w:lastColumn="0" w:oddVBand="0" w:evenVBand="0" w:oddHBand="1" w:evenHBand="0" w:firstRowFirstColumn="0" w:firstRowLastColumn="0" w:lastRowFirstColumn="0" w:lastRowLastColumn="0"/>
            </w:pPr>
            <w:r w:rsidRPr="00143D61">
              <w:lastRenderedPageBreak/>
              <w:t>1 111,31</w:t>
            </w:r>
          </w:p>
        </w:tc>
        <w:tc>
          <w:tcPr>
            <w:tcW w:w="1017" w:type="dxa"/>
            <w:vAlign w:val="center"/>
          </w:tcPr>
          <w:p w:rsidR="00EF52AC" w:rsidRPr="00143D61" w:rsidRDefault="00EF52AC" w:rsidP="00143D61">
            <w:pPr>
              <w:jc w:val="center"/>
              <w:cnfStyle w:val="000000100000" w:firstRow="0" w:lastRow="0" w:firstColumn="0" w:lastColumn="0" w:oddVBand="0" w:evenVBand="0" w:oddHBand="1" w:evenHBand="0" w:firstRowFirstColumn="0" w:firstRowLastColumn="0" w:lastRowFirstColumn="0" w:lastRowLastColumn="0"/>
            </w:pPr>
            <w:r w:rsidRPr="00143D61">
              <w:t>1 111,40</w:t>
            </w:r>
          </w:p>
        </w:tc>
        <w:tc>
          <w:tcPr>
            <w:tcW w:w="1017" w:type="dxa"/>
            <w:vAlign w:val="center"/>
          </w:tcPr>
          <w:p w:rsidR="00EF52AC" w:rsidRPr="00143D61" w:rsidRDefault="00EF52AC" w:rsidP="00143D61">
            <w:pPr>
              <w:jc w:val="center"/>
              <w:cnfStyle w:val="000000100000" w:firstRow="0" w:lastRow="0" w:firstColumn="0" w:lastColumn="0" w:oddVBand="0" w:evenVBand="0" w:oddHBand="1" w:evenHBand="0" w:firstRowFirstColumn="0" w:firstRowLastColumn="0" w:lastRowFirstColumn="0" w:lastRowLastColumn="0"/>
            </w:pPr>
            <w:r w:rsidRPr="00143D61">
              <w:t>1 111,40</w:t>
            </w:r>
          </w:p>
        </w:tc>
        <w:tc>
          <w:tcPr>
            <w:tcW w:w="1017" w:type="dxa"/>
            <w:vAlign w:val="center"/>
          </w:tcPr>
          <w:p w:rsidR="00EF52AC" w:rsidRPr="00143D61" w:rsidRDefault="00EF52AC" w:rsidP="00143D61">
            <w:pPr>
              <w:jc w:val="center"/>
              <w:cnfStyle w:val="000000100000" w:firstRow="0" w:lastRow="0" w:firstColumn="0" w:lastColumn="0" w:oddVBand="0" w:evenVBand="0" w:oddHBand="1" w:evenHBand="0" w:firstRowFirstColumn="0" w:firstRowLastColumn="0" w:lastRowFirstColumn="0" w:lastRowLastColumn="0"/>
            </w:pPr>
            <w:r w:rsidRPr="00143D61">
              <w:t>1 111,40</w:t>
            </w:r>
          </w:p>
        </w:tc>
        <w:tc>
          <w:tcPr>
            <w:tcW w:w="990" w:type="dxa"/>
            <w:vAlign w:val="center"/>
          </w:tcPr>
          <w:p w:rsidR="00EF52AC" w:rsidRPr="00143D61" w:rsidRDefault="00EF52AC" w:rsidP="00143D61">
            <w:pPr>
              <w:jc w:val="center"/>
              <w:cnfStyle w:val="000000100000" w:firstRow="0" w:lastRow="0" w:firstColumn="0" w:lastColumn="0" w:oddVBand="0" w:evenVBand="0" w:oddHBand="1" w:evenHBand="0" w:firstRowFirstColumn="0" w:firstRowLastColumn="0" w:lastRowFirstColumn="0" w:lastRowLastColumn="0"/>
            </w:pPr>
            <w:r w:rsidRPr="00143D61">
              <w:t>1 141,87</w:t>
            </w:r>
          </w:p>
        </w:tc>
        <w:tc>
          <w:tcPr>
            <w:tcW w:w="1015" w:type="dxa"/>
            <w:vAlign w:val="center"/>
          </w:tcPr>
          <w:p w:rsidR="00EF52AC" w:rsidRPr="00143D61" w:rsidRDefault="00EF52AC" w:rsidP="00143D61">
            <w:pPr>
              <w:jc w:val="center"/>
              <w:cnfStyle w:val="000000100000" w:firstRow="0" w:lastRow="0" w:firstColumn="0" w:lastColumn="0" w:oddVBand="0" w:evenVBand="0" w:oddHBand="1" w:evenHBand="0" w:firstRowFirstColumn="0" w:firstRowLastColumn="0" w:lastRowFirstColumn="0" w:lastRowLastColumn="0"/>
            </w:pPr>
            <w:r w:rsidRPr="00143D61">
              <w:t>1 141,86</w:t>
            </w:r>
          </w:p>
        </w:tc>
      </w:tr>
      <w:tr w:rsidR="00EF52AC" w:rsidRPr="00143D61" w:rsidTr="00143D61">
        <w:tc>
          <w:tcPr>
            <w:cnfStyle w:val="001000000000" w:firstRow="0" w:lastRow="0" w:firstColumn="1" w:lastColumn="0" w:oddVBand="0" w:evenVBand="0" w:oddHBand="0" w:evenHBand="0" w:firstRowFirstColumn="0" w:firstRowLastColumn="0" w:lastRowFirstColumn="0" w:lastRowLastColumn="0"/>
            <w:tcW w:w="2582" w:type="dxa"/>
            <w:vAlign w:val="center"/>
          </w:tcPr>
          <w:p w:rsidR="00EF52AC" w:rsidRPr="00143D61" w:rsidRDefault="00EF52AC" w:rsidP="00143D61">
            <w:pPr>
              <w:jc w:val="center"/>
            </w:pPr>
            <w:r w:rsidRPr="00143D61">
              <w:t>Grunty leśne gminne ogółem w ha</w:t>
            </w:r>
          </w:p>
        </w:tc>
        <w:tc>
          <w:tcPr>
            <w:tcW w:w="1018" w:type="dxa"/>
            <w:vAlign w:val="center"/>
          </w:tcPr>
          <w:p w:rsidR="00EF52AC" w:rsidRPr="00143D61" w:rsidRDefault="00EF52AC" w:rsidP="00143D61">
            <w:pPr>
              <w:jc w:val="center"/>
              <w:cnfStyle w:val="000000000000" w:firstRow="0" w:lastRow="0" w:firstColumn="0" w:lastColumn="0" w:oddVBand="0" w:evenVBand="0" w:oddHBand="0" w:evenHBand="0" w:firstRowFirstColumn="0" w:firstRowLastColumn="0" w:lastRowFirstColumn="0" w:lastRowLastColumn="0"/>
            </w:pPr>
            <w:r w:rsidRPr="00143D61">
              <w:t>0,00</w:t>
            </w:r>
          </w:p>
        </w:tc>
        <w:tc>
          <w:tcPr>
            <w:tcW w:w="1017" w:type="dxa"/>
            <w:vAlign w:val="center"/>
          </w:tcPr>
          <w:p w:rsidR="00EF52AC" w:rsidRPr="00143D61" w:rsidRDefault="00EF52AC" w:rsidP="00143D61">
            <w:pPr>
              <w:jc w:val="center"/>
              <w:cnfStyle w:val="000000000000" w:firstRow="0" w:lastRow="0" w:firstColumn="0" w:lastColumn="0" w:oddVBand="0" w:evenVBand="0" w:oddHBand="0" w:evenHBand="0" w:firstRowFirstColumn="0" w:firstRowLastColumn="0" w:lastRowFirstColumn="0" w:lastRowLastColumn="0"/>
            </w:pPr>
            <w:r w:rsidRPr="00143D61">
              <w:t>0,00</w:t>
            </w:r>
          </w:p>
        </w:tc>
        <w:tc>
          <w:tcPr>
            <w:tcW w:w="1017" w:type="dxa"/>
            <w:vAlign w:val="center"/>
          </w:tcPr>
          <w:p w:rsidR="00EF52AC" w:rsidRPr="00143D61" w:rsidRDefault="00EF52AC" w:rsidP="00143D61">
            <w:pPr>
              <w:jc w:val="center"/>
              <w:cnfStyle w:val="000000000000" w:firstRow="0" w:lastRow="0" w:firstColumn="0" w:lastColumn="0" w:oddVBand="0" w:evenVBand="0" w:oddHBand="0" w:evenHBand="0" w:firstRowFirstColumn="0" w:firstRowLastColumn="0" w:lastRowFirstColumn="0" w:lastRowLastColumn="0"/>
            </w:pPr>
            <w:r w:rsidRPr="00143D61">
              <w:t>0,00</w:t>
            </w:r>
          </w:p>
        </w:tc>
        <w:tc>
          <w:tcPr>
            <w:tcW w:w="1017" w:type="dxa"/>
            <w:vAlign w:val="center"/>
          </w:tcPr>
          <w:p w:rsidR="00EF52AC" w:rsidRPr="00143D61" w:rsidRDefault="00EF52AC" w:rsidP="00143D61">
            <w:pPr>
              <w:jc w:val="center"/>
              <w:cnfStyle w:val="000000000000" w:firstRow="0" w:lastRow="0" w:firstColumn="0" w:lastColumn="0" w:oddVBand="0" w:evenVBand="0" w:oddHBand="0" w:evenHBand="0" w:firstRowFirstColumn="0" w:firstRowLastColumn="0" w:lastRowFirstColumn="0" w:lastRowLastColumn="0"/>
            </w:pPr>
            <w:r w:rsidRPr="00143D61">
              <w:t>0,00</w:t>
            </w:r>
          </w:p>
        </w:tc>
        <w:tc>
          <w:tcPr>
            <w:tcW w:w="990" w:type="dxa"/>
            <w:vAlign w:val="center"/>
          </w:tcPr>
          <w:p w:rsidR="00EF52AC" w:rsidRPr="00143D61" w:rsidRDefault="00EF52AC" w:rsidP="00143D61">
            <w:pPr>
              <w:jc w:val="center"/>
              <w:cnfStyle w:val="000000000000" w:firstRow="0" w:lastRow="0" w:firstColumn="0" w:lastColumn="0" w:oddVBand="0" w:evenVBand="0" w:oddHBand="0" w:evenHBand="0" w:firstRowFirstColumn="0" w:firstRowLastColumn="0" w:lastRowFirstColumn="0" w:lastRowLastColumn="0"/>
            </w:pPr>
            <w:r w:rsidRPr="00143D61">
              <w:t>0,00</w:t>
            </w:r>
          </w:p>
        </w:tc>
        <w:tc>
          <w:tcPr>
            <w:tcW w:w="1015" w:type="dxa"/>
            <w:vAlign w:val="center"/>
          </w:tcPr>
          <w:p w:rsidR="00EF52AC" w:rsidRPr="00143D61" w:rsidRDefault="00EF52AC" w:rsidP="00143D61">
            <w:pPr>
              <w:jc w:val="center"/>
              <w:cnfStyle w:val="000000000000" w:firstRow="0" w:lastRow="0" w:firstColumn="0" w:lastColumn="0" w:oddVBand="0" w:evenVBand="0" w:oddHBand="0" w:evenHBand="0" w:firstRowFirstColumn="0" w:firstRowLastColumn="0" w:lastRowFirstColumn="0" w:lastRowLastColumn="0"/>
            </w:pPr>
            <w:r w:rsidRPr="00143D61">
              <w:t>4,33</w:t>
            </w:r>
          </w:p>
        </w:tc>
      </w:tr>
      <w:tr w:rsidR="00EF52AC" w:rsidRPr="00143D61" w:rsidTr="00143D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2" w:type="dxa"/>
            <w:vAlign w:val="center"/>
          </w:tcPr>
          <w:p w:rsidR="00EF52AC" w:rsidRPr="00143D61" w:rsidRDefault="00EF52AC" w:rsidP="00143D61">
            <w:pPr>
              <w:jc w:val="center"/>
            </w:pPr>
            <w:r w:rsidRPr="00143D61">
              <w:t>Grunty leśne prywatne ogółem w ha</w:t>
            </w:r>
          </w:p>
        </w:tc>
        <w:tc>
          <w:tcPr>
            <w:tcW w:w="1018" w:type="dxa"/>
            <w:vAlign w:val="center"/>
          </w:tcPr>
          <w:p w:rsidR="00EF52AC" w:rsidRPr="00143D61" w:rsidRDefault="00EF52AC" w:rsidP="00143D61">
            <w:pPr>
              <w:jc w:val="center"/>
              <w:cnfStyle w:val="000000100000" w:firstRow="0" w:lastRow="0" w:firstColumn="0" w:lastColumn="0" w:oddVBand="0" w:evenVBand="0" w:oddHBand="1" w:evenHBand="0" w:firstRowFirstColumn="0" w:firstRowLastColumn="0" w:lastRowFirstColumn="0" w:lastRowLastColumn="0"/>
            </w:pPr>
            <w:r w:rsidRPr="00143D61">
              <w:t>1 031,00</w:t>
            </w:r>
          </w:p>
        </w:tc>
        <w:tc>
          <w:tcPr>
            <w:tcW w:w="1017" w:type="dxa"/>
            <w:vAlign w:val="center"/>
          </w:tcPr>
          <w:p w:rsidR="00EF52AC" w:rsidRPr="00143D61" w:rsidRDefault="00EF52AC" w:rsidP="00143D61">
            <w:pPr>
              <w:jc w:val="center"/>
              <w:cnfStyle w:val="000000100000" w:firstRow="0" w:lastRow="0" w:firstColumn="0" w:lastColumn="0" w:oddVBand="0" w:evenVBand="0" w:oddHBand="1" w:evenHBand="0" w:firstRowFirstColumn="0" w:firstRowLastColumn="0" w:lastRowFirstColumn="0" w:lastRowLastColumn="0"/>
            </w:pPr>
            <w:r w:rsidRPr="00143D61">
              <w:t>1 031,00</w:t>
            </w:r>
          </w:p>
        </w:tc>
        <w:tc>
          <w:tcPr>
            <w:tcW w:w="1017" w:type="dxa"/>
            <w:vAlign w:val="center"/>
          </w:tcPr>
          <w:p w:rsidR="00EF52AC" w:rsidRPr="00143D61" w:rsidRDefault="00EF52AC" w:rsidP="00143D61">
            <w:pPr>
              <w:jc w:val="center"/>
              <w:cnfStyle w:val="000000100000" w:firstRow="0" w:lastRow="0" w:firstColumn="0" w:lastColumn="0" w:oddVBand="0" w:evenVBand="0" w:oddHBand="1" w:evenHBand="0" w:firstRowFirstColumn="0" w:firstRowLastColumn="0" w:lastRowFirstColumn="0" w:lastRowLastColumn="0"/>
            </w:pPr>
            <w:r w:rsidRPr="00143D61">
              <w:t>1 031,00</w:t>
            </w:r>
          </w:p>
        </w:tc>
        <w:tc>
          <w:tcPr>
            <w:tcW w:w="1017" w:type="dxa"/>
            <w:vAlign w:val="center"/>
          </w:tcPr>
          <w:p w:rsidR="00EF52AC" w:rsidRPr="00143D61" w:rsidRDefault="00EF52AC" w:rsidP="00143D61">
            <w:pPr>
              <w:jc w:val="center"/>
              <w:cnfStyle w:val="000000100000" w:firstRow="0" w:lastRow="0" w:firstColumn="0" w:lastColumn="0" w:oddVBand="0" w:evenVBand="0" w:oddHBand="1" w:evenHBand="0" w:firstRowFirstColumn="0" w:firstRowLastColumn="0" w:lastRowFirstColumn="0" w:lastRowLastColumn="0"/>
            </w:pPr>
            <w:r w:rsidRPr="00143D61">
              <w:t>1 031,00</w:t>
            </w:r>
          </w:p>
        </w:tc>
        <w:tc>
          <w:tcPr>
            <w:tcW w:w="990" w:type="dxa"/>
            <w:vAlign w:val="center"/>
          </w:tcPr>
          <w:p w:rsidR="00EF52AC" w:rsidRPr="00143D61" w:rsidRDefault="00EF52AC" w:rsidP="00143D61">
            <w:pPr>
              <w:jc w:val="center"/>
              <w:cnfStyle w:val="000000100000" w:firstRow="0" w:lastRow="0" w:firstColumn="0" w:lastColumn="0" w:oddVBand="0" w:evenVBand="0" w:oddHBand="1" w:evenHBand="0" w:firstRowFirstColumn="0" w:firstRowLastColumn="0" w:lastRowFirstColumn="0" w:lastRowLastColumn="0"/>
            </w:pPr>
            <w:r w:rsidRPr="00143D61">
              <w:t>1 032,00</w:t>
            </w:r>
          </w:p>
        </w:tc>
        <w:tc>
          <w:tcPr>
            <w:tcW w:w="1015" w:type="dxa"/>
            <w:vAlign w:val="center"/>
          </w:tcPr>
          <w:p w:rsidR="00EF52AC" w:rsidRPr="00143D61" w:rsidRDefault="00EF52AC" w:rsidP="00143D61">
            <w:pPr>
              <w:jc w:val="center"/>
              <w:cnfStyle w:val="000000100000" w:firstRow="0" w:lastRow="0" w:firstColumn="0" w:lastColumn="0" w:oddVBand="0" w:evenVBand="0" w:oddHBand="1" w:evenHBand="0" w:firstRowFirstColumn="0" w:firstRowLastColumn="0" w:lastRowFirstColumn="0" w:lastRowLastColumn="0"/>
            </w:pPr>
            <w:r w:rsidRPr="00143D61">
              <w:t>1 032,80</w:t>
            </w:r>
          </w:p>
        </w:tc>
      </w:tr>
    </w:tbl>
    <w:p w:rsidR="000254FE" w:rsidRPr="00EF52AC" w:rsidRDefault="000254FE" w:rsidP="000254FE">
      <w:pPr>
        <w:autoSpaceDE w:val="0"/>
        <w:autoSpaceDN w:val="0"/>
        <w:adjustRightInd w:val="0"/>
        <w:spacing w:before="120"/>
        <w:jc w:val="center"/>
        <w:rPr>
          <w:rFonts w:cs="Calibri"/>
          <w:b/>
          <w:szCs w:val="24"/>
          <w:lang w:eastAsia="pl-PL"/>
        </w:rPr>
      </w:pPr>
      <w:r w:rsidRPr="00EF52AC">
        <w:rPr>
          <w:rFonts w:cs="Calibri"/>
          <w:i/>
          <w:iCs/>
          <w:sz w:val="20"/>
          <w:szCs w:val="20"/>
        </w:rPr>
        <w:t>Źródło: Opracowanie własne na podstawie BDL</w:t>
      </w:r>
    </w:p>
    <w:p w:rsidR="000254FE" w:rsidRPr="00A65E7C" w:rsidRDefault="000254FE" w:rsidP="000254FE">
      <w:pPr>
        <w:pStyle w:val="Akapitzlist"/>
        <w:autoSpaceDE w:val="0"/>
        <w:autoSpaceDN w:val="0"/>
        <w:adjustRightInd w:val="0"/>
        <w:spacing w:line="276" w:lineRule="auto"/>
        <w:ind w:left="0" w:firstLine="708"/>
        <w:rPr>
          <w:rFonts w:cs="Calibri"/>
          <w:szCs w:val="24"/>
          <w:lang w:eastAsia="pl-PL"/>
        </w:rPr>
      </w:pPr>
      <w:r w:rsidRPr="00A65E7C">
        <w:rPr>
          <w:rFonts w:cs="Calibri"/>
          <w:szCs w:val="24"/>
          <w:lang w:eastAsia="pl-PL"/>
        </w:rPr>
        <w:t xml:space="preserve">Gmina </w:t>
      </w:r>
      <w:r w:rsidR="000D6404" w:rsidRPr="00A65E7C">
        <w:rPr>
          <w:rFonts w:cs="Calibri"/>
          <w:szCs w:val="24"/>
          <w:lang w:eastAsia="pl-PL"/>
        </w:rPr>
        <w:t>Masłowice</w:t>
      </w:r>
      <w:r w:rsidRPr="00A65E7C">
        <w:rPr>
          <w:rFonts w:cs="Calibri"/>
          <w:szCs w:val="24"/>
          <w:lang w:eastAsia="pl-PL"/>
        </w:rPr>
        <w:t>, gdzie wskaźnik lesistości w 202</w:t>
      </w:r>
      <w:r w:rsidR="00A65E7C" w:rsidRPr="00A65E7C">
        <w:rPr>
          <w:rFonts w:cs="Calibri"/>
          <w:szCs w:val="24"/>
          <w:lang w:eastAsia="pl-PL"/>
        </w:rPr>
        <w:t>2</w:t>
      </w:r>
      <w:r w:rsidRPr="00A65E7C">
        <w:rPr>
          <w:rFonts w:cs="Calibri"/>
          <w:szCs w:val="24"/>
          <w:lang w:eastAsia="pl-PL"/>
        </w:rPr>
        <w:t xml:space="preserve"> r. wyniósł </w:t>
      </w:r>
      <w:r w:rsidR="00A65E7C" w:rsidRPr="00A65E7C">
        <w:rPr>
          <w:rFonts w:cs="Calibri"/>
          <w:szCs w:val="24"/>
          <w:lang w:eastAsia="pl-PL"/>
        </w:rPr>
        <w:t>18,7</w:t>
      </w:r>
      <w:r w:rsidRPr="00A65E7C">
        <w:rPr>
          <w:rFonts w:cs="Calibri"/>
          <w:szCs w:val="24"/>
          <w:lang w:eastAsia="pl-PL"/>
        </w:rPr>
        <w:t xml:space="preserve">%, znajdowała się na piątym miejscu w powiecie </w:t>
      </w:r>
      <w:r w:rsidR="00A65E7C" w:rsidRPr="00A65E7C">
        <w:rPr>
          <w:rFonts w:cs="Calibri"/>
          <w:szCs w:val="24"/>
          <w:lang w:eastAsia="pl-PL"/>
        </w:rPr>
        <w:t>radomszczańskim</w:t>
      </w:r>
      <w:r w:rsidRPr="00A65E7C">
        <w:rPr>
          <w:rFonts w:cs="Calibri"/>
          <w:szCs w:val="24"/>
          <w:lang w:eastAsia="pl-PL"/>
        </w:rPr>
        <w:t xml:space="preserve">, a najniższa wartość wskaźnika wystąpiła mieście </w:t>
      </w:r>
      <w:r w:rsidR="00A65E7C" w:rsidRPr="00A65E7C">
        <w:rPr>
          <w:rFonts w:cs="Calibri"/>
          <w:szCs w:val="24"/>
          <w:lang w:eastAsia="pl-PL"/>
        </w:rPr>
        <w:t>Radomsko - 3</w:t>
      </w:r>
      <w:r w:rsidRPr="00A65E7C">
        <w:rPr>
          <w:rFonts w:cs="Calibri"/>
          <w:szCs w:val="24"/>
          <w:lang w:eastAsia="pl-PL"/>
        </w:rPr>
        <w:t>,0</w:t>
      </w:r>
      <w:r w:rsidR="00A65E7C" w:rsidRPr="00A65E7C">
        <w:rPr>
          <w:rFonts w:cs="Calibri"/>
          <w:szCs w:val="24"/>
          <w:lang w:eastAsia="pl-PL"/>
        </w:rPr>
        <w:t> </w:t>
      </w:r>
      <w:r w:rsidRPr="00A65E7C">
        <w:rPr>
          <w:rFonts w:cs="Calibri"/>
          <w:szCs w:val="24"/>
          <w:lang w:eastAsia="pl-PL"/>
        </w:rPr>
        <w:t xml:space="preserve">% oraz w gminie </w:t>
      </w:r>
      <w:r w:rsidR="00A65E7C" w:rsidRPr="00A65E7C">
        <w:rPr>
          <w:rFonts w:cs="Calibri"/>
          <w:szCs w:val="24"/>
          <w:lang w:eastAsia="pl-PL"/>
        </w:rPr>
        <w:t>Lgota Wielka</w:t>
      </w:r>
      <w:r w:rsidRPr="00A65E7C">
        <w:rPr>
          <w:rFonts w:cs="Calibri"/>
          <w:szCs w:val="24"/>
          <w:lang w:eastAsia="pl-PL"/>
        </w:rPr>
        <w:t xml:space="preserve"> – </w:t>
      </w:r>
      <w:r w:rsidR="00A65E7C" w:rsidRPr="00A65E7C">
        <w:rPr>
          <w:rFonts w:cs="Calibri"/>
          <w:szCs w:val="24"/>
          <w:lang w:eastAsia="pl-PL"/>
        </w:rPr>
        <w:t>8</w:t>
      </w:r>
      <w:r w:rsidRPr="00A65E7C">
        <w:rPr>
          <w:rFonts w:cs="Calibri"/>
          <w:szCs w:val="24"/>
          <w:lang w:eastAsia="pl-PL"/>
        </w:rPr>
        <w:t>,</w:t>
      </w:r>
      <w:r w:rsidR="00A65E7C" w:rsidRPr="00A65E7C">
        <w:rPr>
          <w:rFonts w:cs="Calibri"/>
          <w:szCs w:val="24"/>
          <w:lang w:eastAsia="pl-PL"/>
        </w:rPr>
        <w:t>2</w:t>
      </w:r>
      <w:r w:rsidRPr="00A65E7C">
        <w:rPr>
          <w:rFonts w:cs="Calibri"/>
          <w:szCs w:val="24"/>
          <w:lang w:eastAsia="pl-PL"/>
        </w:rPr>
        <w:t xml:space="preserve">%. Dla całego powiatu </w:t>
      </w:r>
      <w:r w:rsidR="00A65E7C" w:rsidRPr="00A65E7C">
        <w:rPr>
          <w:rFonts w:cs="Calibri"/>
          <w:szCs w:val="24"/>
          <w:lang w:eastAsia="pl-PL"/>
        </w:rPr>
        <w:t xml:space="preserve">radomszczańskiego </w:t>
      </w:r>
      <w:r w:rsidRPr="00A65E7C">
        <w:rPr>
          <w:rFonts w:cs="Calibri"/>
          <w:szCs w:val="24"/>
          <w:lang w:eastAsia="pl-PL"/>
        </w:rPr>
        <w:t xml:space="preserve">lesistość kształtowała się na poziomie </w:t>
      </w:r>
      <w:r w:rsidR="00A65E7C" w:rsidRPr="00A65E7C">
        <w:rPr>
          <w:rFonts w:cs="Calibri"/>
          <w:szCs w:val="24"/>
          <w:lang w:eastAsia="pl-PL"/>
        </w:rPr>
        <w:t>31,3</w:t>
      </w:r>
      <w:r w:rsidRPr="00A65E7C">
        <w:rPr>
          <w:rFonts w:cs="Calibri"/>
          <w:szCs w:val="24"/>
          <w:lang w:eastAsia="pl-PL"/>
        </w:rPr>
        <w:t>%, co jest po</w:t>
      </w:r>
      <w:r w:rsidR="00A65E7C" w:rsidRPr="00A65E7C">
        <w:rPr>
          <w:rFonts w:cs="Calibri"/>
          <w:szCs w:val="24"/>
          <w:lang w:eastAsia="pl-PL"/>
        </w:rPr>
        <w:t>wy</w:t>
      </w:r>
      <w:r w:rsidRPr="00A65E7C">
        <w:rPr>
          <w:rFonts w:cs="Calibri"/>
          <w:szCs w:val="24"/>
          <w:lang w:eastAsia="pl-PL"/>
        </w:rPr>
        <w:t>żej średniej dla województwa łódzkiego, która wyniosła 21,4 %.</w:t>
      </w:r>
    </w:p>
    <w:p w:rsidR="000254FE" w:rsidRPr="008511A3" w:rsidRDefault="000254FE" w:rsidP="000254FE">
      <w:pPr>
        <w:pStyle w:val="Akapitzlist"/>
        <w:autoSpaceDE w:val="0"/>
        <w:autoSpaceDN w:val="0"/>
        <w:adjustRightInd w:val="0"/>
        <w:ind w:left="0" w:firstLine="708"/>
        <w:rPr>
          <w:rFonts w:cs="Calibri"/>
          <w:szCs w:val="24"/>
          <w:highlight w:val="yellow"/>
          <w:lang w:eastAsia="pl-PL"/>
        </w:rPr>
      </w:pPr>
    </w:p>
    <w:p w:rsidR="000254FE" w:rsidRPr="008511A3" w:rsidRDefault="000254FE" w:rsidP="000254FE">
      <w:pPr>
        <w:pStyle w:val="Akapitzlist"/>
        <w:autoSpaceDE w:val="0"/>
        <w:autoSpaceDN w:val="0"/>
        <w:adjustRightInd w:val="0"/>
        <w:spacing w:before="200" w:after="0"/>
        <w:ind w:left="0"/>
        <w:rPr>
          <w:rFonts w:cs="Calibri"/>
          <w:b/>
          <w:szCs w:val="24"/>
          <w:highlight w:val="yellow"/>
          <w:lang w:eastAsia="pl-PL"/>
        </w:rPr>
      </w:pPr>
    </w:p>
    <w:p w:rsidR="000254FE" w:rsidRPr="00A65E7C" w:rsidRDefault="000254FE" w:rsidP="000254FE">
      <w:pPr>
        <w:pStyle w:val="Legenda"/>
        <w:jc w:val="center"/>
      </w:pPr>
    </w:p>
    <w:p w:rsidR="00E0191A" w:rsidRDefault="00E0191A" w:rsidP="00E0191A">
      <w:pPr>
        <w:pStyle w:val="Legenda"/>
        <w:keepNext/>
        <w:jc w:val="center"/>
      </w:pPr>
      <w:bookmarkStart w:id="160" w:name="_Toc151456633"/>
      <w:r>
        <w:t xml:space="preserve">Tabela </w:t>
      </w:r>
      <w:fldSimple w:instr=" SEQ Tabela \* ARABIC ">
        <w:r w:rsidR="00CE1AA9">
          <w:rPr>
            <w:noProof/>
          </w:rPr>
          <w:t>31</w:t>
        </w:r>
      </w:fldSimple>
      <w:r>
        <w:t xml:space="preserve">   </w:t>
      </w:r>
      <w:r w:rsidRPr="006A647E">
        <w:t>Wskaźnik lesistości w gminach powiatu radomszczańskiego w 2022 roku</w:t>
      </w:r>
      <w:bookmarkEnd w:id="160"/>
    </w:p>
    <w:tbl>
      <w:tblPr>
        <w:tblStyle w:val="Tabelasiatki4akcent5"/>
        <w:tblW w:w="6379" w:type="dxa"/>
        <w:jc w:val="center"/>
        <w:tblLook w:val="04A0" w:firstRow="1" w:lastRow="0" w:firstColumn="1" w:lastColumn="0" w:noHBand="0" w:noVBand="1"/>
      </w:tblPr>
      <w:tblGrid>
        <w:gridCol w:w="3261"/>
        <w:gridCol w:w="3118"/>
      </w:tblGrid>
      <w:tr w:rsidR="008511A3" w:rsidRPr="00E0191A" w:rsidTr="00E0191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61" w:type="dxa"/>
            <w:vAlign w:val="center"/>
          </w:tcPr>
          <w:p w:rsidR="000254FE" w:rsidRPr="00E0191A" w:rsidRDefault="000254FE" w:rsidP="00E0191A">
            <w:pPr>
              <w:jc w:val="center"/>
            </w:pPr>
            <w:r w:rsidRPr="00E0191A">
              <w:t>Gmina</w:t>
            </w:r>
          </w:p>
        </w:tc>
        <w:tc>
          <w:tcPr>
            <w:tcW w:w="3118" w:type="dxa"/>
            <w:vAlign w:val="center"/>
          </w:tcPr>
          <w:p w:rsidR="000254FE" w:rsidRPr="00E0191A" w:rsidRDefault="000254FE" w:rsidP="00E0191A">
            <w:pPr>
              <w:jc w:val="center"/>
              <w:cnfStyle w:val="100000000000" w:firstRow="1" w:lastRow="0" w:firstColumn="0" w:lastColumn="0" w:oddVBand="0" w:evenVBand="0" w:oddHBand="0" w:evenHBand="0" w:firstRowFirstColumn="0" w:firstRowLastColumn="0" w:lastRowFirstColumn="0" w:lastRowLastColumn="0"/>
            </w:pPr>
            <w:r w:rsidRPr="00E0191A">
              <w:t>Lesistość w %</w:t>
            </w:r>
          </w:p>
        </w:tc>
      </w:tr>
      <w:tr w:rsidR="00A65E7C" w:rsidRPr="00E0191A" w:rsidTr="00E0191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61" w:type="dxa"/>
            <w:vAlign w:val="center"/>
          </w:tcPr>
          <w:p w:rsidR="00A65E7C" w:rsidRPr="00E0191A" w:rsidRDefault="00A65E7C" w:rsidP="00E0191A">
            <w:pPr>
              <w:jc w:val="center"/>
            </w:pPr>
            <w:r w:rsidRPr="00E0191A">
              <w:t>Radomsko (miasto)</w:t>
            </w:r>
          </w:p>
        </w:tc>
        <w:tc>
          <w:tcPr>
            <w:tcW w:w="3118" w:type="dxa"/>
            <w:vAlign w:val="center"/>
          </w:tcPr>
          <w:p w:rsidR="00A65E7C" w:rsidRPr="00E0191A" w:rsidRDefault="00A65E7C" w:rsidP="00E0191A">
            <w:pPr>
              <w:jc w:val="center"/>
              <w:cnfStyle w:val="000000100000" w:firstRow="0" w:lastRow="0" w:firstColumn="0" w:lastColumn="0" w:oddVBand="0" w:evenVBand="0" w:oddHBand="1" w:evenHBand="0" w:firstRowFirstColumn="0" w:firstRowLastColumn="0" w:lastRowFirstColumn="0" w:lastRowLastColumn="0"/>
            </w:pPr>
            <w:r w:rsidRPr="00E0191A">
              <w:t>3,0</w:t>
            </w:r>
          </w:p>
        </w:tc>
      </w:tr>
      <w:tr w:rsidR="00A65E7C" w:rsidRPr="00E0191A" w:rsidTr="00E0191A">
        <w:trPr>
          <w:jc w:val="center"/>
        </w:trPr>
        <w:tc>
          <w:tcPr>
            <w:cnfStyle w:val="001000000000" w:firstRow="0" w:lastRow="0" w:firstColumn="1" w:lastColumn="0" w:oddVBand="0" w:evenVBand="0" w:oddHBand="0" w:evenHBand="0" w:firstRowFirstColumn="0" w:firstRowLastColumn="0" w:lastRowFirstColumn="0" w:lastRowLastColumn="0"/>
            <w:tcW w:w="3261" w:type="dxa"/>
            <w:vAlign w:val="center"/>
          </w:tcPr>
          <w:p w:rsidR="00A65E7C" w:rsidRPr="00E0191A" w:rsidRDefault="00A65E7C" w:rsidP="00E0191A">
            <w:pPr>
              <w:jc w:val="center"/>
            </w:pPr>
            <w:r w:rsidRPr="00E0191A">
              <w:t>Dobryszyce</w:t>
            </w:r>
          </w:p>
        </w:tc>
        <w:tc>
          <w:tcPr>
            <w:tcW w:w="3118" w:type="dxa"/>
            <w:vAlign w:val="center"/>
          </w:tcPr>
          <w:p w:rsidR="00A65E7C" w:rsidRPr="00E0191A" w:rsidRDefault="00A65E7C" w:rsidP="00E0191A">
            <w:pPr>
              <w:jc w:val="center"/>
              <w:cnfStyle w:val="000000000000" w:firstRow="0" w:lastRow="0" w:firstColumn="0" w:lastColumn="0" w:oddVBand="0" w:evenVBand="0" w:oddHBand="0" w:evenHBand="0" w:firstRowFirstColumn="0" w:firstRowLastColumn="0" w:lastRowFirstColumn="0" w:lastRowLastColumn="0"/>
            </w:pPr>
            <w:r w:rsidRPr="00E0191A">
              <w:t>17,8</w:t>
            </w:r>
          </w:p>
        </w:tc>
      </w:tr>
      <w:tr w:rsidR="00A65E7C" w:rsidRPr="00E0191A" w:rsidTr="00E0191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61" w:type="dxa"/>
            <w:vAlign w:val="center"/>
          </w:tcPr>
          <w:p w:rsidR="00A65E7C" w:rsidRPr="00E0191A" w:rsidRDefault="00A65E7C" w:rsidP="00E0191A">
            <w:pPr>
              <w:jc w:val="center"/>
            </w:pPr>
            <w:r w:rsidRPr="00E0191A">
              <w:t>Gidle</w:t>
            </w:r>
          </w:p>
        </w:tc>
        <w:tc>
          <w:tcPr>
            <w:tcW w:w="3118" w:type="dxa"/>
            <w:vAlign w:val="center"/>
          </w:tcPr>
          <w:p w:rsidR="00A65E7C" w:rsidRPr="00E0191A" w:rsidRDefault="00A65E7C" w:rsidP="00E0191A">
            <w:pPr>
              <w:jc w:val="center"/>
              <w:cnfStyle w:val="000000100000" w:firstRow="0" w:lastRow="0" w:firstColumn="0" w:lastColumn="0" w:oddVBand="0" w:evenVBand="0" w:oddHBand="1" w:evenHBand="0" w:firstRowFirstColumn="0" w:firstRowLastColumn="0" w:lastRowFirstColumn="0" w:lastRowLastColumn="0"/>
            </w:pPr>
            <w:r w:rsidRPr="00E0191A">
              <w:t>35,1</w:t>
            </w:r>
          </w:p>
        </w:tc>
      </w:tr>
      <w:tr w:rsidR="00A65E7C" w:rsidRPr="00E0191A" w:rsidTr="00E0191A">
        <w:trPr>
          <w:jc w:val="center"/>
        </w:trPr>
        <w:tc>
          <w:tcPr>
            <w:cnfStyle w:val="001000000000" w:firstRow="0" w:lastRow="0" w:firstColumn="1" w:lastColumn="0" w:oddVBand="0" w:evenVBand="0" w:oddHBand="0" w:evenHBand="0" w:firstRowFirstColumn="0" w:firstRowLastColumn="0" w:lastRowFirstColumn="0" w:lastRowLastColumn="0"/>
            <w:tcW w:w="3261" w:type="dxa"/>
            <w:vAlign w:val="center"/>
          </w:tcPr>
          <w:p w:rsidR="00A65E7C" w:rsidRPr="00E0191A" w:rsidRDefault="00A65E7C" w:rsidP="00E0191A">
            <w:pPr>
              <w:jc w:val="center"/>
            </w:pPr>
            <w:r w:rsidRPr="00E0191A">
              <w:t>Gomunice</w:t>
            </w:r>
          </w:p>
        </w:tc>
        <w:tc>
          <w:tcPr>
            <w:tcW w:w="3118" w:type="dxa"/>
            <w:vAlign w:val="center"/>
          </w:tcPr>
          <w:p w:rsidR="00A65E7C" w:rsidRPr="00E0191A" w:rsidRDefault="00A65E7C" w:rsidP="00E0191A">
            <w:pPr>
              <w:jc w:val="center"/>
              <w:cnfStyle w:val="000000000000" w:firstRow="0" w:lastRow="0" w:firstColumn="0" w:lastColumn="0" w:oddVBand="0" w:evenVBand="0" w:oddHBand="0" w:evenHBand="0" w:firstRowFirstColumn="0" w:firstRowLastColumn="0" w:lastRowFirstColumn="0" w:lastRowLastColumn="0"/>
            </w:pPr>
            <w:r w:rsidRPr="00E0191A">
              <w:t>33,9</w:t>
            </w:r>
          </w:p>
        </w:tc>
      </w:tr>
      <w:tr w:rsidR="00A65E7C" w:rsidRPr="00E0191A" w:rsidTr="00E0191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61" w:type="dxa"/>
            <w:vAlign w:val="center"/>
          </w:tcPr>
          <w:p w:rsidR="00A65E7C" w:rsidRPr="00E0191A" w:rsidRDefault="00A65E7C" w:rsidP="00E0191A">
            <w:pPr>
              <w:jc w:val="center"/>
            </w:pPr>
            <w:r w:rsidRPr="00E0191A">
              <w:t>Kamieńsk</w:t>
            </w:r>
          </w:p>
        </w:tc>
        <w:tc>
          <w:tcPr>
            <w:tcW w:w="3118" w:type="dxa"/>
            <w:vAlign w:val="center"/>
          </w:tcPr>
          <w:p w:rsidR="00A65E7C" w:rsidRPr="00E0191A" w:rsidRDefault="00A65E7C" w:rsidP="00E0191A">
            <w:pPr>
              <w:jc w:val="center"/>
              <w:cnfStyle w:val="000000100000" w:firstRow="0" w:lastRow="0" w:firstColumn="0" w:lastColumn="0" w:oddVBand="0" w:evenVBand="0" w:oddHBand="1" w:evenHBand="0" w:firstRowFirstColumn="0" w:firstRowLastColumn="0" w:lastRowFirstColumn="0" w:lastRowLastColumn="0"/>
            </w:pPr>
            <w:r w:rsidRPr="00E0191A">
              <w:t>37,6</w:t>
            </w:r>
          </w:p>
        </w:tc>
      </w:tr>
      <w:tr w:rsidR="00A65E7C" w:rsidRPr="00E0191A" w:rsidTr="00E0191A">
        <w:trPr>
          <w:jc w:val="center"/>
        </w:trPr>
        <w:tc>
          <w:tcPr>
            <w:cnfStyle w:val="001000000000" w:firstRow="0" w:lastRow="0" w:firstColumn="1" w:lastColumn="0" w:oddVBand="0" w:evenVBand="0" w:oddHBand="0" w:evenHBand="0" w:firstRowFirstColumn="0" w:firstRowLastColumn="0" w:lastRowFirstColumn="0" w:lastRowLastColumn="0"/>
            <w:tcW w:w="3261" w:type="dxa"/>
            <w:vAlign w:val="center"/>
          </w:tcPr>
          <w:p w:rsidR="00A65E7C" w:rsidRPr="00E0191A" w:rsidRDefault="00A65E7C" w:rsidP="00E0191A">
            <w:pPr>
              <w:jc w:val="center"/>
            </w:pPr>
            <w:r w:rsidRPr="00E0191A">
              <w:t>Kobiele Wielkie</w:t>
            </w:r>
          </w:p>
        </w:tc>
        <w:tc>
          <w:tcPr>
            <w:tcW w:w="3118" w:type="dxa"/>
            <w:vAlign w:val="center"/>
          </w:tcPr>
          <w:p w:rsidR="00A65E7C" w:rsidRPr="00E0191A" w:rsidRDefault="00A65E7C" w:rsidP="00E0191A">
            <w:pPr>
              <w:jc w:val="center"/>
              <w:cnfStyle w:val="000000000000" w:firstRow="0" w:lastRow="0" w:firstColumn="0" w:lastColumn="0" w:oddVBand="0" w:evenVBand="0" w:oddHBand="0" w:evenHBand="0" w:firstRowFirstColumn="0" w:firstRowLastColumn="0" w:lastRowFirstColumn="0" w:lastRowLastColumn="0"/>
            </w:pPr>
            <w:r w:rsidRPr="00E0191A">
              <w:t>31,1</w:t>
            </w:r>
          </w:p>
        </w:tc>
      </w:tr>
      <w:tr w:rsidR="00A65E7C" w:rsidRPr="00E0191A" w:rsidTr="00E0191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61" w:type="dxa"/>
            <w:vAlign w:val="center"/>
          </w:tcPr>
          <w:p w:rsidR="00A65E7C" w:rsidRPr="00E0191A" w:rsidRDefault="00A65E7C" w:rsidP="00E0191A">
            <w:pPr>
              <w:jc w:val="center"/>
            </w:pPr>
            <w:r w:rsidRPr="00E0191A">
              <w:t>Kodrąb</w:t>
            </w:r>
          </w:p>
        </w:tc>
        <w:tc>
          <w:tcPr>
            <w:tcW w:w="3118" w:type="dxa"/>
            <w:vAlign w:val="center"/>
          </w:tcPr>
          <w:p w:rsidR="00A65E7C" w:rsidRPr="00E0191A" w:rsidRDefault="00A65E7C" w:rsidP="00E0191A">
            <w:pPr>
              <w:jc w:val="center"/>
              <w:cnfStyle w:val="000000100000" w:firstRow="0" w:lastRow="0" w:firstColumn="0" w:lastColumn="0" w:oddVBand="0" w:evenVBand="0" w:oddHBand="1" w:evenHBand="0" w:firstRowFirstColumn="0" w:firstRowLastColumn="0" w:lastRowFirstColumn="0" w:lastRowLastColumn="0"/>
            </w:pPr>
            <w:r w:rsidRPr="00E0191A">
              <w:t>17,3</w:t>
            </w:r>
          </w:p>
        </w:tc>
      </w:tr>
      <w:tr w:rsidR="00A65E7C" w:rsidRPr="00E0191A" w:rsidTr="00E0191A">
        <w:trPr>
          <w:jc w:val="center"/>
        </w:trPr>
        <w:tc>
          <w:tcPr>
            <w:cnfStyle w:val="001000000000" w:firstRow="0" w:lastRow="0" w:firstColumn="1" w:lastColumn="0" w:oddVBand="0" w:evenVBand="0" w:oddHBand="0" w:evenHBand="0" w:firstRowFirstColumn="0" w:firstRowLastColumn="0" w:lastRowFirstColumn="0" w:lastRowLastColumn="0"/>
            <w:tcW w:w="3261" w:type="dxa"/>
            <w:vAlign w:val="center"/>
          </w:tcPr>
          <w:p w:rsidR="00A65E7C" w:rsidRPr="00E0191A" w:rsidRDefault="00A65E7C" w:rsidP="00E0191A">
            <w:pPr>
              <w:jc w:val="center"/>
            </w:pPr>
            <w:r w:rsidRPr="00E0191A">
              <w:t>Lgota Wielka</w:t>
            </w:r>
          </w:p>
        </w:tc>
        <w:tc>
          <w:tcPr>
            <w:tcW w:w="3118" w:type="dxa"/>
            <w:vAlign w:val="center"/>
          </w:tcPr>
          <w:p w:rsidR="00A65E7C" w:rsidRPr="00E0191A" w:rsidRDefault="00A65E7C" w:rsidP="00E0191A">
            <w:pPr>
              <w:jc w:val="center"/>
              <w:cnfStyle w:val="000000000000" w:firstRow="0" w:lastRow="0" w:firstColumn="0" w:lastColumn="0" w:oddVBand="0" w:evenVBand="0" w:oddHBand="0" w:evenHBand="0" w:firstRowFirstColumn="0" w:firstRowLastColumn="0" w:lastRowFirstColumn="0" w:lastRowLastColumn="0"/>
            </w:pPr>
            <w:r w:rsidRPr="00E0191A">
              <w:t>8,2</w:t>
            </w:r>
          </w:p>
        </w:tc>
      </w:tr>
      <w:tr w:rsidR="00A65E7C" w:rsidRPr="00E0191A" w:rsidTr="00E0191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61" w:type="dxa"/>
            <w:vAlign w:val="center"/>
          </w:tcPr>
          <w:p w:rsidR="00A65E7C" w:rsidRPr="00E0191A" w:rsidRDefault="00A65E7C" w:rsidP="00E0191A">
            <w:pPr>
              <w:jc w:val="center"/>
            </w:pPr>
            <w:r w:rsidRPr="00E0191A">
              <w:t>Ładzice</w:t>
            </w:r>
          </w:p>
        </w:tc>
        <w:tc>
          <w:tcPr>
            <w:tcW w:w="3118" w:type="dxa"/>
            <w:vAlign w:val="center"/>
          </w:tcPr>
          <w:p w:rsidR="00A65E7C" w:rsidRPr="00E0191A" w:rsidRDefault="00A65E7C" w:rsidP="00E0191A">
            <w:pPr>
              <w:jc w:val="center"/>
              <w:cnfStyle w:val="000000100000" w:firstRow="0" w:lastRow="0" w:firstColumn="0" w:lastColumn="0" w:oddVBand="0" w:evenVBand="0" w:oddHBand="1" w:evenHBand="0" w:firstRowFirstColumn="0" w:firstRowLastColumn="0" w:lastRowFirstColumn="0" w:lastRowLastColumn="0"/>
            </w:pPr>
            <w:r w:rsidRPr="00E0191A">
              <w:t>22,9</w:t>
            </w:r>
          </w:p>
        </w:tc>
      </w:tr>
      <w:tr w:rsidR="00A65E7C" w:rsidRPr="00E0191A" w:rsidTr="00E0191A">
        <w:trPr>
          <w:jc w:val="center"/>
        </w:trPr>
        <w:tc>
          <w:tcPr>
            <w:cnfStyle w:val="001000000000" w:firstRow="0" w:lastRow="0" w:firstColumn="1" w:lastColumn="0" w:oddVBand="0" w:evenVBand="0" w:oddHBand="0" w:evenHBand="0" w:firstRowFirstColumn="0" w:firstRowLastColumn="0" w:lastRowFirstColumn="0" w:lastRowLastColumn="0"/>
            <w:tcW w:w="3261" w:type="dxa"/>
            <w:vAlign w:val="center"/>
          </w:tcPr>
          <w:p w:rsidR="00A65E7C" w:rsidRPr="00E0191A" w:rsidRDefault="00A65E7C" w:rsidP="00E0191A">
            <w:pPr>
              <w:jc w:val="center"/>
            </w:pPr>
            <w:r w:rsidRPr="00E0191A">
              <w:t>Masłowice</w:t>
            </w:r>
          </w:p>
        </w:tc>
        <w:tc>
          <w:tcPr>
            <w:tcW w:w="3118" w:type="dxa"/>
            <w:vAlign w:val="center"/>
          </w:tcPr>
          <w:p w:rsidR="00A65E7C" w:rsidRPr="00E0191A" w:rsidRDefault="00A65E7C" w:rsidP="00E0191A">
            <w:pPr>
              <w:jc w:val="center"/>
              <w:cnfStyle w:val="000000000000" w:firstRow="0" w:lastRow="0" w:firstColumn="0" w:lastColumn="0" w:oddVBand="0" w:evenVBand="0" w:oddHBand="0" w:evenHBand="0" w:firstRowFirstColumn="0" w:firstRowLastColumn="0" w:lastRowFirstColumn="0" w:lastRowLastColumn="0"/>
            </w:pPr>
            <w:r w:rsidRPr="00E0191A">
              <w:t>18,7</w:t>
            </w:r>
          </w:p>
        </w:tc>
      </w:tr>
      <w:tr w:rsidR="00A65E7C" w:rsidRPr="00E0191A" w:rsidTr="00E0191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61" w:type="dxa"/>
            <w:vAlign w:val="center"/>
          </w:tcPr>
          <w:p w:rsidR="00A65E7C" w:rsidRPr="00E0191A" w:rsidRDefault="00A65E7C" w:rsidP="00E0191A">
            <w:pPr>
              <w:jc w:val="center"/>
            </w:pPr>
            <w:r w:rsidRPr="00E0191A">
              <w:t>Przedbórz</w:t>
            </w:r>
          </w:p>
        </w:tc>
        <w:tc>
          <w:tcPr>
            <w:tcW w:w="3118" w:type="dxa"/>
            <w:vAlign w:val="center"/>
          </w:tcPr>
          <w:p w:rsidR="00A65E7C" w:rsidRPr="00E0191A" w:rsidRDefault="00A65E7C" w:rsidP="00E0191A">
            <w:pPr>
              <w:jc w:val="center"/>
              <w:cnfStyle w:val="000000100000" w:firstRow="0" w:lastRow="0" w:firstColumn="0" w:lastColumn="0" w:oddVBand="0" w:evenVBand="0" w:oddHBand="1" w:evenHBand="0" w:firstRowFirstColumn="0" w:firstRowLastColumn="0" w:lastRowFirstColumn="0" w:lastRowLastColumn="0"/>
            </w:pPr>
            <w:r w:rsidRPr="00E0191A">
              <w:t>54,7</w:t>
            </w:r>
          </w:p>
        </w:tc>
      </w:tr>
      <w:tr w:rsidR="00A65E7C" w:rsidRPr="00E0191A" w:rsidTr="00E0191A">
        <w:trPr>
          <w:jc w:val="center"/>
        </w:trPr>
        <w:tc>
          <w:tcPr>
            <w:cnfStyle w:val="001000000000" w:firstRow="0" w:lastRow="0" w:firstColumn="1" w:lastColumn="0" w:oddVBand="0" w:evenVBand="0" w:oddHBand="0" w:evenHBand="0" w:firstRowFirstColumn="0" w:firstRowLastColumn="0" w:lastRowFirstColumn="0" w:lastRowLastColumn="0"/>
            <w:tcW w:w="3261" w:type="dxa"/>
            <w:vAlign w:val="center"/>
          </w:tcPr>
          <w:p w:rsidR="00A65E7C" w:rsidRPr="00E0191A" w:rsidRDefault="00A65E7C" w:rsidP="00E0191A">
            <w:pPr>
              <w:jc w:val="center"/>
            </w:pPr>
            <w:r w:rsidRPr="00E0191A">
              <w:t>Radomsko</w:t>
            </w:r>
          </w:p>
        </w:tc>
        <w:tc>
          <w:tcPr>
            <w:tcW w:w="3118" w:type="dxa"/>
            <w:vAlign w:val="center"/>
          </w:tcPr>
          <w:p w:rsidR="00A65E7C" w:rsidRPr="00E0191A" w:rsidRDefault="00A65E7C" w:rsidP="00E0191A">
            <w:pPr>
              <w:jc w:val="center"/>
              <w:cnfStyle w:val="000000000000" w:firstRow="0" w:lastRow="0" w:firstColumn="0" w:lastColumn="0" w:oddVBand="0" w:evenVBand="0" w:oddHBand="0" w:evenHBand="0" w:firstRowFirstColumn="0" w:firstRowLastColumn="0" w:lastRowFirstColumn="0" w:lastRowLastColumn="0"/>
            </w:pPr>
            <w:r w:rsidRPr="00E0191A">
              <w:t>42,5</w:t>
            </w:r>
          </w:p>
        </w:tc>
      </w:tr>
      <w:tr w:rsidR="00A65E7C" w:rsidRPr="00E0191A" w:rsidTr="00E0191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61" w:type="dxa"/>
            <w:vAlign w:val="center"/>
          </w:tcPr>
          <w:p w:rsidR="00A65E7C" w:rsidRPr="00E0191A" w:rsidRDefault="00A65E7C" w:rsidP="00E0191A">
            <w:pPr>
              <w:jc w:val="center"/>
            </w:pPr>
            <w:r w:rsidRPr="00E0191A">
              <w:t>Wielgomłyny</w:t>
            </w:r>
          </w:p>
        </w:tc>
        <w:tc>
          <w:tcPr>
            <w:tcW w:w="3118" w:type="dxa"/>
            <w:vAlign w:val="center"/>
          </w:tcPr>
          <w:p w:rsidR="00A65E7C" w:rsidRPr="00E0191A" w:rsidRDefault="00A65E7C" w:rsidP="00E0191A">
            <w:pPr>
              <w:jc w:val="center"/>
              <w:cnfStyle w:val="000000100000" w:firstRow="0" w:lastRow="0" w:firstColumn="0" w:lastColumn="0" w:oddVBand="0" w:evenVBand="0" w:oddHBand="1" w:evenHBand="0" w:firstRowFirstColumn="0" w:firstRowLastColumn="0" w:lastRowFirstColumn="0" w:lastRowLastColumn="0"/>
            </w:pPr>
            <w:r w:rsidRPr="00E0191A">
              <w:t>22,2</w:t>
            </w:r>
          </w:p>
        </w:tc>
      </w:tr>
      <w:tr w:rsidR="00A65E7C" w:rsidRPr="00E0191A" w:rsidTr="00E0191A">
        <w:trPr>
          <w:jc w:val="center"/>
        </w:trPr>
        <w:tc>
          <w:tcPr>
            <w:cnfStyle w:val="001000000000" w:firstRow="0" w:lastRow="0" w:firstColumn="1" w:lastColumn="0" w:oddVBand="0" w:evenVBand="0" w:oddHBand="0" w:evenHBand="0" w:firstRowFirstColumn="0" w:firstRowLastColumn="0" w:lastRowFirstColumn="0" w:lastRowLastColumn="0"/>
            <w:tcW w:w="3261" w:type="dxa"/>
            <w:vAlign w:val="center"/>
          </w:tcPr>
          <w:p w:rsidR="00A65E7C" w:rsidRPr="00E0191A" w:rsidRDefault="00A65E7C" w:rsidP="00E0191A">
            <w:pPr>
              <w:jc w:val="center"/>
            </w:pPr>
            <w:r w:rsidRPr="00E0191A">
              <w:t>Żytno</w:t>
            </w:r>
          </w:p>
        </w:tc>
        <w:tc>
          <w:tcPr>
            <w:tcW w:w="3118" w:type="dxa"/>
            <w:vAlign w:val="center"/>
          </w:tcPr>
          <w:p w:rsidR="00A65E7C" w:rsidRPr="00E0191A" w:rsidRDefault="00A65E7C" w:rsidP="00E0191A">
            <w:pPr>
              <w:jc w:val="center"/>
              <w:cnfStyle w:val="000000000000" w:firstRow="0" w:lastRow="0" w:firstColumn="0" w:lastColumn="0" w:oddVBand="0" w:evenVBand="0" w:oddHBand="0" w:evenHBand="0" w:firstRowFirstColumn="0" w:firstRowLastColumn="0" w:lastRowFirstColumn="0" w:lastRowLastColumn="0"/>
            </w:pPr>
            <w:r w:rsidRPr="00E0191A">
              <w:t>40,0</w:t>
            </w:r>
          </w:p>
        </w:tc>
      </w:tr>
      <w:tr w:rsidR="00A65E7C" w:rsidRPr="00E0191A" w:rsidTr="00E0191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61" w:type="dxa"/>
            <w:vAlign w:val="center"/>
          </w:tcPr>
          <w:p w:rsidR="00A65E7C" w:rsidRPr="00E0191A" w:rsidRDefault="00A65E7C" w:rsidP="00E0191A">
            <w:pPr>
              <w:jc w:val="center"/>
            </w:pPr>
            <w:r w:rsidRPr="00E0191A">
              <w:t>Powiat radomszczański</w:t>
            </w:r>
          </w:p>
        </w:tc>
        <w:tc>
          <w:tcPr>
            <w:tcW w:w="3118" w:type="dxa"/>
            <w:vAlign w:val="center"/>
          </w:tcPr>
          <w:p w:rsidR="00A65E7C" w:rsidRPr="00E0191A" w:rsidRDefault="00A65E7C" w:rsidP="00E0191A">
            <w:pPr>
              <w:jc w:val="center"/>
              <w:cnfStyle w:val="000000100000" w:firstRow="0" w:lastRow="0" w:firstColumn="0" w:lastColumn="0" w:oddVBand="0" w:evenVBand="0" w:oddHBand="1" w:evenHBand="0" w:firstRowFirstColumn="0" w:firstRowLastColumn="0" w:lastRowFirstColumn="0" w:lastRowLastColumn="0"/>
            </w:pPr>
            <w:r w:rsidRPr="00E0191A">
              <w:t>31,3</w:t>
            </w:r>
          </w:p>
        </w:tc>
      </w:tr>
      <w:tr w:rsidR="008511A3" w:rsidRPr="00E0191A" w:rsidTr="00E0191A">
        <w:trPr>
          <w:trHeight w:val="70"/>
          <w:jc w:val="center"/>
        </w:trPr>
        <w:tc>
          <w:tcPr>
            <w:cnfStyle w:val="001000000000" w:firstRow="0" w:lastRow="0" w:firstColumn="1" w:lastColumn="0" w:oddVBand="0" w:evenVBand="0" w:oddHBand="0" w:evenHBand="0" w:firstRowFirstColumn="0" w:firstRowLastColumn="0" w:lastRowFirstColumn="0" w:lastRowLastColumn="0"/>
            <w:tcW w:w="3261" w:type="dxa"/>
            <w:vAlign w:val="center"/>
          </w:tcPr>
          <w:p w:rsidR="000254FE" w:rsidRPr="00E0191A" w:rsidRDefault="000254FE" w:rsidP="00E0191A">
            <w:pPr>
              <w:jc w:val="center"/>
            </w:pPr>
            <w:r w:rsidRPr="00E0191A">
              <w:t>Województwo łódzkie</w:t>
            </w:r>
          </w:p>
        </w:tc>
        <w:tc>
          <w:tcPr>
            <w:tcW w:w="3118" w:type="dxa"/>
            <w:vAlign w:val="center"/>
          </w:tcPr>
          <w:p w:rsidR="000254FE" w:rsidRPr="00E0191A" w:rsidRDefault="00A65E7C" w:rsidP="00E0191A">
            <w:pPr>
              <w:jc w:val="center"/>
              <w:cnfStyle w:val="000000000000" w:firstRow="0" w:lastRow="0" w:firstColumn="0" w:lastColumn="0" w:oddVBand="0" w:evenVBand="0" w:oddHBand="0" w:evenHBand="0" w:firstRowFirstColumn="0" w:firstRowLastColumn="0" w:lastRowFirstColumn="0" w:lastRowLastColumn="0"/>
            </w:pPr>
            <w:r w:rsidRPr="00E0191A">
              <w:t>21,4</w:t>
            </w:r>
          </w:p>
        </w:tc>
      </w:tr>
    </w:tbl>
    <w:p w:rsidR="000254FE" w:rsidRPr="00A65E7C" w:rsidRDefault="000254FE" w:rsidP="000254FE">
      <w:pPr>
        <w:spacing w:before="120"/>
        <w:jc w:val="center"/>
        <w:rPr>
          <w:i/>
          <w:iCs/>
          <w:sz w:val="18"/>
          <w:szCs w:val="18"/>
        </w:rPr>
      </w:pPr>
      <w:r w:rsidRPr="00A65E7C">
        <w:rPr>
          <w:i/>
          <w:iCs/>
          <w:sz w:val="18"/>
          <w:szCs w:val="18"/>
        </w:rPr>
        <w:t>Źródło: Opracowanie własne na podstawie BDL</w:t>
      </w:r>
    </w:p>
    <w:p w:rsidR="00E0191A" w:rsidRDefault="00E0191A" w:rsidP="00E0191A">
      <w:pPr>
        <w:pStyle w:val="Legenda"/>
        <w:keepNext/>
        <w:jc w:val="center"/>
      </w:pPr>
      <w:bookmarkStart w:id="161" w:name="_Toc151456679"/>
      <w:r>
        <w:lastRenderedPageBreak/>
        <w:t xml:space="preserve">Mapa </w:t>
      </w:r>
      <w:fldSimple w:instr=" SEQ Mapa \* ARABIC ">
        <w:r w:rsidR="00FF2FA7">
          <w:rPr>
            <w:noProof/>
          </w:rPr>
          <w:t>9</w:t>
        </w:r>
      </w:fldSimple>
      <w:r>
        <w:t xml:space="preserve">   </w:t>
      </w:r>
      <w:r w:rsidRPr="005E2194">
        <w:t>Wskaźnik lesistości w gminach powiatu radomszczańskiego w 2022 roku</w:t>
      </w:r>
      <w:bookmarkEnd w:id="161"/>
    </w:p>
    <w:p w:rsidR="000254FE" w:rsidRPr="0077654A" w:rsidRDefault="0077654A" w:rsidP="000254FE">
      <w:pPr>
        <w:spacing w:before="120"/>
        <w:jc w:val="center"/>
        <w:rPr>
          <w:i/>
          <w:iCs/>
          <w:sz w:val="18"/>
          <w:szCs w:val="18"/>
        </w:rPr>
      </w:pPr>
      <w:r w:rsidRPr="0077654A">
        <w:rPr>
          <w:i/>
          <w:iCs/>
          <w:noProof/>
          <w:sz w:val="18"/>
          <w:szCs w:val="18"/>
          <w:lang w:eastAsia="pl-PL"/>
        </w:rPr>
        <w:drawing>
          <wp:inline distT="0" distB="0" distL="0" distR="0" wp14:anchorId="409B2E5A" wp14:editId="07F3E360">
            <wp:extent cx="5106010" cy="6297412"/>
            <wp:effectExtent l="0" t="0" r="0" b="8255"/>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109364" cy="6301549"/>
                    </a:xfrm>
                    <a:prstGeom prst="rect">
                      <a:avLst/>
                    </a:prstGeom>
                    <a:noFill/>
                    <a:ln>
                      <a:noFill/>
                    </a:ln>
                  </pic:spPr>
                </pic:pic>
              </a:graphicData>
            </a:graphic>
          </wp:inline>
        </w:drawing>
      </w:r>
    </w:p>
    <w:p w:rsidR="000254FE" w:rsidRPr="0077654A" w:rsidRDefault="000254FE" w:rsidP="000254FE">
      <w:pPr>
        <w:spacing w:before="120"/>
        <w:jc w:val="center"/>
        <w:rPr>
          <w:i/>
          <w:iCs/>
          <w:sz w:val="18"/>
          <w:szCs w:val="18"/>
        </w:rPr>
      </w:pPr>
      <w:r w:rsidRPr="0077654A">
        <w:rPr>
          <w:i/>
          <w:iCs/>
          <w:sz w:val="18"/>
          <w:szCs w:val="18"/>
        </w:rPr>
        <w:t>Źródło: Opracowanie własne na podstawie BDL</w:t>
      </w:r>
    </w:p>
    <w:p w:rsidR="000254FE" w:rsidRPr="008511A3" w:rsidRDefault="000254FE" w:rsidP="000254FE">
      <w:pPr>
        <w:pStyle w:val="Akapitzlist"/>
        <w:autoSpaceDE w:val="0"/>
        <w:autoSpaceDN w:val="0"/>
        <w:adjustRightInd w:val="0"/>
        <w:ind w:left="0" w:firstLine="708"/>
        <w:rPr>
          <w:rFonts w:cs="Calibri"/>
          <w:sz w:val="8"/>
          <w:szCs w:val="8"/>
          <w:highlight w:val="yellow"/>
          <w:lang w:eastAsia="pl-PL"/>
        </w:rPr>
      </w:pPr>
    </w:p>
    <w:p w:rsidR="00D1263F" w:rsidRPr="00D1263F" w:rsidRDefault="00D1263F" w:rsidP="00D1263F">
      <w:pPr>
        <w:pStyle w:val="Akapitzlist"/>
        <w:autoSpaceDE w:val="0"/>
        <w:autoSpaceDN w:val="0"/>
        <w:adjustRightInd w:val="0"/>
        <w:spacing w:line="276" w:lineRule="auto"/>
        <w:ind w:left="0" w:firstLine="709"/>
        <w:rPr>
          <w:rFonts w:cs="Calibri"/>
          <w:szCs w:val="24"/>
          <w:lang w:eastAsia="pl-PL"/>
        </w:rPr>
      </w:pPr>
      <w:r w:rsidRPr="00D1263F">
        <w:rPr>
          <w:rFonts w:cs="Calibri"/>
          <w:szCs w:val="24"/>
          <w:lang w:eastAsia="pl-PL"/>
        </w:rPr>
        <w:t>Dominującym gatunkiem w drzewostanie jest sosna z domieszką dębu, brzozy i świerka. W</w:t>
      </w:r>
      <w:r w:rsidR="00745FEC">
        <w:rPr>
          <w:rFonts w:cs="Calibri"/>
          <w:szCs w:val="24"/>
          <w:lang w:eastAsia="pl-PL"/>
        </w:rPr>
        <w:t> </w:t>
      </w:r>
      <w:r w:rsidRPr="00D1263F">
        <w:rPr>
          <w:rFonts w:cs="Calibri"/>
          <w:szCs w:val="24"/>
          <w:lang w:eastAsia="pl-PL"/>
        </w:rPr>
        <w:t>lasach występują przede wszystkim: borówka zwyczajna, siódmaczek leśny oraz inne gatunki runa leśnego lasu sosnowego i mieszanego. Wśród drzew najczęściej spotykane są: sosna zwyczajna i jarząb pospolity.</w:t>
      </w:r>
    </w:p>
    <w:p w:rsidR="00D1263F" w:rsidRPr="00D1263F" w:rsidRDefault="00D1263F" w:rsidP="00D1263F">
      <w:pPr>
        <w:autoSpaceDE w:val="0"/>
        <w:autoSpaceDN w:val="0"/>
        <w:adjustRightInd w:val="0"/>
        <w:spacing w:line="276" w:lineRule="auto"/>
        <w:ind w:firstLine="709"/>
        <w:rPr>
          <w:rFonts w:cs="Calibri"/>
          <w:szCs w:val="24"/>
          <w:lang w:eastAsia="pl-PL"/>
        </w:rPr>
      </w:pPr>
      <w:bookmarkStart w:id="162" w:name="_Hlk149063012"/>
      <w:r w:rsidRPr="00D1263F">
        <w:rPr>
          <w:rFonts w:cs="Calibri"/>
          <w:szCs w:val="24"/>
          <w:lang w:eastAsia="pl-PL"/>
        </w:rPr>
        <w:t xml:space="preserve">Charakterystycznym elementem szaty roślinnej w gminie są zbiorowiska nieleśne, wśród których znajdują się: zbiorowiska wodne, bagienne, łąkowe i torfowe. Występują na nich rzadkie gatunki roślin, które objęte są ochroną: modrzewica zwyczajna, rosiczka okrągłolistna, rosiczka długolistna, żurawina błotna. Na zawilgoconych łąkach, bagnach i torfowiskach dominują rośliny </w:t>
      </w:r>
      <w:r w:rsidRPr="00D1263F">
        <w:rPr>
          <w:rFonts w:cs="Calibri"/>
          <w:szCs w:val="24"/>
          <w:lang w:eastAsia="pl-PL"/>
        </w:rPr>
        <w:lastRenderedPageBreak/>
        <w:t>skrzyp błotny, turzyca bagienna, gwiazdnica długolistna, bagno zwyczajne oraz kilka gatunków mchu.</w:t>
      </w:r>
    </w:p>
    <w:p w:rsidR="00D1263F" w:rsidRDefault="00D1263F" w:rsidP="00D1263F">
      <w:pPr>
        <w:autoSpaceDE w:val="0"/>
        <w:autoSpaceDN w:val="0"/>
        <w:adjustRightInd w:val="0"/>
        <w:spacing w:line="276" w:lineRule="auto"/>
        <w:ind w:firstLine="708"/>
        <w:rPr>
          <w:rFonts w:cs="Calibri"/>
          <w:szCs w:val="24"/>
          <w:lang w:eastAsia="pl-PL"/>
        </w:rPr>
      </w:pPr>
      <w:r w:rsidRPr="00D1263F">
        <w:rPr>
          <w:rFonts w:cs="Calibri"/>
          <w:szCs w:val="24"/>
          <w:lang w:eastAsia="pl-PL"/>
        </w:rPr>
        <w:t>Użytkami ekologicznymi są bagna o pow. 0,41 ha i 0,7 ha, znajdujące się na terenie leśnictwa Masłowice</w:t>
      </w:r>
      <w:r>
        <w:rPr>
          <w:rFonts w:cs="Calibri"/>
          <w:szCs w:val="24"/>
          <w:lang w:eastAsia="pl-PL"/>
        </w:rPr>
        <w:t>.</w:t>
      </w:r>
    </w:p>
    <w:p w:rsidR="00D1263F" w:rsidRPr="00D1263F" w:rsidRDefault="00D1263F" w:rsidP="00D1263F">
      <w:pPr>
        <w:autoSpaceDE w:val="0"/>
        <w:autoSpaceDN w:val="0"/>
        <w:adjustRightInd w:val="0"/>
        <w:spacing w:line="276" w:lineRule="auto"/>
        <w:ind w:firstLine="708"/>
        <w:rPr>
          <w:rFonts w:cs="Calibri"/>
          <w:szCs w:val="24"/>
          <w:lang w:eastAsia="pl-PL"/>
        </w:rPr>
      </w:pPr>
      <w:r w:rsidRPr="00D1263F">
        <w:rPr>
          <w:rFonts w:cs="Calibri"/>
          <w:szCs w:val="24"/>
          <w:lang w:eastAsia="pl-PL"/>
        </w:rPr>
        <w:t>Świat fauny w gminie Masłowice nie jest urozmaicony. Występują tu takie gatunki</w:t>
      </w:r>
      <w:r>
        <w:rPr>
          <w:rFonts w:cs="Calibri"/>
          <w:szCs w:val="24"/>
          <w:lang w:eastAsia="pl-PL"/>
        </w:rPr>
        <w:t xml:space="preserve"> </w:t>
      </w:r>
      <w:r w:rsidRPr="00D1263F">
        <w:rPr>
          <w:rFonts w:cs="Calibri"/>
          <w:szCs w:val="24"/>
          <w:lang w:eastAsia="pl-PL"/>
        </w:rPr>
        <w:t>jak: zając szarak, kuna leśna, sarna, dzik, sójka, dzwoniec, świergotek łąkowy i drzewny, słowik</w:t>
      </w:r>
      <w:r>
        <w:rPr>
          <w:rFonts w:cs="Calibri"/>
          <w:szCs w:val="24"/>
          <w:lang w:eastAsia="pl-PL"/>
        </w:rPr>
        <w:t xml:space="preserve"> </w:t>
      </w:r>
      <w:r w:rsidRPr="00D1263F">
        <w:rPr>
          <w:rFonts w:cs="Calibri"/>
          <w:szCs w:val="24"/>
          <w:lang w:eastAsia="pl-PL"/>
        </w:rPr>
        <w:t>rdzawy, kąskawa, kulczyk i dzięcioł polny</w:t>
      </w:r>
      <w:r>
        <w:rPr>
          <w:rFonts w:cs="Calibri"/>
          <w:szCs w:val="24"/>
          <w:lang w:eastAsia="pl-PL"/>
        </w:rPr>
        <w:t>.</w:t>
      </w:r>
    </w:p>
    <w:p w:rsidR="00D1263F" w:rsidRPr="009B3348" w:rsidRDefault="009B3348" w:rsidP="009B3348">
      <w:pPr>
        <w:autoSpaceDE w:val="0"/>
        <w:autoSpaceDN w:val="0"/>
        <w:adjustRightInd w:val="0"/>
        <w:spacing w:line="276" w:lineRule="auto"/>
        <w:ind w:firstLine="708"/>
        <w:rPr>
          <w:rFonts w:cs="Calibri"/>
          <w:szCs w:val="24"/>
          <w:lang w:eastAsia="pl-PL"/>
        </w:rPr>
      </w:pPr>
      <w:r w:rsidRPr="009B3348">
        <w:rPr>
          <w:rFonts w:cs="Calibri"/>
          <w:szCs w:val="24"/>
          <w:lang w:eastAsia="pl-PL"/>
        </w:rPr>
        <w:t>Największą rzeką występujących na tym terenie jest rzeka Pilica. Przebiega ona na terenie gminy w okolicy południowo-wschodniej granicy. Gmina odwadniana jest przez rzekę Luciążę i jej dopływy, rzekę Struga i bezimienne cieki, które odprowadzają wody do Pilicy.</w:t>
      </w:r>
    </w:p>
    <w:bookmarkEnd w:id="162"/>
    <w:p w:rsidR="000254FE" w:rsidRPr="008511A3" w:rsidRDefault="000254FE" w:rsidP="000254FE">
      <w:pPr>
        <w:pStyle w:val="Akapitzlist"/>
        <w:autoSpaceDE w:val="0"/>
        <w:autoSpaceDN w:val="0"/>
        <w:adjustRightInd w:val="0"/>
        <w:spacing w:line="276" w:lineRule="auto"/>
        <w:ind w:left="0" w:firstLine="708"/>
        <w:rPr>
          <w:rFonts w:cs="Calibri"/>
          <w:sz w:val="8"/>
          <w:szCs w:val="8"/>
          <w:highlight w:val="yellow"/>
          <w:lang w:eastAsia="pl-PL"/>
        </w:rPr>
      </w:pPr>
    </w:p>
    <w:p w:rsidR="000254FE" w:rsidRPr="00595E2D" w:rsidRDefault="000254FE" w:rsidP="000254FE">
      <w:pPr>
        <w:spacing w:line="276" w:lineRule="auto"/>
        <w:ind w:firstLine="708"/>
      </w:pPr>
      <w:r w:rsidRPr="00595E2D">
        <w:t xml:space="preserve">Sieć cieków wodnych na terenie gminy </w:t>
      </w:r>
      <w:r w:rsidR="00B363FC" w:rsidRPr="00595E2D">
        <w:t>Masłowice</w:t>
      </w:r>
      <w:r w:rsidRPr="00595E2D">
        <w:t>, przedstawia poniższa mapa.</w:t>
      </w:r>
    </w:p>
    <w:p w:rsidR="00545E3E" w:rsidRDefault="00545E3E" w:rsidP="00545E3E">
      <w:pPr>
        <w:pStyle w:val="Legenda"/>
        <w:keepNext/>
        <w:jc w:val="center"/>
      </w:pPr>
      <w:bookmarkStart w:id="163" w:name="_Toc151456680"/>
      <w:r>
        <w:t xml:space="preserve">Mapa </w:t>
      </w:r>
      <w:fldSimple w:instr=" SEQ Mapa \* ARABIC ">
        <w:r w:rsidR="00FF2FA7">
          <w:rPr>
            <w:noProof/>
          </w:rPr>
          <w:t>10</w:t>
        </w:r>
      </w:fldSimple>
      <w:r>
        <w:t xml:space="preserve">    </w:t>
      </w:r>
      <w:r w:rsidRPr="002301D5">
        <w:t>Sieć cieków wodnych na terenie gminy Masłowice</w:t>
      </w:r>
      <w:bookmarkEnd w:id="163"/>
    </w:p>
    <w:p w:rsidR="000254FE" w:rsidRPr="00595E2D" w:rsidRDefault="00595E2D" w:rsidP="000254FE">
      <w:pPr>
        <w:jc w:val="center"/>
        <w:rPr>
          <w:rFonts w:cs="Calibri"/>
          <w:i/>
          <w:sz w:val="18"/>
        </w:rPr>
      </w:pPr>
      <w:r w:rsidRPr="00595E2D">
        <w:rPr>
          <w:rFonts w:cs="Calibri"/>
          <w:i/>
          <w:noProof/>
          <w:sz w:val="18"/>
          <w:lang w:eastAsia="pl-PL"/>
        </w:rPr>
        <w:drawing>
          <wp:inline distT="0" distB="0" distL="0" distR="0" wp14:anchorId="6BD4FD3A" wp14:editId="0C241641">
            <wp:extent cx="5502275" cy="4786630"/>
            <wp:effectExtent l="0" t="0" r="3175" b="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502275" cy="4786630"/>
                    </a:xfrm>
                    <a:prstGeom prst="rect">
                      <a:avLst/>
                    </a:prstGeom>
                    <a:noFill/>
                    <a:ln>
                      <a:noFill/>
                    </a:ln>
                  </pic:spPr>
                </pic:pic>
              </a:graphicData>
            </a:graphic>
          </wp:inline>
        </w:drawing>
      </w:r>
    </w:p>
    <w:p w:rsidR="000254FE" w:rsidRPr="00595E2D" w:rsidRDefault="000254FE" w:rsidP="000254FE">
      <w:pPr>
        <w:jc w:val="center"/>
        <w:rPr>
          <w:rFonts w:cs="Calibri"/>
          <w:i/>
          <w:sz w:val="18"/>
        </w:rPr>
      </w:pPr>
      <w:r w:rsidRPr="00595E2D">
        <w:rPr>
          <w:rFonts w:cs="Calibri"/>
          <w:i/>
          <w:sz w:val="18"/>
        </w:rPr>
        <w:t>Źródło: Opracowanie własne na podstawie https://www.wody.isok.gov.pl</w:t>
      </w:r>
    </w:p>
    <w:p w:rsidR="000254FE" w:rsidRPr="008511A3" w:rsidRDefault="000254FE" w:rsidP="000254FE">
      <w:pPr>
        <w:pStyle w:val="Akapitzlist"/>
        <w:autoSpaceDE w:val="0"/>
        <w:autoSpaceDN w:val="0"/>
        <w:adjustRightInd w:val="0"/>
        <w:ind w:left="0" w:firstLine="708"/>
        <w:rPr>
          <w:rFonts w:cs="Calibri"/>
          <w:sz w:val="8"/>
          <w:szCs w:val="8"/>
          <w:highlight w:val="yellow"/>
          <w:lang w:eastAsia="pl-PL"/>
        </w:rPr>
      </w:pPr>
    </w:p>
    <w:p w:rsidR="000254FE" w:rsidRPr="004A2EC8" w:rsidRDefault="000254FE" w:rsidP="000254FE">
      <w:pPr>
        <w:pStyle w:val="Akapitzlist"/>
        <w:autoSpaceDE w:val="0"/>
        <w:autoSpaceDN w:val="0"/>
        <w:adjustRightInd w:val="0"/>
        <w:spacing w:line="276" w:lineRule="auto"/>
        <w:ind w:left="0" w:firstLine="708"/>
        <w:rPr>
          <w:rFonts w:cs="Calibri"/>
          <w:szCs w:val="24"/>
          <w:lang w:eastAsia="pl-PL"/>
        </w:rPr>
      </w:pPr>
      <w:r w:rsidRPr="004A2EC8">
        <w:rPr>
          <w:rFonts w:cs="Calibri"/>
          <w:szCs w:val="24"/>
          <w:lang w:eastAsia="pl-PL"/>
        </w:rPr>
        <w:lastRenderedPageBreak/>
        <w:t xml:space="preserve">Wody powierzchniowe w Gminie </w:t>
      </w:r>
      <w:r w:rsidR="004A2EC8" w:rsidRPr="004A2EC8">
        <w:rPr>
          <w:rFonts w:cs="Calibri"/>
          <w:szCs w:val="24"/>
          <w:lang w:eastAsia="pl-PL"/>
        </w:rPr>
        <w:t>Masłowice</w:t>
      </w:r>
      <w:r w:rsidRPr="004A2EC8">
        <w:rPr>
          <w:rFonts w:cs="Calibri"/>
          <w:szCs w:val="24"/>
          <w:lang w:eastAsia="pl-PL"/>
        </w:rPr>
        <w:t xml:space="preserve"> stanowi rzek</w:t>
      </w:r>
      <w:r w:rsidR="004A2EC8" w:rsidRPr="004A2EC8">
        <w:rPr>
          <w:rFonts w:cs="Calibri"/>
          <w:szCs w:val="24"/>
          <w:lang w:eastAsia="pl-PL"/>
        </w:rPr>
        <w:t xml:space="preserve">a Pilica. Gmina odwadniana jest również przez rzekę Luciążę i jej dopływy, rzekę Struga i bezimienne cieki, które odprowadzają wody do Pilicy. </w:t>
      </w:r>
    </w:p>
    <w:p w:rsidR="000254FE" w:rsidRPr="00ED11F9" w:rsidRDefault="00B363FC" w:rsidP="004A2EC8">
      <w:pPr>
        <w:spacing w:line="276" w:lineRule="auto"/>
        <w:ind w:firstLine="708"/>
        <w:rPr>
          <w:rFonts w:cs="Calibri"/>
          <w:szCs w:val="24"/>
          <w:lang w:eastAsia="pl-PL"/>
        </w:rPr>
      </w:pPr>
      <w:r w:rsidRPr="00ED11F9">
        <w:rPr>
          <w:rFonts w:cs="Calibri"/>
          <w:szCs w:val="24"/>
          <w:lang w:eastAsia="pl-PL"/>
        </w:rPr>
        <w:t xml:space="preserve">Gmina Masłowice leży w granicach 7 Jednolitych Części Wód Powierzchniowych i są to: RW200062543529, RW200062545229, RW200062545213, RW20001025451, RW200062543512, RW20006254349, RW600016182139, </w:t>
      </w:r>
      <w:r w:rsidR="00F3611D" w:rsidRPr="00ED11F9">
        <w:t>k</w:t>
      </w:r>
      <w:r w:rsidR="000254FE" w:rsidRPr="00ED11F9">
        <w:rPr>
          <w:bCs/>
          <w:color w:val="000000"/>
        </w:rPr>
        <w:t>tór</w:t>
      </w:r>
      <w:r w:rsidR="00606E2A" w:rsidRPr="00ED11F9">
        <w:rPr>
          <w:bCs/>
          <w:color w:val="000000"/>
        </w:rPr>
        <w:t>ych</w:t>
      </w:r>
      <w:r w:rsidR="000254FE" w:rsidRPr="00ED11F9">
        <w:t xml:space="preserve"> charakterystykę przedstawia poniższa tabela.</w:t>
      </w:r>
    </w:p>
    <w:p w:rsidR="000254FE" w:rsidRPr="008511A3" w:rsidRDefault="000254FE" w:rsidP="000254FE">
      <w:pPr>
        <w:autoSpaceDE w:val="0"/>
        <w:autoSpaceDN w:val="0"/>
        <w:adjustRightInd w:val="0"/>
        <w:spacing w:after="120"/>
        <w:rPr>
          <w:b/>
          <w:sz w:val="6"/>
          <w:szCs w:val="6"/>
          <w:highlight w:val="yellow"/>
        </w:rPr>
      </w:pPr>
    </w:p>
    <w:p w:rsidR="000254FE" w:rsidRPr="00ED11F9" w:rsidRDefault="000254FE" w:rsidP="000254FE">
      <w:pPr>
        <w:pStyle w:val="Legenda"/>
        <w:jc w:val="center"/>
      </w:pPr>
    </w:p>
    <w:p w:rsidR="003E4C7F" w:rsidRDefault="003E4C7F" w:rsidP="003E4C7F">
      <w:pPr>
        <w:pStyle w:val="Legenda"/>
        <w:keepNext/>
        <w:jc w:val="center"/>
      </w:pPr>
      <w:bookmarkStart w:id="164" w:name="_Toc151456634"/>
      <w:r>
        <w:t xml:space="preserve">Tabela </w:t>
      </w:r>
      <w:fldSimple w:instr=" SEQ Tabela \* ARABIC ">
        <w:r w:rsidR="00CE1AA9">
          <w:rPr>
            <w:noProof/>
          </w:rPr>
          <w:t>32</w:t>
        </w:r>
      </w:fldSimple>
      <w:r>
        <w:t xml:space="preserve">   </w:t>
      </w:r>
      <w:r w:rsidRPr="00691210">
        <w:t>Charakterystyka jednolitych części wód powierzchniowych na terenie gminy Masłowice</w:t>
      </w:r>
      <w:bookmarkEnd w:id="164"/>
    </w:p>
    <w:tbl>
      <w:tblPr>
        <w:tblStyle w:val="Tabelasiatki4akcent5"/>
        <w:tblW w:w="9415" w:type="dxa"/>
        <w:tblLook w:val="04A0" w:firstRow="1" w:lastRow="0" w:firstColumn="1" w:lastColumn="0" w:noHBand="0" w:noVBand="1"/>
      </w:tblPr>
      <w:tblGrid>
        <w:gridCol w:w="2199"/>
        <w:gridCol w:w="1437"/>
        <w:gridCol w:w="825"/>
        <w:gridCol w:w="875"/>
        <w:gridCol w:w="1616"/>
        <w:gridCol w:w="2463"/>
      </w:tblGrid>
      <w:tr w:rsidR="000254FE" w:rsidRPr="003E4C7F" w:rsidTr="003E4C7F">
        <w:trPr>
          <w:cnfStyle w:val="100000000000" w:firstRow="1" w:lastRow="0" w:firstColumn="0" w:lastColumn="0" w:oddVBand="0" w:evenVBand="0" w:oddHBand="0" w:evenHBand="0" w:firstRowFirstColumn="0" w:firstRowLastColumn="0" w:lastRowFirstColumn="0" w:lastRowLastColumn="0"/>
          <w:trHeight w:val="1112"/>
        </w:trPr>
        <w:tc>
          <w:tcPr>
            <w:cnfStyle w:val="001000000000" w:firstRow="0" w:lastRow="0" w:firstColumn="1" w:lastColumn="0" w:oddVBand="0" w:evenVBand="0" w:oddHBand="0" w:evenHBand="0" w:firstRowFirstColumn="0" w:firstRowLastColumn="0" w:lastRowFirstColumn="0" w:lastRowLastColumn="0"/>
            <w:tcW w:w="2199" w:type="dxa"/>
            <w:vAlign w:val="center"/>
          </w:tcPr>
          <w:p w:rsidR="000254FE" w:rsidRPr="003E4C7F" w:rsidRDefault="000254FE" w:rsidP="003E4C7F">
            <w:pPr>
              <w:jc w:val="center"/>
            </w:pPr>
            <w:r w:rsidRPr="003E4C7F">
              <w:t>Kod JCWP</w:t>
            </w:r>
          </w:p>
        </w:tc>
        <w:tc>
          <w:tcPr>
            <w:tcW w:w="1437" w:type="dxa"/>
            <w:vAlign w:val="center"/>
          </w:tcPr>
          <w:p w:rsidR="000254FE" w:rsidRPr="003E4C7F" w:rsidRDefault="000254FE" w:rsidP="003E4C7F">
            <w:pPr>
              <w:jc w:val="center"/>
              <w:cnfStyle w:val="100000000000" w:firstRow="1" w:lastRow="0" w:firstColumn="0" w:lastColumn="0" w:oddVBand="0" w:evenVBand="0" w:oddHBand="0" w:evenHBand="0" w:firstRowFirstColumn="0" w:firstRowLastColumn="0" w:lastRowFirstColumn="0" w:lastRowLastColumn="0"/>
            </w:pPr>
            <w:r w:rsidRPr="003E4C7F">
              <w:t>Nazwa JCWP</w:t>
            </w:r>
          </w:p>
        </w:tc>
        <w:tc>
          <w:tcPr>
            <w:tcW w:w="825" w:type="dxa"/>
            <w:vAlign w:val="center"/>
          </w:tcPr>
          <w:p w:rsidR="000254FE" w:rsidRPr="003E4C7F" w:rsidRDefault="000254FE" w:rsidP="003E4C7F">
            <w:pPr>
              <w:jc w:val="center"/>
              <w:cnfStyle w:val="100000000000" w:firstRow="1" w:lastRow="0" w:firstColumn="0" w:lastColumn="0" w:oddVBand="0" w:evenVBand="0" w:oddHBand="0" w:evenHBand="0" w:firstRowFirstColumn="0" w:firstRowLastColumn="0" w:lastRowFirstColumn="0" w:lastRowLastColumn="0"/>
            </w:pPr>
            <w:r w:rsidRPr="003E4C7F">
              <w:t>Status</w:t>
            </w:r>
          </w:p>
        </w:tc>
        <w:tc>
          <w:tcPr>
            <w:tcW w:w="875" w:type="dxa"/>
            <w:vAlign w:val="center"/>
          </w:tcPr>
          <w:p w:rsidR="000254FE" w:rsidRPr="003E4C7F" w:rsidRDefault="000254FE" w:rsidP="003E4C7F">
            <w:pPr>
              <w:jc w:val="center"/>
              <w:cnfStyle w:val="100000000000" w:firstRow="1" w:lastRow="0" w:firstColumn="0" w:lastColumn="0" w:oddVBand="0" w:evenVBand="0" w:oddHBand="0" w:evenHBand="0" w:firstRowFirstColumn="0" w:firstRowLastColumn="0" w:lastRowFirstColumn="0" w:lastRowLastColumn="0"/>
            </w:pPr>
            <w:r w:rsidRPr="003E4C7F">
              <w:t>Stan ogólny JCWP</w:t>
            </w:r>
          </w:p>
        </w:tc>
        <w:tc>
          <w:tcPr>
            <w:tcW w:w="1616" w:type="dxa"/>
            <w:vAlign w:val="center"/>
          </w:tcPr>
          <w:p w:rsidR="000254FE" w:rsidRPr="003E4C7F" w:rsidRDefault="000254FE" w:rsidP="003E4C7F">
            <w:pPr>
              <w:jc w:val="center"/>
              <w:cnfStyle w:val="100000000000" w:firstRow="1" w:lastRow="0" w:firstColumn="0" w:lastColumn="0" w:oddVBand="0" w:evenVBand="0" w:oddHBand="0" w:evenHBand="0" w:firstRowFirstColumn="0" w:firstRowLastColumn="0" w:lastRowFirstColumn="0" w:lastRowLastColumn="0"/>
            </w:pPr>
            <w:r w:rsidRPr="003E4C7F">
              <w:t>Przypisane cele środowiskowe</w:t>
            </w:r>
          </w:p>
        </w:tc>
        <w:tc>
          <w:tcPr>
            <w:tcW w:w="2463" w:type="dxa"/>
            <w:vAlign w:val="center"/>
          </w:tcPr>
          <w:p w:rsidR="000254FE" w:rsidRPr="003E4C7F" w:rsidRDefault="000254FE" w:rsidP="003E4C7F">
            <w:pPr>
              <w:jc w:val="center"/>
              <w:cnfStyle w:val="100000000000" w:firstRow="1" w:lastRow="0" w:firstColumn="0" w:lastColumn="0" w:oddVBand="0" w:evenVBand="0" w:oddHBand="0" w:evenHBand="0" w:firstRowFirstColumn="0" w:firstRowLastColumn="0" w:lastRowFirstColumn="0" w:lastRowLastColumn="0"/>
            </w:pPr>
            <w:r w:rsidRPr="003E4C7F">
              <w:t>Działania przypisane w </w:t>
            </w:r>
            <w:r w:rsidR="00125FCC" w:rsidRPr="003E4C7F">
              <w:t>II aktualizacji planu zagospodarowania wodami</w:t>
            </w:r>
          </w:p>
        </w:tc>
      </w:tr>
      <w:tr w:rsidR="00AC6C38" w:rsidRPr="003E4C7F" w:rsidTr="003E4C7F">
        <w:trPr>
          <w:cnfStyle w:val="000000100000" w:firstRow="0" w:lastRow="0" w:firstColumn="0" w:lastColumn="0" w:oddVBand="0" w:evenVBand="0" w:oddHBand="1" w:evenHBand="0" w:firstRowFirstColumn="0" w:firstRowLastColumn="0" w:lastRowFirstColumn="0" w:lastRowLastColumn="0"/>
          <w:trHeight w:val="913"/>
        </w:trPr>
        <w:tc>
          <w:tcPr>
            <w:cnfStyle w:val="001000000000" w:firstRow="0" w:lastRow="0" w:firstColumn="1" w:lastColumn="0" w:oddVBand="0" w:evenVBand="0" w:oddHBand="0" w:evenHBand="0" w:firstRowFirstColumn="0" w:firstRowLastColumn="0" w:lastRowFirstColumn="0" w:lastRowLastColumn="0"/>
            <w:tcW w:w="2199" w:type="dxa"/>
            <w:vAlign w:val="center"/>
          </w:tcPr>
          <w:p w:rsidR="00AC6C38" w:rsidRPr="003E4C7F" w:rsidRDefault="00AC6C38" w:rsidP="003E4C7F">
            <w:pPr>
              <w:jc w:val="center"/>
            </w:pPr>
            <w:r w:rsidRPr="003E4C7F">
              <w:t>RW200062543529</w:t>
            </w:r>
          </w:p>
        </w:tc>
        <w:tc>
          <w:tcPr>
            <w:tcW w:w="1437" w:type="dxa"/>
            <w:vAlign w:val="center"/>
          </w:tcPr>
          <w:p w:rsidR="00AC6C38" w:rsidRPr="003E4C7F" w:rsidRDefault="00AC6C38" w:rsidP="003E4C7F">
            <w:pPr>
              <w:jc w:val="center"/>
              <w:cnfStyle w:val="000000100000" w:firstRow="0" w:lastRow="0" w:firstColumn="0" w:lastColumn="0" w:oddVBand="0" w:evenVBand="0" w:oddHBand="1" w:evenHBand="0" w:firstRowFirstColumn="0" w:firstRowLastColumn="0" w:lastRowFirstColumn="0" w:lastRowLastColumn="0"/>
            </w:pPr>
            <w:r w:rsidRPr="003E4C7F">
              <w:t>Struga Strzelecka</w:t>
            </w:r>
          </w:p>
        </w:tc>
        <w:tc>
          <w:tcPr>
            <w:tcW w:w="825" w:type="dxa"/>
            <w:vAlign w:val="center"/>
          </w:tcPr>
          <w:p w:rsidR="00AC6C38" w:rsidRPr="003E4C7F" w:rsidRDefault="00AC6C38" w:rsidP="003E4C7F">
            <w:pPr>
              <w:jc w:val="center"/>
              <w:cnfStyle w:val="000000100000" w:firstRow="0" w:lastRow="0" w:firstColumn="0" w:lastColumn="0" w:oddVBand="0" w:evenVBand="0" w:oddHBand="1" w:evenHBand="0" w:firstRowFirstColumn="0" w:firstRowLastColumn="0" w:lastRowFirstColumn="0" w:lastRowLastColumn="0"/>
            </w:pPr>
            <w:r w:rsidRPr="003E4C7F">
              <w:t>NAT</w:t>
            </w:r>
          </w:p>
        </w:tc>
        <w:tc>
          <w:tcPr>
            <w:tcW w:w="875" w:type="dxa"/>
            <w:vAlign w:val="center"/>
          </w:tcPr>
          <w:p w:rsidR="00AC6C38" w:rsidRPr="003E4C7F" w:rsidRDefault="00AC6C38" w:rsidP="003E4C7F">
            <w:pPr>
              <w:jc w:val="center"/>
              <w:cnfStyle w:val="000000100000" w:firstRow="0" w:lastRow="0" w:firstColumn="0" w:lastColumn="0" w:oddVBand="0" w:evenVBand="0" w:oddHBand="1" w:evenHBand="0" w:firstRowFirstColumn="0" w:firstRowLastColumn="0" w:lastRowFirstColumn="0" w:lastRowLastColumn="0"/>
            </w:pPr>
            <w:r w:rsidRPr="003E4C7F">
              <w:t>DOBRY</w:t>
            </w:r>
          </w:p>
        </w:tc>
        <w:tc>
          <w:tcPr>
            <w:tcW w:w="1616" w:type="dxa"/>
            <w:vAlign w:val="center"/>
          </w:tcPr>
          <w:p w:rsidR="00AC6C38" w:rsidRPr="003E4C7F" w:rsidRDefault="00AC6C38" w:rsidP="003E4C7F">
            <w:pPr>
              <w:jc w:val="center"/>
              <w:cnfStyle w:val="000000100000" w:firstRow="0" w:lastRow="0" w:firstColumn="0" w:lastColumn="0" w:oddVBand="0" w:evenVBand="0" w:oddHBand="1" w:evenHBand="0" w:firstRowFirstColumn="0" w:firstRowLastColumn="0" w:lastRowFirstColumn="0" w:lastRowLastColumn="0"/>
            </w:pPr>
            <w:r w:rsidRPr="003E4C7F">
              <w:t>dobry stan ekologiczny, dobry stan chemiczny,</w:t>
            </w:r>
          </w:p>
        </w:tc>
        <w:tc>
          <w:tcPr>
            <w:tcW w:w="2463" w:type="dxa"/>
            <w:vAlign w:val="center"/>
          </w:tcPr>
          <w:p w:rsidR="00AC6C38" w:rsidRPr="003E4C7F" w:rsidRDefault="00AC6C38" w:rsidP="003E4C7F">
            <w:pPr>
              <w:jc w:val="center"/>
              <w:cnfStyle w:val="000000100000" w:firstRow="0" w:lastRow="0" w:firstColumn="0" w:lastColumn="0" w:oddVBand="0" w:evenVBand="0" w:oddHBand="1" w:evenHBand="0" w:firstRowFirstColumn="0" w:firstRowLastColumn="0" w:lastRowFirstColumn="0" w:lastRowLastColumn="0"/>
            </w:pPr>
            <w:r w:rsidRPr="003E4C7F">
              <w:t>- budowa nowych zbiorników bezodpływowych oraz remont istniejących</w:t>
            </w:r>
          </w:p>
          <w:p w:rsidR="00AC6C38" w:rsidRPr="003E4C7F" w:rsidRDefault="00AC6C38" w:rsidP="003E4C7F">
            <w:pPr>
              <w:jc w:val="center"/>
              <w:cnfStyle w:val="000000100000" w:firstRow="0" w:lastRow="0" w:firstColumn="0" w:lastColumn="0" w:oddVBand="0" w:evenVBand="0" w:oddHBand="1" w:evenHBand="0" w:firstRowFirstColumn="0" w:firstRowLastColumn="0" w:lastRowFirstColumn="0" w:lastRowLastColumn="0"/>
            </w:pPr>
            <w:r w:rsidRPr="003E4C7F">
              <w:t>- budowa indywidualnych systemów oczyszczania ścieków</w:t>
            </w:r>
          </w:p>
          <w:p w:rsidR="00AC6C38" w:rsidRPr="003E4C7F" w:rsidRDefault="00AC6C38" w:rsidP="003E4C7F">
            <w:pPr>
              <w:jc w:val="center"/>
              <w:cnfStyle w:val="000000100000" w:firstRow="0" w:lastRow="0" w:firstColumn="0" w:lastColumn="0" w:oddVBand="0" w:evenVBand="0" w:oddHBand="1" w:evenHBand="0" w:firstRowFirstColumn="0" w:firstRowLastColumn="0" w:lastRowFirstColumn="0" w:lastRowLastColumn="0"/>
            </w:pPr>
            <w:r w:rsidRPr="003E4C7F">
              <w:t>- regularny wywóz nieczystości płynnych</w:t>
            </w:r>
          </w:p>
        </w:tc>
      </w:tr>
      <w:tr w:rsidR="00AC6C38" w:rsidRPr="003E4C7F" w:rsidTr="003E4C7F">
        <w:trPr>
          <w:trHeight w:val="913"/>
        </w:trPr>
        <w:tc>
          <w:tcPr>
            <w:cnfStyle w:val="001000000000" w:firstRow="0" w:lastRow="0" w:firstColumn="1" w:lastColumn="0" w:oddVBand="0" w:evenVBand="0" w:oddHBand="0" w:evenHBand="0" w:firstRowFirstColumn="0" w:firstRowLastColumn="0" w:lastRowFirstColumn="0" w:lastRowLastColumn="0"/>
            <w:tcW w:w="2199" w:type="dxa"/>
            <w:vAlign w:val="center"/>
          </w:tcPr>
          <w:p w:rsidR="00AC6C38" w:rsidRPr="003E4C7F" w:rsidRDefault="00AC6C38" w:rsidP="003E4C7F">
            <w:pPr>
              <w:jc w:val="center"/>
            </w:pPr>
            <w:r w:rsidRPr="003E4C7F">
              <w:t>RW200062545229</w:t>
            </w:r>
          </w:p>
        </w:tc>
        <w:tc>
          <w:tcPr>
            <w:tcW w:w="1437" w:type="dxa"/>
            <w:vAlign w:val="center"/>
          </w:tcPr>
          <w:p w:rsidR="00AC6C38" w:rsidRPr="003E4C7F" w:rsidRDefault="00AC6C38" w:rsidP="003E4C7F">
            <w:pPr>
              <w:jc w:val="center"/>
              <w:cnfStyle w:val="000000000000" w:firstRow="0" w:lastRow="0" w:firstColumn="0" w:lastColumn="0" w:oddVBand="0" w:evenVBand="0" w:oddHBand="0" w:evenHBand="0" w:firstRowFirstColumn="0" w:firstRowLastColumn="0" w:lastRowFirstColumn="0" w:lastRowLastColumn="0"/>
            </w:pPr>
            <w:r w:rsidRPr="003E4C7F">
              <w:t>Prudka</w:t>
            </w:r>
          </w:p>
        </w:tc>
        <w:tc>
          <w:tcPr>
            <w:tcW w:w="825" w:type="dxa"/>
            <w:vAlign w:val="center"/>
          </w:tcPr>
          <w:p w:rsidR="00AC6C38" w:rsidRPr="003E4C7F" w:rsidRDefault="00AC6C38" w:rsidP="003E4C7F">
            <w:pPr>
              <w:jc w:val="center"/>
              <w:cnfStyle w:val="000000000000" w:firstRow="0" w:lastRow="0" w:firstColumn="0" w:lastColumn="0" w:oddVBand="0" w:evenVBand="0" w:oddHBand="0" w:evenHBand="0" w:firstRowFirstColumn="0" w:firstRowLastColumn="0" w:lastRowFirstColumn="0" w:lastRowLastColumn="0"/>
            </w:pPr>
            <w:r w:rsidRPr="003E4C7F">
              <w:t>NAT</w:t>
            </w:r>
          </w:p>
        </w:tc>
        <w:tc>
          <w:tcPr>
            <w:tcW w:w="875" w:type="dxa"/>
            <w:vAlign w:val="center"/>
          </w:tcPr>
          <w:p w:rsidR="00AC6C38" w:rsidRPr="003E4C7F" w:rsidRDefault="00AC6C38" w:rsidP="003E4C7F">
            <w:pPr>
              <w:jc w:val="center"/>
              <w:cnfStyle w:val="000000000000" w:firstRow="0" w:lastRow="0" w:firstColumn="0" w:lastColumn="0" w:oddVBand="0" w:evenVBand="0" w:oddHBand="0" w:evenHBand="0" w:firstRowFirstColumn="0" w:firstRowLastColumn="0" w:lastRowFirstColumn="0" w:lastRowLastColumn="0"/>
            </w:pPr>
            <w:r w:rsidRPr="003E4C7F">
              <w:t>Zły</w:t>
            </w:r>
          </w:p>
        </w:tc>
        <w:tc>
          <w:tcPr>
            <w:tcW w:w="1616" w:type="dxa"/>
            <w:vAlign w:val="center"/>
          </w:tcPr>
          <w:p w:rsidR="00AC6C38" w:rsidRPr="003E4C7F" w:rsidRDefault="00AC6C38" w:rsidP="003E4C7F">
            <w:pPr>
              <w:jc w:val="center"/>
              <w:cnfStyle w:val="000000000000" w:firstRow="0" w:lastRow="0" w:firstColumn="0" w:lastColumn="0" w:oddVBand="0" w:evenVBand="0" w:oddHBand="0" w:evenHBand="0" w:firstRowFirstColumn="0" w:firstRowLastColumn="0" w:lastRowFirstColumn="0" w:lastRowLastColumn="0"/>
            </w:pPr>
            <w:r w:rsidRPr="003E4C7F">
              <w:t>dobry stan ekologiczny, dobry stan chemiczny,</w:t>
            </w:r>
          </w:p>
        </w:tc>
        <w:tc>
          <w:tcPr>
            <w:tcW w:w="2463" w:type="dxa"/>
            <w:vAlign w:val="center"/>
          </w:tcPr>
          <w:p w:rsidR="00AC6C38" w:rsidRPr="003E4C7F" w:rsidRDefault="00AC6C38" w:rsidP="003E4C7F">
            <w:pPr>
              <w:jc w:val="center"/>
              <w:cnfStyle w:val="000000000000" w:firstRow="0" w:lastRow="0" w:firstColumn="0" w:lastColumn="0" w:oddVBand="0" w:evenVBand="0" w:oddHBand="0" w:evenHBand="0" w:firstRowFirstColumn="0" w:firstRowLastColumn="0" w:lastRowFirstColumn="0" w:lastRowLastColumn="0"/>
            </w:pPr>
            <w:r w:rsidRPr="003E4C7F">
              <w:t>- regularny wywóz nieczystości płynnych</w:t>
            </w:r>
          </w:p>
        </w:tc>
      </w:tr>
      <w:tr w:rsidR="00AC6C38" w:rsidRPr="003E4C7F" w:rsidTr="003E4C7F">
        <w:trPr>
          <w:cnfStyle w:val="000000100000" w:firstRow="0" w:lastRow="0" w:firstColumn="0" w:lastColumn="0" w:oddVBand="0" w:evenVBand="0" w:oddHBand="1" w:evenHBand="0" w:firstRowFirstColumn="0" w:firstRowLastColumn="0" w:lastRowFirstColumn="0" w:lastRowLastColumn="0"/>
          <w:trHeight w:val="913"/>
        </w:trPr>
        <w:tc>
          <w:tcPr>
            <w:cnfStyle w:val="001000000000" w:firstRow="0" w:lastRow="0" w:firstColumn="1" w:lastColumn="0" w:oddVBand="0" w:evenVBand="0" w:oddHBand="0" w:evenHBand="0" w:firstRowFirstColumn="0" w:firstRowLastColumn="0" w:lastRowFirstColumn="0" w:lastRowLastColumn="0"/>
            <w:tcW w:w="2199" w:type="dxa"/>
            <w:vAlign w:val="center"/>
          </w:tcPr>
          <w:p w:rsidR="00AC6C38" w:rsidRPr="003E4C7F" w:rsidRDefault="00AC6C38" w:rsidP="003E4C7F">
            <w:pPr>
              <w:jc w:val="center"/>
            </w:pPr>
            <w:r w:rsidRPr="003E4C7F">
              <w:t>RW200062545213</w:t>
            </w:r>
          </w:p>
        </w:tc>
        <w:tc>
          <w:tcPr>
            <w:tcW w:w="1437" w:type="dxa"/>
            <w:vAlign w:val="center"/>
          </w:tcPr>
          <w:p w:rsidR="00AC6C38" w:rsidRPr="003E4C7F" w:rsidRDefault="00AC6C38" w:rsidP="003E4C7F">
            <w:pPr>
              <w:jc w:val="center"/>
              <w:cnfStyle w:val="000000100000" w:firstRow="0" w:lastRow="0" w:firstColumn="0" w:lastColumn="0" w:oddVBand="0" w:evenVBand="0" w:oddHBand="1" w:evenHBand="0" w:firstRowFirstColumn="0" w:firstRowLastColumn="0" w:lastRowFirstColumn="0" w:lastRowLastColumn="0"/>
            </w:pPr>
            <w:r w:rsidRPr="003E4C7F">
              <w:t>Luciąża od źródeł do zb. Cieszanowice</w:t>
            </w:r>
          </w:p>
        </w:tc>
        <w:tc>
          <w:tcPr>
            <w:tcW w:w="825" w:type="dxa"/>
            <w:vAlign w:val="center"/>
          </w:tcPr>
          <w:p w:rsidR="00AC6C38" w:rsidRPr="003E4C7F" w:rsidRDefault="00AC6C38" w:rsidP="003E4C7F">
            <w:pPr>
              <w:jc w:val="center"/>
              <w:cnfStyle w:val="000000100000" w:firstRow="0" w:lastRow="0" w:firstColumn="0" w:lastColumn="0" w:oddVBand="0" w:evenVBand="0" w:oddHBand="1" w:evenHBand="0" w:firstRowFirstColumn="0" w:firstRowLastColumn="0" w:lastRowFirstColumn="0" w:lastRowLastColumn="0"/>
            </w:pPr>
            <w:r w:rsidRPr="003E4C7F">
              <w:t>SZCW</w:t>
            </w:r>
          </w:p>
        </w:tc>
        <w:tc>
          <w:tcPr>
            <w:tcW w:w="875" w:type="dxa"/>
            <w:vAlign w:val="center"/>
          </w:tcPr>
          <w:p w:rsidR="00AC6C38" w:rsidRPr="003E4C7F" w:rsidRDefault="00AC6C38" w:rsidP="003E4C7F">
            <w:pPr>
              <w:jc w:val="center"/>
              <w:cnfStyle w:val="000000100000" w:firstRow="0" w:lastRow="0" w:firstColumn="0" w:lastColumn="0" w:oddVBand="0" w:evenVBand="0" w:oddHBand="1" w:evenHBand="0" w:firstRowFirstColumn="0" w:firstRowLastColumn="0" w:lastRowFirstColumn="0" w:lastRowLastColumn="0"/>
            </w:pPr>
            <w:r w:rsidRPr="003E4C7F">
              <w:t>Zły</w:t>
            </w:r>
          </w:p>
        </w:tc>
        <w:tc>
          <w:tcPr>
            <w:tcW w:w="1616" w:type="dxa"/>
            <w:vAlign w:val="center"/>
          </w:tcPr>
          <w:p w:rsidR="00AC6C38" w:rsidRPr="003E4C7F" w:rsidRDefault="00AC6C38" w:rsidP="003E4C7F">
            <w:pPr>
              <w:jc w:val="center"/>
              <w:cnfStyle w:val="000000100000" w:firstRow="0" w:lastRow="0" w:firstColumn="0" w:lastColumn="0" w:oddVBand="0" w:evenVBand="0" w:oddHBand="1" w:evenHBand="0" w:firstRowFirstColumn="0" w:firstRowLastColumn="0" w:lastRowFirstColumn="0" w:lastRowLastColumn="0"/>
            </w:pPr>
            <w:r w:rsidRPr="003E4C7F">
              <w:t>dobry potencjał ekologiczny, dobry stan chemiczny,</w:t>
            </w:r>
          </w:p>
        </w:tc>
        <w:tc>
          <w:tcPr>
            <w:tcW w:w="2463" w:type="dxa"/>
            <w:vAlign w:val="center"/>
          </w:tcPr>
          <w:p w:rsidR="00AC6C38" w:rsidRPr="003E4C7F" w:rsidRDefault="00AC6C38" w:rsidP="003E4C7F">
            <w:pPr>
              <w:jc w:val="center"/>
              <w:cnfStyle w:val="000000100000" w:firstRow="0" w:lastRow="0" w:firstColumn="0" w:lastColumn="0" w:oddVBand="0" w:evenVBand="0" w:oddHBand="1" w:evenHBand="0" w:firstRowFirstColumn="0" w:firstRowLastColumn="0" w:lastRowFirstColumn="0" w:lastRowLastColumn="0"/>
            </w:pPr>
            <w:r w:rsidRPr="003E4C7F">
              <w:t>- budowa nowych zbiorników bezodpływowych oraz remont istniejących</w:t>
            </w:r>
          </w:p>
          <w:p w:rsidR="00AC6C38" w:rsidRPr="003E4C7F" w:rsidRDefault="00AC6C38" w:rsidP="003E4C7F">
            <w:pPr>
              <w:jc w:val="center"/>
              <w:cnfStyle w:val="000000100000" w:firstRow="0" w:lastRow="0" w:firstColumn="0" w:lastColumn="0" w:oddVBand="0" w:evenVBand="0" w:oddHBand="1" w:evenHBand="0" w:firstRowFirstColumn="0" w:firstRowLastColumn="0" w:lastRowFirstColumn="0" w:lastRowLastColumn="0"/>
            </w:pPr>
            <w:r w:rsidRPr="003E4C7F">
              <w:t>- budowa indywidualnych systemów oczyszczania ścieków</w:t>
            </w:r>
          </w:p>
          <w:p w:rsidR="00AC6C38" w:rsidRPr="003E4C7F" w:rsidRDefault="00AC6C38" w:rsidP="003E4C7F">
            <w:pPr>
              <w:jc w:val="center"/>
              <w:cnfStyle w:val="000000100000" w:firstRow="0" w:lastRow="0" w:firstColumn="0" w:lastColumn="0" w:oddVBand="0" w:evenVBand="0" w:oddHBand="1" w:evenHBand="0" w:firstRowFirstColumn="0" w:firstRowLastColumn="0" w:lastRowFirstColumn="0" w:lastRowLastColumn="0"/>
            </w:pPr>
            <w:r w:rsidRPr="003E4C7F">
              <w:t>- regularny wywóz nieczystości płynnych</w:t>
            </w:r>
          </w:p>
        </w:tc>
      </w:tr>
      <w:tr w:rsidR="00AC6C38" w:rsidRPr="003E4C7F" w:rsidTr="003E4C7F">
        <w:trPr>
          <w:trHeight w:val="913"/>
        </w:trPr>
        <w:tc>
          <w:tcPr>
            <w:cnfStyle w:val="001000000000" w:firstRow="0" w:lastRow="0" w:firstColumn="1" w:lastColumn="0" w:oddVBand="0" w:evenVBand="0" w:oddHBand="0" w:evenHBand="0" w:firstRowFirstColumn="0" w:firstRowLastColumn="0" w:lastRowFirstColumn="0" w:lastRowLastColumn="0"/>
            <w:tcW w:w="2199" w:type="dxa"/>
            <w:vAlign w:val="center"/>
          </w:tcPr>
          <w:p w:rsidR="00AC6C38" w:rsidRPr="003E4C7F" w:rsidRDefault="00AC6C38" w:rsidP="003E4C7F">
            <w:pPr>
              <w:jc w:val="center"/>
            </w:pPr>
            <w:r w:rsidRPr="003E4C7F">
              <w:t>RW20001025451</w:t>
            </w:r>
          </w:p>
        </w:tc>
        <w:tc>
          <w:tcPr>
            <w:tcW w:w="1437" w:type="dxa"/>
            <w:vAlign w:val="center"/>
          </w:tcPr>
          <w:p w:rsidR="00AC6C38" w:rsidRPr="003E4C7F" w:rsidRDefault="00AC6C38" w:rsidP="003E4C7F">
            <w:pPr>
              <w:jc w:val="center"/>
              <w:cnfStyle w:val="000000000000" w:firstRow="0" w:lastRow="0" w:firstColumn="0" w:lastColumn="0" w:oddVBand="0" w:evenVBand="0" w:oddHBand="0" w:evenHBand="0" w:firstRowFirstColumn="0" w:firstRowLastColumn="0" w:lastRowFirstColumn="0" w:lastRowLastColumn="0"/>
            </w:pPr>
            <w:r w:rsidRPr="003E4C7F">
              <w:t>Pilica od Zwleczy do Zbiornika Sulejów</w:t>
            </w:r>
          </w:p>
        </w:tc>
        <w:tc>
          <w:tcPr>
            <w:tcW w:w="825" w:type="dxa"/>
            <w:vAlign w:val="center"/>
          </w:tcPr>
          <w:p w:rsidR="00AC6C38" w:rsidRPr="003E4C7F" w:rsidRDefault="00AC6C38" w:rsidP="003E4C7F">
            <w:pPr>
              <w:jc w:val="center"/>
              <w:cnfStyle w:val="000000000000" w:firstRow="0" w:lastRow="0" w:firstColumn="0" w:lastColumn="0" w:oddVBand="0" w:evenVBand="0" w:oddHBand="0" w:evenHBand="0" w:firstRowFirstColumn="0" w:firstRowLastColumn="0" w:lastRowFirstColumn="0" w:lastRowLastColumn="0"/>
            </w:pPr>
            <w:r w:rsidRPr="003E4C7F">
              <w:t>NAT</w:t>
            </w:r>
          </w:p>
        </w:tc>
        <w:tc>
          <w:tcPr>
            <w:tcW w:w="875" w:type="dxa"/>
            <w:vAlign w:val="center"/>
          </w:tcPr>
          <w:p w:rsidR="00AC6C38" w:rsidRPr="003E4C7F" w:rsidRDefault="00AC6C38" w:rsidP="003E4C7F">
            <w:pPr>
              <w:jc w:val="center"/>
              <w:cnfStyle w:val="000000000000" w:firstRow="0" w:lastRow="0" w:firstColumn="0" w:lastColumn="0" w:oddVBand="0" w:evenVBand="0" w:oddHBand="0" w:evenHBand="0" w:firstRowFirstColumn="0" w:firstRowLastColumn="0" w:lastRowFirstColumn="0" w:lastRowLastColumn="0"/>
            </w:pPr>
            <w:r w:rsidRPr="003E4C7F">
              <w:t>Zły</w:t>
            </w:r>
          </w:p>
        </w:tc>
        <w:tc>
          <w:tcPr>
            <w:tcW w:w="1616" w:type="dxa"/>
            <w:vAlign w:val="center"/>
          </w:tcPr>
          <w:p w:rsidR="00AC6C38" w:rsidRPr="003E4C7F" w:rsidRDefault="00AC6C38" w:rsidP="003E4C7F">
            <w:pPr>
              <w:jc w:val="center"/>
              <w:cnfStyle w:val="000000000000" w:firstRow="0" w:lastRow="0" w:firstColumn="0" w:lastColumn="0" w:oddVBand="0" w:evenVBand="0" w:oddHBand="0" w:evenHBand="0" w:firstRowFirstColumn="0" w:firstRowLastColumn="0" w:lastRowFirstColumn="0" w:lastRowLastColumn="0"/>
            </w:pPr>
            <w:r w:rsidRPr="003E4C7F">
              <w:t>dobry stan ekologiczny, dobry stan chemiczny,</w:t>
            </w:r>
          </w:p>
        </w:tc>
        <w:tc>
          <w:tcPr>
            <w:tcW w:w="2463" w:type="dxa"/>
            <w:vAlign w:val="center"/>
          </w:tcPr>
          <w:p w:rsidR="00AC6C38" w:rsidRPr="003E4C7F" w:rsidRDefault="00AC6C38" w:rsidP="003E4C7F">
            <w:pPr>
              <w:jc w:val="center"/>
              <w:cnfStyle w:val="000000000000" w:firstRow="0" w:lastRow="0" w:firstColumn="0" w:lastColumn="0" w:oddVBand="0" w:evenVBand="0" w:oddHBand="0" w:evenHBand="0" w:firstRowFirstColumn="0" w:firstRowLastColumn="0" w:lastRowFirstColumn="0" w:lastRowLastColumn="0"/>
            </w:pPr>
            <w:r w:rsidRPr="003E4C7F">
              <w:t>- modernizacja</w:t>
            </w:r>
          </w:p>
          <w:p w:rsidR="00AC6C38" w:rsidRPr="003E4C7F" w:rsidRDefault="00AC6C38" w:rsidP="003E4C7F">
            <w:pPr>
              <w:jc w:val="center"/>
              <w:cnfStyle w:val="000000000000" w:firstRow="0" w:lastRow="0" w:firstColumn="0" w:lastColumn="0" w:oddVBand="0" w:evenVBand="0" w:oddHBand="0" w:evenHBand="0" w:firstRowFirstColumn="0" w:firstRowLastColumn="0" w:lastRowFirstColumn="0" w:lastRowLastColumn="0"/>
            </w:pPr>
            <w:r w:rsidRPr="003E4C7F">
              <w:t>oczyszczalni ścieków</w:t>
            </w:r>
          </w:p>
          <w:p w:rsidR="00AC6C38" w:rsidRPr="003E4C7F" w:rsidRDefault="00AC6C38" w:rsidP="003E4C7F">
            <w:pPr>
              <w:jc w:val="center"/>
              <w:cnfStyle w:val="000000000000" w:firstRow="0" w:lastRow="0" w:firstColumn="0" w:lastColumn="0" w:oddVBand="0" w:evenVBand="0" w:oddHBand="0" w:evenHBand="0" w:firstRowFirstColumn="0" w:firstRowLastColumn="0" w:lastRowFirstColumn="0" w:lastRowLastColumn="0"/>
            </w:pPr>
            <w:r w:rsidRPr="003E4C7F">
              <w:t>Dobromierz,</w:t>
            </w:r>
          </w:p>
          <w:p w:rsidR="00AC6C38" w:rsidRPr="003E4C7F" w:rsidRDefault="00AC6C38" w:rsidP="003E4C7F">
            <w:pPr>
              <w:jc w:val="center"/>
              <w:cnfStyle w:val="000000000000" w:firstRow="0" w:lastRow="0" w:firstColumn="0" w:lastColumn="0" w:oddVBand="0" w:evenVBand="0" w:oddHBand="0" w:evenHBand="0" w:firstRowFirstColumn="0" w:firstRowLastColumn="0" w:lastRowFirstColumn="0" w:lastRowLastColumn="0"/>
            </w:pPr>
            <w:r w:rsidRPr="003E4C7F">
              <w:t>- rozbudowa oczyszczalni</w:t>
            </w:r>
          </w:p>
          <w:p w:rsidR="00AC6C38" w:rsidRPr="003E4C7F" w:rsidRDefault="00AC6C38" w:rsidP="003E4C7F">
            <w:pPr>
              <w:jc w:val="center"/>
              <w:cnfStyle w:val="000000000000" w:firstRow="0" w:lastRow="0" w:firstColumn="0" w:lastColumn="0" w:oddVBand="0" w:evenVBand="0" w:oddHBand="0" w:evenHBand="0" w:firstRowFirstColumn="0" w:firstRowLastColumn="0" w:lastRowFirstColumn="0" w:lastRowLastColumn="0"/>
            </w:pPr>
            <w:r w:rsidRPr="003E4C7F">
              <w:t>ścieków Sulejów,</w:t>
            </w:r>
          </w:p>
          <w:p w:rsidR="00AC6C38" w:rsidRPr="003E4C7F" w:rsidRDefault="00AC6C38" w:rsidP="003E4C7F">
            <w:pPr>
              <w:jc w:val="center"/>
              <w:cnfStyle w:val="000000000000" w:firstRow="0" w:lastRow="0" w:firstColumn="0" w:lastColumn="0" w:oddVBand="0" w:evenVBand="0" w:oddHBand="0" w:evenHBand="0" w:firstRowFirstColumn="0" w:firstRowLastColumn="0" w:lastRowFirstColumn="0" w:lastRowLastColumn="0"/>
            </w:pPr>
            <w:r w:rsidRPr="003E4C7F">
              <w:t>- budowa sieci</w:t>
            </w:r>
          </w:p>
          <w:p w:rsidR="00AC6C38" w:rsidRPr="003E4C7F" w:rsidRDefault="00AC6C38" w:rsidP="003E4C7F">
            <w:pPr>
              <w:jc w:val="center"/>
              <w:cnfStyle w:val="000000000000" w:firstRow="0" w:lastRow="0" w:firstColumn="0" w:lastColumn="0" w:oddVBand="0" w:evenVBand="0" w:oddHBand="0" w:evenHBand="0" w:firstRowFirstColumn="0" w:firstRowLastColumn="0" w:lastRowFirstColumn="0" w:lastRowLastColumn="0"/>
            </w:pPr>
            <w:r w:rsidRPr="003E4C7F">
              <w:t>kanalizacyjnej w</w:t>
            </w:r>
          </w:p>
          <w:p w:rsidR="00AC6C38" w:rsidRPr="003E4C7F" w:rsidRDefault="00AC6C38" w:rsidP="003E4C7F">
            <w:pPr>
              <w:jc w:val="center"/>
              <w:cnfStyle w:val="000000000000" w:firstRow="0" w:lastRow="0" w:firstColumn="0" w:lastColumn="0" w:oddVBand="0" w:evenVBand="0" w:oddHBand="0" w:evenHBand="0" w:firstRowFirstColumn="0" w:firstRowLastColumn="0" w:lastRowFirstColumn="0" w:lastRowLastColumn="0"/>
            </w:pPr>
            <w:r w:rsidRPr="003E4C7F">
              <w:t>aglomeracji Przedbórz,</w:t>
            </w:r>
          </w:p>
          <w:p w:rsidR="00ED11F9" w:rsidRPr="003E4C7F" w:rsidRDefault="00AC6C38" w:rsidP="003E4C7F">
            <w:pPr>
              <w:jc w:val="center"/>
              <w:cnfStyle w:val="000000000000" w:firstRow="0" w:lastRow="0" w:firstColumn="0" w:lastColumn="0" w:oddVBand="0" w:evenVBand="0" w:oddHBand="0" w:evenHBand="0" w:firstRowFirstColumn="0" w:firstRowLastColumn="0" w:lastRowFirstColumn="0" w:lastRowLastColumn="0"/>
            </w:pPr>
            <w:r w:rsidRPr="003E4C7F">
              <w:t xml:space="preserve">- </w:t>
            </w:r>
            <w:r w:rsidR="00ED11F9" w:rsidRPr="003E4C7F">
              <w:t>budowa i modernizacja</w:t>
            </w:r>
          </w:p>
          <w:p w:rsidR="00ED11F9" w:rsidRPr="003E4C7F" w:rsidRDefault="00ED11F9" w:rsidP="003E4C7F">
            <w:pPr>
              <w:jc w:val="center"/>
              <w:cnfStyle w:val="000000000000" w:firstRow="0" w:lastRow="0" w:firstColumn="0" w:lastColumn="0" w:oddVBand="0" w:evenVBand="0" w:oddHBand="0" w:evenHBand="0" w:firstRowFirstColumn="0" w:firstRowLastColumn="0" w:lastRowFirstColumn="0" w:lastRowLastColumn="0"/>
            </w:pPr>
            <w:r w:rsidRPr="003E4C7F">
              <w:t>sieci kanalizacyjnej w</w:t>
            </w:r>
          </w:p>
          <w:p w:rsidR="00AC6C38" w:rsidRPr="003E4C7F" w:rsidRDefault="00ED11F9" w:rsidP="003E4C7F">
            <w:pPr>
              <w:jc w:val="center"/>
              <w:cnfStyle w:val="000000000000" w:firstRow="0" w:lastRow="0" w:firstColumn="0" w:lastColumn="0" w:oddVBand="0" w:evenVBand="0" w:oddHBand="0" w:evenHBand="0" w:firstRowFirstColumn="0" w:firstRowLastColumn="0" w:lastRowFirstColumn="0" w:lastRowLastColumn="0"/>
            </w:pPr>
            <w:r w:rsidRPr="003E4C7F">
              <w:t>aglomeracji Sulejów,</w:t>
            </w:r>
          </w:p>
          <w:p w:rsidR="00ED11F9" w:rsidRPr="003E4C7F" w:rsidRDefault="00ED11F9" w:rsidP="003E4C7F">
            <w:pPr>
              <w:jc w:val="center"/>
              <w:cnfStyle w:val="000000000000" w:firstRow="0" w:lastRow="0" w:firstColumn="0" w:lastColumn="0" w:oddVBand="0" w:evenVBand="0" w:oddHBand="0" w:evenHBand="0" w:firstRowFirstColumn="0" w:firstRowLastColumn="0" w:lastRowFirstColumn="0" w:lastRowLastColumn="0"/>
            </w:pPr>
            <w:r w:rsidRPr="003E4C7F">
              <w:lastRenderedPageBreak/>
              <w:t>- budowa nowych zbiorników bezodpływowych oraz remont istniejących</w:t>
            </w:r>
          </w:p>
          <w:p w:rsidR="00ED11F9" w:rsidRPr="003E4C7F" w:rsidRDefault="00ED11F9" w:rsidP="003E4C7F">
            <w:pPr>
              <w:jc w:val="center"/>
              <w:cnfStyle w:val="000000000000" w:firstRow="0" w:lastRow="0" w:firstColumn="0" w:lastColumn="0" w:oddVBand="0" w:evenVBand="0" w:oddHBand="0" w:evenHBand="0" w:firstRowFirstColumn="0" w:firstRowLastColumn="0" w:lastRowFirstColumn="0" w:lastRowLastColumn="0"/>
            </w:pPr>
            <w:r w:rsidRPr="003E4C7F">
              <w:t>- budowa indywidualnych systemów oczyszczania ścieków</w:t>
            </w:r>
          </w:p>
          <w:p w:rsidR="00ED11F9" w:rsidRPr="003E4C7F" w:rsidRDefault="00ED11F9" w:rsidP="003E4C7F">
            <w:pPr>
              <w:jc w:val="center"/>
              <w:cnfStyle w:val="000000000000" w:firstRow="0" w:lastRow="0" w:firstColumn="0" w:lastColumn="0" w:oddVBand="0" w:evenVBand="0" w:oddHBand="0" w:evenHBand="0" w:firstRowFirstColumn="0" w:firstRowLastColumn="0" w:lastRowFirstColumn="0" w:lastRowLastColumn="0"/>
            </w:pPr>
            <w:r w:rsidRPr="003E4C7F">
              <w:t>- regularny wywóz nieczystości płynnych</w:t>
            </w:r>
          </w:p>
        </w:tc>
      </w:tr>
      <w:tr w:rsidR="00ED11F9" w:rsidRPr="003E4C7F" w:rsidTr="003E4C7F">
        <w:trPr>
          <w:cnfStyle w:val="000000100000" w:firstRow="0" w:lastRow="0" w:firstColumn="0" w:lastColumn="0" w:oddVBand="0" w:evenVBand="0" w:oddHBand="1" w:evenHBand="0" w:firstRowFirstColumn="0" w:firstRowLastColumn="0" w:lastRowFirstColumn="0" w:lastRowLastColumn="0"/>
          <w:trHeight w:val="913"/>
        </w:trPr>
        <w:tc>
          <w:tcPr>
            <w:cnfStyle w:val="001000000000" w:firstRow="0" w:lastRow="0" w:firstColumn="1" w:lastColumn="0" w:oddVBand="0" w:evenVBand="0" w:oddHBand="0" w:evenHBand="0" w:firstRowFirstColumn="0" w:firstRowLastColumn="0" w:lastRowFirstColumn="0" w:lastRowLastColumn="0"/>
            <w:tcW w:w="2199" w:type="dxa"/>
            <w:vAlign w:val="center"/>
          </w:tcPr>
          <w:p w:rsidR="00ED11F9" w:rsidRPr="003E4C7F" w:rsidRDefault="00ED11F9" w:rsidP="003E4C7F">
            <w:pPr>
              <w:jc w:val="center"/>
            </w:pPr>
            <w:r w:rsidRPr="003E4C7F">
              <w:lastRenderedPageBreak/>
              <w:t>RW200062543512</w:t>
            </w:r>
          </w:p>
        </w:tc>
        <w:tc>
          <w:tcPr>
            <w:tcW w:w="1437" w:type="dxa"/>
            <w:vAlign w:val="center"/>
          </w:tcPr>
          <w:p w:rsidR="00ED11F9" w:rsidRPr="003E4C7F" w:rsidRDefault="00ED11F9" w:rsidP="003E4C7F">
            <w:pPr>
              <w:jc w:val="center"/>
              <w:cnfStyle w:val="000000100000" w:firstRow="0" w:lastRow="0" w:firstColumn="0" w:lastColumn="0" w:oddVBand="0" w:evenVBand="0" w:oddHBand="1" w:evenHBand="0" w:firstRowFirstColumn="0" w:firstRowLastColumn="0" w:lastRowFirstColumn="0" w:lastRowLastColumn="0"/>
            </w:pPr>
            <w:r w:rsidRPr="003E4C7F">
              <w:t>Dopływ w Pratkowicach</w:t>
            </w:r>
          </w:p>
        </w:tc>
        <w:tc>
          <w:tcPr>
            <w:tcW w:w="825" w:type="dxa"/>
            <w:vAlign w:val="center"/>
          </w:tcPr>
          <w:p w:rsidR="00ED11F9" w:rsidRPr="003E4C7F" w:rsidRDefault="00ED11F9" w:rsidP="003E4C7F">
            <w:pPr>
              <w:jc w:val="center"/>
              <w:cnfStyle w:val="000000100000" w:firstRow="0" w:lastRow="0" w:firstColumn="0" w:lastColumn="0" w:oddVBand="0" w:evenVBand="0" w:oddHBand="1" w:evenHBand="0" w:firstRowFirstColumn="0" w:firstRowLastColumn="0" w:lastRowFirstColumn="0" w:lastRowLastColumn="0"/>
            </w:pPr>
            <w:r w:rsidRPr="003E4C7F">
              <w:t>NAT</w:t>
            </w:r>
          </w:p>
        </w:tc>
        <w:tc>
          <w:tcPr>
            <w:tcW w:w="875" w:type="dxa"/>
            <w:vAlign w:val="center"/>
          </w:tcPr>
          <w:p w:rsidR="00ED11F9" w:rsidRPr="003E4C7F" w:rsidRDefault="00ED11F9" w:rsidP="003E4C7F">
            <w:pPr>
              <w:jc w:val="center"/>
              <w:cnfStyle w:val="000000100000" w:firstRow="0" w:lastRow="0" w:firstColumn="0" w:lastColumn="0" w:oddVBand="0" w:evenVBand="0" w:oddHBand="1" w:evenHBand="0" w:firstRowFirstColumn="0" w:firstRowLastColumn="0" w:lastRowFirstColumn="0" w:lastRowLastColumn="0"/>
            </w:pPr>
            <w:r w:rsidRPr="003E4C7F">
              <w:t>DOBRY</w:t>
            </w:r>
          </w:p>
        </w:tc>
        <w:tc>
          <w:tcPr>
            <w:tcW w:w="1616" w:type="dxa"/>
            <w:vAlign w:val="center"/>
          </w:tcPr>
          <w:p w:rsidR="00ED11F9" w:rsidRPr="003E4C7F" w:rsidRDefault="00ED11F9" w:rsidP="003E4C7F">
            <w:pPr>
              <w:jc w:val="center"/>
              <w:cnfStyle w:val="000000100000" w:firstRow="0" w:lastRow="0" w:firstColumn="0" w:lastColumn="0" w:oddVBand="0" w:evenVBand="0" w:oddHBand="1" w:evenHBand="0" w:firstRowFirstColumn="0" w:firstRowLastColumn="0" w:lastRowFirstColumn="0" w:lastRowLastColumn="0"/>
            </w:pPr>
            <w:r w:rsidRPr="003E4C7F">
              <w:t>dobry stan ekologiczny, dobry stan chemiczny,</w:t>
            </w:r>
          </w:p>
        </w:tc>
        <w:tc>
          <w:tcPr>
            <w:tcW w:w="2463" w:type="dxa"/>
            <w:vAlign w:val="center"/>
          </w:tcPr>
          <w:p w:rsidR="00ED11F9" w:rsidRPr="003E4C7F" w:rsidRDefault="00ED11F9" w:rsidP="003E4C7F">
            <w:pPr>
              <w:jc w:val="center"/>
              <w:cnfStyle w:val="000000100000" w:firstRow="0" w:lastRow="0" w:firstColumn="0" w:lastColumn="0" w:oddVBand="0" w:evenVBand="0" w:oddHBand="1" w:evenHBand="0" w:firstRowFirstColumn="0" w:firstRowLastColumn="0" w:lastRowFirstColumn="0" w:lastRowLastColumn="0"/>
            </w:pPr>
            <w:r w:rsidRPr="003E4C7F">
              <w:t>- budowa nowych zbiorników bezodpływowych oraz remont istniejących</w:t>
            </w:r>
          </w:p>
          <w:p w:rsidR="00ED11F9" w:rsidRPr="003E4C7F" w:rsidRDefault="00ED11F9" w:rsidP="003E4C7F">
            <w:pPr>
              <w:jc w:val="center"/>
              <w:cnfStyle w:val="000000100000" w:firstRow="0" w:lastRow="0" w:firstColumn="0" w:lastColumn="0" w:oddVBand="0" w:evenVBand="0" w:oddHBand="1" w:evenHBand="0" w:firstRowFirstColumn="0" w:firstRowLastColumn="0" w:lastRowFirstColumn="0" w:lastRowLastColumn="0"/>
            </w:pPr>
            <w:r w:rsidRPr="003E4C7F">
              <w:t>- budowa indywidualnych systemów oczyszczania ścieków</w:t>
            </w:r>
          </w:p>
          <w:p w:rsidR="00ED11F9" w:rsidRPr="003E4C7F" w:rsidRDefault="00ED11F9" w:rsidP="003E4C7F">
            <w:pPr>
              <w:jc w:val="center"/>
              <w:cnfStyle w:val="000000100000" w:firstRow="0" w:lastRow="0" w:firstColumn="0" w:lastColumn="0" w:oddVBand="0" w:evenVBand="0" w:oddHBand="1" w:evenHBand="0" w:firstRowFirstColumn="0" w:firstRowLastColumn="0" w:lastRowFirstColumn="0" w:lastRowLastColumn="0"/>
            </w:pPr>
            <w:r w:rsidRPr="003E4C7F">
              <w:t>- regularny wywóz nieczystości płynnych</w:t>
            </w:r>
          </w:p>
        </w:tc>
      </w:tr>
      <w:tr w:rsidR="00ED11F9" w:rsidRPr="003E4C7F" w:rsidTr="003E4C7F">
        <w:trPr>
          <w:trHeight w:val="913"/>
        </w:trPr>
        <w:tc>
          <w:tcPr>
            <w:cnfStyle w:val="001000000000" w:firstRow="0" w:lastRow="0" w:firstColumn="1" w:lastColumn="0" w:oddVBand="0" w:evenVBand="0" w:oddHBand="0" w:evenHBand="0" w:firstRowFirstColumn="0" w:firstRowLastColumn="0" w:lastRowFirstColumn="0" w:lastRowLastColumn="0"/>
            <w:tcW w:w="2199" w:type="dxa"/>
            <w:vAlign w:val="center"/>
          </w:tcPr>
          <w:p w:rsidR="00ED11F9" w:rsidRPr="003E4C7F" w:rsidRDefault="00ED11F9" w:rsidP="003E4C7F">
            <w:pPr>
              <w:jc w:val="center"/>
            </w:pPr>
            <w:r w:rsidRPr="003E4C7F">
              <w:t>RW20006254349</w:t>
            </w:r>
          </w:p>
        </w:tc>
        <w:tc>
          <w:tcPr>
            <w:tcW w:w="1437" w:type="dxa"/>
            <w:vAlign w:val="center"/>
          </w:tcPr>
          <w:p w:rsidR="00ED11F9" w:rsidRPr="003E4C7F" w:rsidRDefault="00ED11F9" w:rsidP="003E4C7F">
            <w:pPr>
              <w:jc w:val="center"/>
              <w:cnfStyle w:val="000000000000" w:firstRow="0" w:lastRow="0" w:firstColumn="0" w:lastColumn="0" w:oddVBand="0" w:evenVBand="0" w:oddHBand="0" w:evenHBand="0" w:firstRowFirstColumn="0" w:firstRowLastColumn="0" w:lastRowFirstColumn="0" w:lastRowLastColumn="0"/>
            </w:pPr>
            <w:r w:rsidRPr="003E4C7F">
              <w:t>Struga</w:t>
            </w:r>
          </w:p>
        </w:tc>
        <w:tc>
          <w:tcPr>
            <w:tcW w:w="825" w:type="dxa"/>
            <w:vAlign w:val="center"/>
          </w:tcPr>
          <w:p w:rsidR="00ED11F9" w:rsidRPr="003E4C7F" w:rsidRDefault="00ED11F9" w:rsidP="003E4C7F">
            <w:pPr>
              <w:jc w:val="center"/>
              <w:cnfStyle w:val="000000000000" w:firstRow="0" w:lastRow="0" w:firstColumn="0" w:lastColumn="0" w:oddVBand="0" w:evenVBand="0" w:oddHBand="0" w:evenHBand="0" w:firstRowFirstColumn="0" w:firstRowLastColumn="0" w:lastRowFirstColumn="0" w:lastRowLastColumn="0"/>
            </w:pPr>
            <w:r w:rsidRPr="003E4C7F">
              <w:t>NAT</w:t>
            </w:r>
          </w:p>
        </w:tc>
        <w:tc>
          <w:tcPr>
            <w:tcW w:w="875" w:type="dxa"/>
            <w:vAlign w:val="center"/>
          </w:tcPr>
          <w:p w:rsidR="00ED11F9" w:rsidRPr="003E4C7F" w:rsidRDefault="00ED11F9" w:rsidP="003E4C7F">
            <w:pPr>
              <w:jc w:val="center"/>
              <w:cnfStyle w:val="000000000000" w:firstRow="0" w:lastRow="0" w:firstColumn="0" w:lastColumn="0" w:oddVBand="0" w:evenVBand="0" w:oddHBand="0" w:evenHBand="0" w:firstRowFirstColumn="0" w:firstRowLastColumn="0" w:lastRowFirstColumn="0" w:lastRowLastColumn="0"/>
            </w:pPr>
            <w:r w:rsidRPr="003E4C7F">
              <w:t>Zły</w:t>
            </w:r>
          </w:p>
        </w:tc>
        <w:tc>
          <w:tcPr>
            <w:tcW w:w="1616" w:type="dxa"/>
            <w:vAlign w:val="center"/>
          </w:tcPr>
          <w:p w:rsidR="00ED11F9" w:rsidRPr="003E4C7F" w:rsidRDefault="00ED11F9" w:rsidP="003E4C7F">
            <w:pPr>
              <w:jc w:val="center"/>
              <w:cnfStyle w:val="000000000000" w:firstRow="0" w:lastRow="0" w:firstColumn="0" w:lastColumn="0" w:oddVBand="0" w:evenVBand="0" w:oddHBand="0" w:evenHBand="0" w:firstRowFirstColumn="0" w:firstRowLastColumn="0" w:lastRowFirstColumn="0" w:lastRowLastColumn="0"/>
            </w:pPr>
            <w:r w:rsidRPr="003E4C7F">
              <w:t>dobry stan ekologiczny, dobry stan chemiczny,</w:t>
            </w:r>
          </w:p>
        </w:tc>
        <w:tc>
          <w:tcPr>
            <w:tcW w:w="2463" w:type="dxa"/>
            <w:vAlign w:val="center"/>
          </w:tcPr>
          <w:p w:rsidR="00ED11F9" w:rsidRPr="003E4C7F" w:rsidRDefault="00ED11F9" w:rsidP="003E4C7F">
            <w:pPr>
              <w:jc w:val="center"/>
              <w:cnfStyle w:val="000000000000" w:firstRow="0" w:lastRow="0" w:firstColumn="0" w:lastColumn="0" w:oddVBand="0" w:evenVBand="0" w:oddHBand="0" w:evenHBand="0" w:firstRowFirstColumn="0" w:firstRowLastColumn="0" w:lastRowFirstColumn="0" w:lastRowLastColumn="0"/>
            </w:pPr>
            <w:r w:rsidRPr="003E4C7F">
              <w:t>- budowa nowych zbiorników bezodpływowych oraz remont istniejących</w:t>
            </w:r>
          </w:p>
          <w:p w:rsidR="00ED11F9" w:rsidRPr="003E4C7F" w:rsidRDefault="00ED11F9" w:rsidP="003E4C7F">
            <w:pPr>
              <w:jc w:val="center"/>
              <w:cnfStyle w:val="000000000000" w:firstRow="0" w:lastRow="0" w:firstColumn="0" w:lastColumn="0" w:oddVBand="0" w:evenVBand="0" w:oddHBand="0" w:evenHBand="0" w:firstRowFirstColumn="0" w:firstRowLastColumn="0" w:lastRowFirstColumn="0" w:lastRowLastColumn="0"/>
            </w:pPr>
            <w:r w:rsidRPr="003E4C7F">
              <w:t>- budowa indywidualnych systemów oczyszczania ścieków</w:t>
            </w:r>
          </w:p>
          <w:p w:rsidR="00ED11F9" w:rsidRPr="003E4C7F" w:rsidRDefault="00ED11F9" w:rsidP="003E4C7F">
            <w:pPr>
              <w:jc w:val="center"/>
              <w:cnfStyle w:val="000000000000" w:firstRow="0" w:lastRow="0" w:firstColumn="0" w:lastColumn="0" w:oddVBand="0" w:evenVBand="0" w:oddHBand="0" w:evenHBand="0" w:firstRowFirstColumn="0" w:firstRowLastColumn="0" w:lastRowFirstColumn="0" w:lastRowLastColumn="0"/>
            </w:pPr>
            <w:r w:rsidRPr="003E4C7F">
              <w:t>- regularny wywóz nieczystości płynnych</w:t>
            </w:r>
          </w:p>
        </w:tc>
      </w:tr>
      <w:tr w:rsidR="00ED11F9" w:rsidRPr="003E4C7F" w:rsidTr="003E4C7F">
        <w:trPr>
          <w:cnfStyle w:val="000000100000" w:firstRow="0" w:lastRow="0" w:firstColumn="0" w:lastColumn="0" w:oddVBand="0" w:evenVBand="0" w:oddHBand="1" w:evenHBand="0" w:firstRowFirstColumn="0" w:firstRowLastColumn="0" w:lastRowFirstColumn="0" w:lastRowLastColumn="0"/>
          <w:trHeight w:val="913"/>
        </w:trPr>
        <w:tc>
          <w:tcPr>
            <w:cnfStyle w:val="001000000000" w:firstRow="0" w:lastRow="0" w:firstColumn="1" w:lastColumn="0" w:oddVBand="0" w:evenVBand="0" w:oddHBand="0" w:evenHBand="0" w:firstRowFirstColumn="0" w:firstRowLastColumn="0" w:lastRowFirstColumn="0" w:lastRowLastColumn="0"/>
            <w:tcW w:w="2199" w:type="dxa"/>
            <w:vAlign w:val="center"/>
          </w:tcPr>
          <w:p w:rsidR="00ED11F9" w:rsidRPr="003E4C7F" w:rsidRDefault="00ED11F9" w:rsidP="003E4C7F">
            <w:pPr>
              <w:jc w:val="center"/>
            </w:pPr>
            <w:r w:rsidRPr="003E4C7F">
              <w:t>RW600016182139</w:t>
            </w:r>
          </w:p>
        </w:tc>
        <w:tc>
          <w:tcPr>
            <w:tcW w:w="1437" w:type="dxa"/>
            <w:vAlign w:val="center"/>
          </w:tcPr>
          <w:p w:rsidR="00ED11F9" w:rsidRPr="003E4C7F" w:rsidRDefault="00ED11F9" w:rsidP="003E4C7F">
            <w:pPr>
              <w:jc w:val="center"/>
              <w:cnfStyle w:val="000000100000" w:firstRow="0" w:lastRow="0" w:firstColumn="0" w:lastColumn="0" w:oddVBand="0" w:evenVBand="0" w:oddHBand="1" w:evenHBand="0" w:firstRowFirstColumn="0" w:firstRowLastColumn="0" w:lastRowFirstColumn="0" w:lastRowLastColumn="0"/>
            </w:pPr>
            <w:r w:rsidRPr="003E4C7F">
              <w:t>Widawka do Kręcicy</w:t>
            </w:r>
          </w:p>
        </w:tc>
        <w:tc>
          <w:tcPr>
            <w:tcW w:w="825" w:type="dxa"/>
            <w:vAlign w:val="center"/>
          </w:tcPr>
          <w:p w:rsidR="00ED11F9" w:rsidRPr="003E4C7F" w:rsidRDefault="00ED11F9" w:rsidP="003E4C7F">
            <w:pPr>
              <w:jc w:val="center"/>
              <w:cnfStyle w:val="000000100000" w:firstRow="0" w:lastRow="0" w:firstColumn="0" w:lastColumn="0" w:oddVBand="0" w:evenVBand="0" w:oddHBand="1" w:evenHBand="0" w:firstRowFirstColumn="0" w:firstRowLastColumn="0" w:lastRowFirstColumn="0" w:lastRowLastColumn="0"/>
            </w:pPr>
            <w:r w:rsidRPr="003E4C7F">
              <w:t>NAT</w:t>
            </w:r>
          </w:p>
        </w:tc>
        <w:tc>
          <w:tcPr>
            <w:tcW w:w="875" w:type="dxa"/>
            <w:vAlign w:val="center"/>
          </w:tcPr>
          <w:p w:rsidR="00ED11F9" w:rsidRPr="003E4C7F" w:rsidRDefault="00ED11F9" w:rsidP="003E4C7F">
            <w:pPr>
              <w:jc w:val="center"/>
              <w:cnfStyle w:val="000000100000" w:firstRow="0" w:lastRow="0" w:firstColumn="0" w:lastColumn="0" w:oddVBand="0" w:evenVBand="0" w:oddHBand="1" w:evenHBand="0" w:firstRowFirstColumn="0" w:firstRowLastColumn="0" w:lastRowFirstColumn="0" w:lastRowLastColumn="0"/>
            </w:pPr>
            <w:r w:rsidRPr="003E4C7F">
              <w:t>Zły</w:t>
            </w:r>
          </w:p>
        </w:tc>
        <w:tc>
          <w:tcPr>
            <w:tcW w:w="1616" w:type="dxa"/>
            <w:vAlign w:val="center"/>
          </w:tcPr>
          <w:p w:rsidR="00ED11F9" w:rsidRPr="003E4C7F" w:rsidRDefault="00ED11F9" w:rsidP="003E4C7F">
            <w:pPr>
              <w:jc w:val="center"/>
              <w:cnfStyle w:val="000000100000" w:firstRow="0" w:lastRow="0" w:firstColumn="0" w:lastColumn="0" w:oddVBand="0" w:evenVBand="0" w:oddHBand="1" w:evenHBand="0" w:firstRowFirstColumn="0" w:firstRowLastColumn="0" w:lastRowFirstColumn="0" w:lastRowLastColumn="0"/>
            </w:pPr>
            <w:r w:rsidRPr="003E4C7F">
              <w:t>dobry stan ekologiczny, dobry stan chemiczny,</w:t>
            </w:r>
          </w:p>
        </w:tc>
        <w:tc>
          <w:tcPr>
            <w:tcW w:w="2463" w:type="dxa"/>
            <w:vAlign w:val="center"/>
          </w:tcPr>
          <w:p w:rsidR="00ED11F9" w:rsidRPr="003E4C7F" w:rsidRDefault="00ED11F9" w:rsidP="003E4C7F">
            <w:pPr>
              <w:jc w:val="center"/>
              <w:cnfStyle w:val="000000100000" w:firstRow="0" w:lastRow="0" w:firstColumn="0" w:lastColumn="0" w:oddVBand="0" w:evenVBand="0" w:oddHBand="1" w:evenHBand="0" w:firstRowFirstColumn="0" w:firstRowLastColumn="0" w:lastRowFirstColumn="0" w:lastRowLastColumn="0"/>
            </w:pPr>
            <w:r w:rsidRPr="003E4C7F">
              <w:t>- budowa sieci kanalizacyjnej w aglomeracji Gomunice,</w:t>
            </w:r>
          </w:p>
          <w:p w:rsidR="00ED11F9" w:rsidRPr="003E4C7F" w:rsidRDefault="00ED11F9" w:rsidP="003E4C7F">
            <w:pPr>
              <w:jc w:val="center"/>
              <w:cnfStyle w:val="000000100000" w:firstRow="0" w:lastRow="0" w:firstColumn="0" w:lastColumn="0" w:oddVBand="0" w:evenVBand="0" w:oddHBand="1" w:evenHBand="0" w:firstRowFirstColumn="0" w:firstRowLastColumn="0" w:lastRowFirstColumn="0" w:lastRowLastColumn="0"/>
            </w:pPr>
            <w:r w:rsidRPr="003E4C7F">
              <w:t>- regularny wywóz nieczystości płynnych</w:t>
            </w:r>
          </w:p>
        </w:tc>
      </w:tr>
    </w:tbl>
    <w:p w:rsidR="000254FE" w:rsidRPr="00ED11F9" w:rsidRDefault="000254FE" w:rsidP="000254FE">
      <w:pPr>
        <w:autoSpaceDE w:val="0"/>
        <w:autoSpaceDN w:val="0"/>
        <w:adjustRightInd w:val="0"/>
        <w:spacing w:before="120"/>
        <w:jc w:val="center"/>
        <w:rPr>
          <w:rFonts w:cs="Calibri"/>
          <w:i/>
          <w:sz w:val="20"/>
          <w:szCs w:val="24"/>
          <w:lang w:eastAsia="pl-PL"/>
        </w:rPr>
      </w:pPr>
      <w:r w:rsidRPr="00ED11F9">
        <w:rPr>
          <w:rFonts w:cs="Calibri"/>
          <w:i/>
          <w:sz w:val="18"/>
          <w:szCs w:val="24"/>
          <w:lang w:eastAsia="pl-PL"/>
        </w:rPr>
        <w:t xml:space="preserve">Źródło: Opracowanie własne na podstawie </w:t>
      </w:r>
      <w:r w:rsidRPr="00ED11F9">
        <w:rPr>
          <w:rStyle w:val="Hipercze"/>
          <w:rFonts w:cs="Calibri"/>
          <w:i/>
          <w:sz w:val="18"/>
          <w:szCs w:val="24"/>
          <w:lang w:eastAsia="pl-PL"/>
        </w:rPr>
        <w:t>www.wody.isok.gov.pl</w:t>
      </w:r>
    </w:p>
    <w:p w:rsidR="000254FE" w:rsidRPr="008511A3" w:rsidRDefault="000254FE" w:rsidP="000254FE">
      <w:pPr>
        <w:autoSpaceDE w:val="0"/>
        <w:autoSpaceDN w:val="0"/>
        <w:adjustRightInd w:val="0"/>
        <w:spacing w:before="120"/>
        <w:ind w:firstLine="708"/>
        <w:rPr>
          <w:rFonts w:cs="Calibri"/>
          <w:sz w:val="6"/>
          <w:szCs w:val="6"/>
          <w:highlight w:val="yellow"/>
          <w:lang w:eastAsia="pl-PL"/>
        </w:rPr>
      </w:pPr>
    </w:p>
    <w:p w:rsidR="000254FE" w:rsidRPr="00ED11F9" w:rsidRDefault="000254FE" w:rsidP="00ED11F9">
      <w:pPr>
        <w:autoSpaceDE w:val="0"/>
        <w:autoSpaceDN w:val="0"/>
        <w:adjustRightInd w:val="0"/>
        <w:spacing w:before="120" w:line="276" w:lineRule="auto"/>
        <w:ind w:firstLine="708"/>
        <w:rPr>
          <w:rFonts w:cs="Calibri"/>
          <w:szCs w:val="24"/>
          <w:lang w:eastAsia="pl-PL"/>
        </w:rPr>
      </w:pPr>
      <w:r w:rsidRPr="00ED11F9">
        <w:rPr>
          <w:rFonts w:cs="Calibri"/>
          <w:szCs w:val="24"/>
          <w:lang w:eastAsia="pl-PL"/>
        </w:rPr>
        <w:t xml:space="preserve">Gmina </w:t>
      </w:r>
      <w:r w:rsidR="00ED11F9" w:rsidRPr="00ED11F9">
        <w:rPr>
          <w:rFonts w:cs="Calibri"/>
          <w:szCs w:val="24"/>
          <w:lang w:eastAsia="pl-PL"/>
        </w:rPr>
        <w:t>Masłowice</w:t>
      </w:r>
      <w:r w:rsidRPr="00ED11F9">
        <w:rPr>
          <w:rFonts w:cs="Calibri"/>
          <w:szCs w:val="24"/>
          <w:lang w:eastAsia="pl-PL"/>
        </w:rPr>
        <w:t xml:space="preserve"> znajduje się w zasięgu jednolitej części wód podziemnych (JCWPd) nr</w:t>
      </w:r>
      <w:r w:rsidR="00ED11F9">
        <w:rPr>
          <w:rFonts w:cs="Calibri"/>
          <w:szCs w:val="24"/>
          <w:lang w:eastAsia="pl-PL"/>
        </w:rPr>
        <w:t xml:space="preserve"> </w:t>
      </w:r>
      <w:r w:rsidR="00ED11F9" w:rsidRPr="00ED11F9">
        <w:rPr>
          <w:rFonts w:cs="Calibri"/>
          <w:szCs w:val="24"/>
          <w:lang w:eastAsia="pl-PL"/>
        </w:rPr>
        <w:t xml:space="preserve">84 (kod: PLGW200084 i 83 </w:t>
      </w:r>
      <w:r w:rsidR="009E30B0" w:rsidRPr="00ED11F9">
        <w:rPr>
          <w:rFonts w:cs="Calibri"/>
          <w:szCs w:val="24"/>
          <w:lang w:eastAsia="pl-PL"/>
        </w:rPr>
        <w:t xml:space="preserve">(kod: </w:t>
      </w:r>
      <w:r w:rsidR="00ED11F9" w:rsidRPr="00ED11F9">
        <w:rPr>
          <w:rFonts w:cs="Calibri"/>
          <w:szCs w:val="24"/>
          <w:lang w:eastAsia="pl-PL"/>
        </w:rPr>
        <w:t>PLGW200083</w:t>
      </w:r>
      <w:r w:rsidR="009E30B0" w:rsidRPr="00ED11F9">
        <w:rPr>
          <w:rFonts w:cs="Calibri"/>
          <w:szCs w:val="24"/>
          <w:lang w:eastAsia="pl-PL"/>
        </w:rPr>
        <w:t>)</w:t>
      </w:r>
      <w:r w:rsidRPr="00ED11F9">
        <w:rPr>
          <w:rFonts w:cs="Calibri"/>
          <w:szCs w:val="24"/>
          <w:lang w:eastAsia="pl-PL"/>
        </w:rPr>
        <w:t>, któr</w:t>
      </w:r>
      <w:r w:rsidR="00ED11F9" w:rsidRPr="00ED11F9">
        <w:rPr>
          <w:rFonts w:cs="Calibri"/>
          <w:szCs w:val="24"/>
          <w:lang w:eastAsia="pl-PL"/>
        </w:rPr>
        <w:t>ych</w:t>
      </w:r>
      <w:r w:rsidRPr="00ED11F9">
        <w:rPr>
          <w:rFonts w:cs="Calibri"/>
          <w:szCs w:val="24"/>
          <w:lang w:eastAsia="pl-PL"/>
        </w:rPr>
        <w:t xml:space="preserve"> charakterystykę przedstawia poniższa tabela.</w:t>
      </w:r>
    </w:p>
    <w:p w:rsidR="000254FE" w:rsidRPr="008511A3" w:rsidRDefault="000254FE" w:rsidP="000254FE">
      <w:pPr>
        <w:autoSpaceDE w:val="0"/>
        <w:autoSpaceDN w:val="0"/>
        <w:adjustRightInd w:val="0"/>
        <w:spacing w:before="120" w:after="120"/>
        <w:rPr>
          <w:rFonts w:cs="Calibri"/>
          <w:b/>
          <w:sz w:val="6"/>
          <w:szCs w:val="6"/>
          <w:highlight w:val="yellow"/>
          <w:lang w:eastAsia="pl-PL"/>
        </w:rPr>
      </w:pPr>
    </w:p>
    <w:p w:rsidR="000254FE" w:rsidRPr="00971356" w:rsidRDefault="000254FE" w:rsidP="000254FE">
      <w:pPr>
        <w:pStyle w:val="Legenda"/>
        <w:jc w:val="center"/>
      </w:pPr>
    </w:p>
    <w:p w:rsidR="003E4C7F" w:rsidRDefault="003E4C7F" w:rsidP="003E4C7F">
      <w:pPr>
        <w:pStyle w:val="Legenda"/>
        <w:keepNext/>
        <w:jc w:val="center"/>
      </w:pPr>
      <w:bookmarkStart w:id="165" w:name="_Toc151456635"/>
      <w:r>
        <w:t xml:space="preserve">Tabela </w:t>
      </w:r>
      <w:fldSimple w:instr=" SEQ Tabela \* ARABIC ">
        <w:r w:rsidR="00CE1AA9">
          <w:rPr>
            <w:noProof/>
          </w:rPr>
          <w:t>33</w:t>
        </w:r>
      </w:fldSimple>
      <w:r>
        <w:t xml:space="preserve">  </w:t>
      </w:r>
      <w:r w:rsidRPr="00E32A5D">
        <w:t>Charakterystyka jednolitych części wód podziemnych na terenie gminy Masłowice</w:t>
      </w:r>
      <w:bookmarkEnd w:id="165"/>
    </w:p>
    <w:tbl>
      <w:tblPr>
        <w:tblStyle w:val="Tabelasiatki4akcent5"/>
        <w:tblW w:w="5949" w:type="dxa"/>
        <w:jc w:val="center"/>
        <w:tblLook w:val="04A0" w:firstRow="1" w:lastRow="0" w:firstColumn="1" w:lastColumn="0" w:noHBand="0" w:noVBand="1"/>
      </w:tblPr>
      <w:tblGrid>
        <w:gridCol w:w="1595"/>
        <w:gridCol w:w="1110"/>
        <w:gridCol w:w="1693"/>
        <w:gridCol w:w="1551"/>
      </w:tblGrid>
      <w:tr w:rsidR="008511A3" w:rsidRPr="003E4C7F" w:rsidTr="003E4C7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95" w:type="dxa"/>
            <w:vAlign w:val="center"/>
          </w:tcPr>
          <w:p w:rsidR="000254FE" w:rsidRPr="003E4C7F" w:rsidRDefault="000254FE" w:rsidP="003E4C7F">
            <w:pPr>
              <w:jc w:val="center"/>
            </w:pPr>
            <w:r w:rsidRPr="003E4C7F">
              <w:t>Kod JCWPd</w:t>
            </w:r>
          </w:p>
        </w:tc>
        <w:tc>
          <w:tcPr>
            <w:tcW w:w="1110" w:type="dxa"/>
            <w:vAlign w:val="center"/>
          </w:tcPr>
          <w:p w:rsidR="000254FE" w:rsidRPr="003E4C7F" w:rsidRDefault="000254FE" w:rsidP="003E4C7F">
            <w:pPr>
              <w:jc w:val="center"/>
              <w:cnfStyle w:val="100000000000" w:firstRow="1" w:lastRow="0" w:firstColumn="0" w:lastColumn="0" w:oddVBand="0" w:evenVBand="0" w:oddHBand="0" w:evenHBand="0" w:firstRowFirstColumn="0" w:firstRowLastColumn="0" w:lastRowFirstColumn="0" w:lastRowLastColumn="0"/>
            </w:pPr>
            <w:r w:rsidRPr="003E4C7F">
              <w:t>Numer JCWPd</w:t>
            </w:r>
          </w:p>
        </w:tc>
        <w:tc>
          <w:tcPr>
            <w:tcW w:w="1693" w:type="dxa"/>
            <w:vAlign w:val="center"/>
          </w:tcPr>
          <w:p w:rsidR="000254FE" w:rsidRPr="003E4C7F" w:rsidRDefault="000254FE" w:rsidP="003E4C7F">
            <w:pPr>
              <w:jc w:val="center"/>
              <w:cnfStyle w:val="100000000000" w:firstRow="1" w:lastRow="0" w:firstColumn="0" w:lastColumn="0" w:oddVBand="0" w:evenVBand="0" w:oddHBand="0" w:evenHBand="0" w:firstRowFirstColumn="0" w:firstRowLastColumn="0" w:lastRowFirstColumn="0" w:lastRowLastColumn="0"/>
            </w:pPr>
            <w:r w:rsidRPr="003E4C7F">
              <w:t>Stan ogólny JCWPd</w:t>
            </w:r>
          </w:p>
        </w:tc>
        <w:tc>
          <w:tcPr>
            <w:tcW w:w="1551" w:type="dxa"/>
            <w:vAlign w:val="center"/>
          </w:tcPr>
          <w:p w:rsidR="000254FE" w:rsidRPr="003E4C7F" w:rsidRDefault="000254FE" w:rsidP="003E4C7F">
            <w:pPr>
              <w:jc w:val="center"/>
              <w:cnfStyle w:val="100000000000" w:firstRow="1" w:lastRow="0" w:firstColumn="0" w:lastColumn="0" w:oddVBand="0" w:evenVBand="0" w:oddHBand="0" w:evenHBand="0" w:firstRowFirstColumn="0" w:firstRowLastColumn="0" w:lastRowFirstColumn="0" w:lastRowLastColumn="0"/>
            </w:pPr>
            <w:r w:rsidRPr="003E4C7F">
              <w:t>Przypisane cele środowiskowe</w:t>
            </w:r>
          </w:p>
        </w:tc>
      </w:tr>
      <w:tr w:rsidR="008511A3" w:rsidRPr="003E4C7F" w:rsidTr="003E4C7F">
        <w:trPr>
          <w:cnfStyle w:val="000000100000" w:firstRow="0" w:lastRow="0" w:firstColumn="0" w:lastColumn="0" w:oddVBand="0" w:evenVBand="0" w:oddHBand="1" w:evenHBand="0" w:firstRowFirstColumn="0" w:firstRowLastColumn="0" w:lastRowFirstColumn="0" w:lastRowLastColumn="0"/>
          <w:trHeight w:val="566"/>
          <w:jc w:val="center"/>
        </w:trPr>
        <w:tc>
          <w:tcPr>
            <w:cnfStyle w:val="001000000000" w:firstRow="0" w:lastRow="0" w:firstColumn="1" w:lastColumn="0" w:oddVBand="0" w:evenVBand="0" w:oddHBand="0" w:evenHBand="0" w:firstRowFirstColumn="0" w:firstRowLastColumn="0" w:lastRowFirstColumn="0" w:lastRowLastColumn="0"/>
            <w:tcW w:w="1595" w:type="dxa"/>
            <w:vAlign w:val="center"/>
          </w:tcPr>
          <w:p w:rsidR="000254FE" w:rsidRPr="003E4C7F" w:rsidRDefault="00ED11F9" w:rsidP="003E4C7F">
            <w:pPr>
              <w:jc w:val="center"/>
            </w:pPr>
            <w:r w:rsidRPr="003E4C7F">
              <w:t>PLGW200084</w:t>
            </w:r>
          </w:p>
        </w:tc>
        <w:tc>
          <w:tcPr>
            <w:tcW w:w="1110" w:type="dxa"/>
            <w:vAlign w:val="center"/>
          </w:tcPr>
          <w:p w:rsidR="000254FE" w:rsidRPr="003E4C7F" w:rsidRDefault="00ED11F9" w:rsidP="003E4C7F">
            <w:pPr>
              <w:jc w:val="center"/>
              <w:cnfStyle w:val="000000100000" w:firstRow="0" w:lastRow="0" w:firstColumn="0" w:lastColumn="0" w:oddVBand="0" w:evenVBand="0" w:oddHBand="1" w:evenHBand="0" w:firstRowFirstColumn="0" w:firstRowLastColumn="0" w:lastRowFirstColumn="0" w:lastRowLastColumn="0"/>
            </w:pPr>
            <w:r w:rsidRPr="003E4C7F">
              <w:t>84</w:t>
            </w:r>
          </w:p>
        </w:tc>
        <w:tc>
          <w:tcPr>
            <w:tcW w:w="1693" w:type="dxa"/>
            <w:vAlign w:val="center"/>
          </w:tcPr>
          <w:p w:rsidR="000254FE" w:rsidRPr="003E4C7F" w:rsidRDefault="00ED11F9" w:rsidP="003E4C7F">
            <w:pPr>
              <w:jc w:val="center"/>
              <w:cnfStyle w:val="000000100000" w:firstRow="0" w:lastRow="0" w:firstColumn="0" w:lastColumn="0" w:oddVBand="0" w:evenVBand="0" w:oddHBand="1" w:evenHBand="0" w:firstRowFirstColumn="0" w:firstRowLastColumn="0" w:lastRowFirstColumn="0" w:lastRowLastColumn="0"/>
            </w:pPr>
            <w:r w:rsidRPr="003E4C7F">
              <w:t xml:space="preserve">BARDZO </w:t>
            </w:r>
            <w:r w:rsidR="000254FE" w:rsidRPr="003E4C7F">
              <w:t>DOBRY</w:t>
            </w:r>
          </w:p>
        </w:tc>
        <w:tc>
          <w:tcPr>
            <w:tcW w:w="1551" w:type="dxa"/>
            <w:vAlign w:val="center"/>
          </w:tcPr>
          <w:p w:rsidR="000254FE" w:rsidRPr="003E4C7F" w:rsidRDefault="000254FE" w:rsidP="003E4C7F">
            <w:pPr>
              <w:jc w:val="center"/>
              <w:cnfStyle w:val="000000100000" w:firstRow="0" w:lastRow="0" w:firstColumn="0" w:lastColumn="0" w:oddVBand="0" w:evenVBand="0" w:oddHBand="1" w:evenHBand="0" w:firstRowFirstColumn="0" w:firstRowLastColumn="0" w:lastRowFirstColumn="0" w:lastRowLastColumn="0"/>
            </w:pPr>
            <w:r w:rsidRPr="003E4C7F">
              <w:t>dobry stan chemiczny, dobry stan ilościowy</w:t>
            </w:r>
          </w:p>
        </w:tc>
      </w:tr>
      <w:tr w:rsidR="008511A3" w:rsidRPr="003E4C7F" w:rsidTr="003E4C7F">
        <w:trPr>
          <w:trHeight w:val="566"/>
          <w:jc w:val="center"/>
        </w:trPr>
        <w:tc>
          <w:tcPr>
            <w:cnfStyle w:val="001000000000" w:firstRow="0" w:lastRow="0" w:firstColumn="1" w:lastColumn="0" w:oddVBand="0" w:evenVBand="0" w:oddHBand="0" w:evenHBand="0" w:firstRowFirstColumn="0" w:firstRowLastColumn="0" w:lastRowFirstColumn="0" w:lastRowLastColumn="0"/>
            <w:tcW w:w="1595" w:type="dxa"/>
            <w:vAlign w:val="center"/>
          </w:tcPr>
          <w:p w:rsidR="00424009" w:rsidRPr="003E4C7F" w:rsidRDefault="00ED11F9" w:rsidP="003E4C7F">
            <w:pPr>
              <w:jc w:val="center"/>
            </w:pPr>
            <w:r w:rsidRPr="003E4C7F">
              <w:lastRenderedPageBreak/>
              <w:t>PLGW200083</w:t>
            </w:r>
          </w:p>
        </w:tc>
        <w:tc>
          <w:tcPr>
            <w:tcW w:w="1110" w:type="dxa"/>
            <w:vAlign w:val="center"/>
          </w:tcPr>
          <w:p w:rsidR="00424009" w:rsidRPr="003E4C7F" w:rsidRDefault="00ED11F9" w:rsidP="003E4C7F">
            <w:pPr>
              <w:jc w:val="center"/>
              <w:cnfStyle w:val="000000000000" w:firstRow="0" w:lastRow="0" w:firstColumn="0" w:lastColumn="0" w:oddVBand="0" w:evenVBand="0" w:oddHBand="0" w:evenHBand="0" w:firstRowFirstColumn="0" w:firstRowLastColumn="0" w:lastRowFirstColumn="0" w:lastRowLastColumn="0"/>
            </w:pPr>
            <w:r w:rsidRPr="003E4C7F">
              <w:t>83</w:t>
            </w:r>
          </w:p>
        </w:tc>
        <w:tc>
          <w:tcPr>
            <w:tcW w:w="1693" w:type="dxa"/>
            <w:vAlign w:val="center"/>
          </w:tcPr>
          <w:p w:rsidR="00424009" w:rsidRPr="003E4C7F" w:rsidRDefault="00971356" w:rsidP="003E4C7F">
            <w:pPr>
              <w:jc w:val="center"/>
              <w:cnfStyle w:val="000000000000" w:firstRow="0" w:lastRow="0" w:firstColumn="0" w:lastColumn="0" w:oddVBand="0" w:evenVBand="0" w:oddHBand="0" w:evenHBand="0" w:firstRowFirstColumn="0" w:firstRowLastColumn="0" w:lastRowFirstColumn="0" w:lastRowLastColumn="0"/>
            </w:pPr>
            <w:r w:rsidRPr="003E4C7F">
              <w:t>ZADOWALAJĄCY</w:t>
            </w:r>
          </w:p>
        </w:tc>
        <w:tc>
          <w:tcPr>
            <w:tcW w:w="1551" w:type="dxa"/>
            <w:vAlign w:val="center"/>
          </w:tcPr>
          <w:p w:rsidR="00424009" w:rsidRPr="003E4C7F" w:rsidRDefault="00424009" w:rsidP="003E4C7F">
            <w:pPr>
              <w:jc w:val="center"/>
              <w:cnfStyle w:val="000000000000" w:firstRow="0" w:lastRow="0" w:firstColumn="0" w:lastColumn="0" w:oddVBand="0" w:evenVBand="0" w:oddHBand="0" w:evenHBand="0" w:firstRowFirstColumn="0" w:firstRowLastColumn="0" w:lastRowFirstColumn="0" w:lastRowLastColumn="0"/>
            </w:pPr>
            <w:r w:rsidRPr="003E4C7F">
              <w:t>dobry stan chemiczny, dobry stan ilościowy</w:t>
            </w:r>
          </w:p>
        </w:tc>
      </w:tr>
    </w:tbl>
    <w:p w:rsidR="000254FE" w:rsidRPr="00971356" w:rsidRDefault="000254FE" w:rsidP="000254FE">
      <w:pPr>
        <w:autoSpaceDE w:val="0"/>
        <w:autoSpaceDN w:val="0"/>
        <w:adjustRightInd w:val="0"/>
        <w:spacing w:before="120"/>
        <w:jc w:val="center"/>
        <w:rPr>
          <w:rFonts w:cs="Calibri"/>
          <w:i/>
          <w:sz w:val="18"/>
          <w:lang w:eastAsia="pl-PL"/>
        </w:rPr>
      </w:pPr>
      <w:r w:rsidRPr="00971356">
        <w:rPr>
          <w:rFonts w:cs="Calibri"/>
          <w:i/>
          <w:sz w:val="18"/>
          <w:lang w:eastAsia="pl-PL"/>
        </w:rPr>
        <w:t xml:space="preserve">Źródło: Opracowanie własne na podstawie </w:t>
      </w:r>
      <w:r w:rsidRPr="00971356">
        <w:rPr>
          <w:rStyle w:val="Hipercze"/>
          <w:rFonts w:cs="Calibri"/>
          <w:i/>
          <w:sz w:val="18"/>
          <w:lang w:eastAsia="pl-PL"/>
        </w:rPr>
        <w:t>www.wody.isok.gov.pl</w:t>
      </w:r>
    </w:p>
    <w:p w:rsidR="000254FE" w:rsidRPr="004A2EC8" w:rsidRDefault="000254FE" w:rsidP="000254FE">
      <w:pPr>
        <w:shd w:val="clear" w:color="auto" w:fill="FFFFFF"/>
        <w:spacing w:after="120" w:line="276" w:lineRule="auto"/>
        <w:ind w:right="15" w:firstLine="709"/>
        <w:rPr>
          <w:rFonts w:cstheme="minorHAnsi"/>
          <w:color w:val="000000"/>
          <w:spacing w:val="-6"/>
        </w:rPr>
      </w:pPr>
      <w:r w:rsidRPr="00900E8F">
        <w:rPr>
          <w:rFonts w:cstheme="minorHAnsi"/>
          <w:color w:val="000000"/>
          <w:spacing w:val="-6"/>
        </w:rPr>
        <w:t xml:space="preserve">Strategiczne znaczenie w gospodarce wodnej danego obszaru mają główne zbiorniki wód podziemnych, stanowiące naturalne zbiorniki wodne, które gromadzą wody podziemne, znajdujące się pod </w:t>
      </w:r>
      <w:r w:rsidRPr="004A2EC8">
        <w:rPr>
          <w:rFonts w:cstheme="minorHAnsi"/>
          <w:color w:val="000000"/>
          <w:spacing w:val="-6"/>
        </w:rPr>
        <w:t xml:space="preserve">powierzchnią ziemi. </w:t>
      </w:r>
      <w:r w:rsidR="00900E8F" w:rsidRPr="004A2EC8">
        <w:rPr>
          <w:rFonts w:cstheme="minorHAnsi"/>
          <w:color w:val="000000"/>
          <w:spacing w:val="-6"/>
        </w:rPr>
        <w:t xml:space="preserve">Cały obszar gminy Masłowice objęty jest </w:t>
      </w:r>
      <w:r w:rsidRPr="004A2EC8">
        <w:rPr>
          <w:rFonts w:cstheme="minorHAnsi"/>
          <w:color w:val="000000"/>
          <w:spacing w:val="-6"/>
        </w:rPr>
        <w:t>Główn</w:t>
      </w:r>
      <w:r w:rsidR="00900E8F" w:rsidRPr="004A2EC8">
        <w:rPr>
          <w:rFonts w:cstheme="minorHAnsi"/>
          <w:color w:val="000000"/>
          <w:spacing w:val="-6"/>
        </w:rPr>
        <w:t>ym</w:t>
      </w:r>
      <w:r w:rsidRPr="004A2EC8">
        <w:rPr>
          <w:rFonts w:cstheme="minorHAnsi"/>
          <w:color w:val="000000"/>
          <w:spacing w:val="-6"/>
        </w:rPr>
        <w:t xml:space="preserve"> Zbiornik</w:t>
      </w:r>
      <w:r w:rsidR="00900E8F" w:rsidRPr="004A2EC8">
        <w:rPr>
          <w:rFonts w:cstheme="minorHAnsi"/>
          <w:color w:val="000000"/>
          <w:spacing w:val="-6"/>
        </w:rPr>
        <w:t>iem</w:t>
      </w:r>
      <w:r w:rsidRPr="004A2EC8">
        <w:rPr>
          <w:rFonts w:cstheme="minorHAnsi"/>
          <w:color w:val="000000"/>
          <w:spacing w:val="-6"/>
        </w:rPr>
        <w:t xml:space="preserve"> Wód Podziemnych (GZWP) nr </w:t>
      </w:r>
      <w:r w:rsidR="00900E8F" w:rsidRPr="004A2EC8">
        <w:rPr>
          <w:rFonts w:cstheme="minorHAnsi"/>
          <w:color w:val="000000"/>
          <w:spacing w:val="-6"/>
        </w:rPr>
        <w:t>408 Niecka Miechowska</w:t>
      </w:r>
      <w:r w:rsidRPr="004A2EC8">
        <w:rPr>
          <w:rFonts w:cstheme="minorHAnsi"/>
          <w:color w:val="000000"/>
          <w:spacing w:val="-6"/>
        </w:rPr>
        <w:t>. Jest to zbiornik o charakterze szczelinow</w:t>
      </w:r>
      <w:r w:rsidR="00900E8F" w:rsidRPr="004A2EC8">
        <w:rPr>
          <w:rFonts w:cstheme="minorHAnsi"/>
          <w:color w:val="000000"/>
          <w:spacing w:val="-6"/>
        </w:rPr>
        <w:t>ym.</w:t>
      </w:r>
      <w:r w:rsidRPr="004A2EC8">
        <w:rPr>
          <w:rFonts w:cstheme="minorHAnsi"/>
          <w:color w:val="000000"/>
          <w:spacing w:val="-6"/>
        </w:rPr>
        <w:t xml:space="preserve"> </w:t>
      </w:r>
    </w:p>
    <w:p w:rsidR="004A2EC8" w:rsidRPr="004A2EC8" w:rsidRDefault="004A2EC8" w:rsidP="004A2EC8">
      <w:pPr>
        <w:autoSpaceDE w:val="0"/>
        <w:autoSpaceDN w:val="0"/>
        <w:adjustRightInd w:val="0"/>
        <w:spacing w:line="276" w:lineRule="auto"/>
        <w:ind w:firstLine="708"/>
        <w:rPr>
          <w:rFonts w:cstheme="minorHAnsi"/>
          <w:color w:val="000000"/>
          <w:spacing w:val="-6"/>
        </w:rPr>
      </w:pPr>
      <w:r>
        <w:rPr>
          <w:rFonts w:cstheme="minorHAnsi"/>
          <w:color w:val="000000"/>
          <w:spacing w:val="-6"/>
        </w:rPr>
        <w:t>Woda z tego ujęcia</w:t>
      </w:r>
      <w:r w:rsidRPr="004A2EC8">
        <w:rPr>
          <w:rFonts w:cstheme="minorHAnsi"/>
          <w:color w:val="000000"/>
          <w:spacing w:val="-6"/>
        </w:rPr>
        <w:t xml:space="preserve"> jest dobrej jakości i nadaje się do celów spożywczych. Jednak zagrożeniem dla jej jakości jest niewłaściwie prowadzona gospodarka wodno-ściekowa</w:t>
      </w:r>
      <w:r>
        <w:rPr>
          <w:rFonts w:cstheme="minorHAnsi"/>
          <w:color w:val="000000"/>
          <w:spacing w:val="-6"/>
        </w:rPr>
        <w:t>.</w:t>
      </w:r>
    </w:p>
    <w:p w:rsidR="000254FE" w:rsidRPr="00900E8F" w:rsidRDefault="000254FE" w:rsidP="000254FE">
      <w:pPr>
        <w:shd w:val="clear" w:color="auto" w:fill="FFFFFF"/>
        <w:spacing w:after="120" w:line="276" w:lineRule="auto"/>
        <w:ind w:right="15" w:firstLine="709"/>
        <w:rPr>
          <w:rFonts w:cstheme="minorHAnsi"/>
          <w:color w:val="000000"/>
          <w:spacing w:val="-6"/>
        </w:rPr>
      </w:pPr>
      <w:r w:rsidRPr="00900E8F">
        <w:rPr>
          <w:rFonts w:cstheme="minorHAnsi"/>
          <w:color w:val="000000"/>
          <w:spacing w:val="-6"/>
        </w:rPr>
        <w:t xml:space="preserve">Szczególne znaczenie GZWP wynika przede wszystkim z ich obecnego oraz perspektywicznego zaopatrzenia w wodę w stanie surowym lub po jej ewentualnym prostym uzdatnieniu przy pomocy stosowanych obecnie i uzasadnionych ekonomicznie technologii. Stąd ważna jest jakość zasobów wodnych i przeciwdziałanie zagrożeniom. Wody podziemne narażone są przede wszystkim na zagrożenia związane z działalnością człowieka, a największy wpływ na ich zanieczyszczenie mają ścieki komunalne </w:t>
      </w:r>
      <w:r w:rsidR="003E4C7F">
        <w:rPr>
          <w:rFonts w:cstheme="minorHAnsi"/>
          <w:color w:val="000000"/>
          <w:spacing w:val="-6"/>
        </w:rPr>
        <w:br/>
      </w:r>
      <w:r w:rsidRPr="00900E8F">
        <w:rPr>
          <w:rFonts w:cstheme="minorHAnsi"/>
          <w:color w:val="000000"/>
          <w:spacing w:val="-6"/>
        </w:rPr>
        <w:t xml:space="preserve">i przemysłowe oraz składowiska odpadów komunalnych. </w:t>
      </w:r>
    </w:p>
    <w:p w:rsidR="000254FE" w:rsidRPr="00900E8F" w:rsidRDefault="000254FE" w:rsidP="000254FE">
      <w:pPr>
        <w:shd w:val="clear" w:color="auto" w:fill="FFFFFF"/>
        <w:spacing w:after="120" w:line="276" w:lineRule="auto"/>
        <w:ind w:right="15" w:firstLine="567"/>
        <w:rPr>
          <w:rFonts w:cstheme="minorHAnsi"/>
          <w:color w:val="000000"/>
          <w:spacing w:val="-6"/>
        </w:rPr>
      </w:pPr>
      <w:r w:rsidRPr="00900E8F">
        <w:rPr>
          <w:rFonts w:cstheme="minorHAnsi"/>
          <w:color w:val="000000"/>
          <w:spacing w:val="-6"/>
        </w:rPr>
        <w:t xml:space="preserve">Położenie gminy </w:t>
      </w:r>
      <w:r w:rsidR="00900E8F" w:rsidRPr="00900E8F">
        <w:rPr>
          <w:rFonts w:cstheme="minorHAnsi"/>
          <w:color w:val="000000"/>
          <w:spacing w:val="-6"/>
        </w:rPr>
        <w:t>Masłowice</w:t>
      </w:r>
      <w:r w:rsidRPr="00900E8F">
        <w:rPr>
          <w:rFonts w:cstheme="minorHAnsi"/>
          <w:color w:val="000000"/>
          <w:spacing w:val="-6"/>
        </w:rPr>
        <w:t xml:space="preserve"> względem GZWP nr </w:t>
      </w:r>
      <w:r w:rsidR="00900E8F" w:rsidRPr="00900E8F">
        <w:rPr>
          <w:rFonts w:cstheme="minorHAnsi"/>
          <w:color w:val="000000"/>
          <w:spacing w:val="-6"/>
        </w:rPr>
        <w:t>408</w:t>
      </w:r>
      <w:r w:rsidRPr="00900E8F">
        <w:rPr>
          <w:rFonts w:cstheme="minorHAnsi"/>
          <w:color w:val="000000"/>
          <w:spacing w:val="-6"/>
        </w:rPr>
        <w:t xml:space="preserve"> </w:t>
      </w:r>
      <w:r w:rsidR="00900E8F" w:rsidRPr="00900E8F">
        <w:rPr>
          <w:rFonts w:cs="Calibri"/>
          <w:szCs w:val="24"/>
          <w:lang w:eastAsia="pl-PL"/>
        </w:rPr>
        <w:t>Niecka Miechowska</w:t>
      </w:r>
      <w:r w:rsidRPr="00900E8F">
        <w:rPr>
          <w:rFonts w:cstheme="minorHAnsi"/>
          <w:color w:val="000000"/>
          <w:spacing w:val="-6"/>
        </w:rPr>
        <w:t xml:space="preserve"> przedstawia poniższa mapa.</w:t>
      </w:r>
    </w:p>
    <w:p w:rsidR="000254FE" w:rsidRPr="008511A3" w:rsidRDefault="000254FE" w:rsidP="000254FE">
      <w:pPr>
        <w:shd w:val="clear" w:color="auto" w:fill="FFFFFF"/>
        <w:spacing w:after="120" w:line="276" w:lineRule="auto"/>
        <w:ind w:right="15" w:firstLine="567"/>
        <w:rPr>
          <w:rFonts w:cstheme="minorHAnsi"/>
          <w:color w:val="000000"/>
          <w:spacing w:val="-6"/>
          <w:highlight w:val="yellow"/>
        </w:rPr>
      </w:pPr>
    </w:p>
    <w:p w:rsidR="003E4C7F" w:rsidRDefault="003E4C7F" w:rsidP="003E4C7F">
      <w:pPr>
        <w:pStyle w:val="Legenda"/>
        <w:keepNext/>
        <w:jc w:val="center"/>
      </w:pPr>
      <w:bookmarkStart w:id="166" w:name="_Toc151456681"/>
      <w:r>
        <w:lastRenderedPageBreak/>
        <w:t xml:space="preserve">Mapa </w:t>
      </w:r>
      <w:fldSimple w:instr=" SEQ Mapa \* ARABIC ">
        <w:r w:rsidR="00FF2FA7">
          <w:rPr>
            <w:noProof/>
          </w:rPr>
          <w:t>11</w:t>
        </w:r>
      </w:fldSimple>
      <w:r>
        <w:t xml:space="preserve">   </w:t>
      </w:r>
      <w:r w:rsidRPr="006C177C">
        <w:t>Położenie gminy Masłowice względem Głównego Zbiornika Wód Podziemnych nr 408 Niecka Miechowska</w:t>
      </w:r>
      <w:bookmarkEnd w:id="166"/>
    </w:p>
    <w:p w:rsidR="000254FE" w:rsidRPr="00900E8F" w:rsidRDefault="00900E8F" w:rsidP="000254FE">
      <w:pPr>
        <w:shd w:val="clear" w:color="auto" w:fill="FFFFFF"/>
        <w:ind w:right="15"/>
        <w:jc w:val="center"/>
        <w:rPr>
          <w:rFonts w:cstheme="minorHAnsi"/>
          <w:b/>
        </w:rPr>
      </w:pPr>
      <w:r w:rsidRPr="00900E8F">
        <w:rPr>
          <w:rFonts w:cstheme="minorHAnsi"/>
          <w:b/>
          <w:noProof/>
          <w:lang w:eastAsia="pl-PL"/>
        </w:rPr>
        <w:drawing>
          <wp:inline distT="0" distB="0" distL="0" distR="0" wp14:anchorId="71A94792" wp14:editId="52571EB1">
            <wp:extent cx="4508500" cy="4683125"/>
            <wp:effectExtent l="0" t="0" r="6350" b="3175"/>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508500" cy="4683125"/>
                    </a:xfrm>
                    <a:prstGeom prst="rect">
                      <a:avLst/>
                    </a:prstGeom>
                    <a:noFill/>
                    <a:ln>
                      <a:noFill/>
                    </a:ln>
                  </pic:spPr>
                </pic:pic>
              </a:graphicData>
            </a:graphic>
          </wp:inline>
        </w:drawing>
      </w:r>
    </w:p>
    <w:p w:rsidR="000254FE" w:rsidRPr="00900E8F" w:rsidRDefault="000254FE" w:rsidP="000254FE">
      <w:pPr>
        <w:spacing w:before="120"/>
        <w:jc w:val="center"/>
        <w:rPr>
          <w:rFonts w:cstheme="minorHAnsi"/>
          <w:bCs/>
          <w:i/>
          <w:iCs/>
          <w:sz w:val="18"/>
          <w:szCs w:val="28"/>
        </w:rPr>
      </w:pPr>
      <w:r w:rsidRPr="00900E8F">
        <w:rPr>
          <w:rFonts w:cstheme="minorHAnsi"/>
          <w:bCs/>
          <w:i/>
          <w:iCs/>
          <w:sz w:val="18"/>
          <w:szCs w:val="28"/>
        </w:rPr>
        <w:t>Źródło: Opracowanie własne na podstawie danych Państwowego Instytutu Geologicznego</w:t>
      </w:r>
    </w:p>
    <w:p w:rsidR="000254FE" w:rsidRPr="008511A3" w:rsidRDefault="000254FE" w:rsidP="000254FE">
      <w:pPr>
        <w:spacing w:after="120" w:line="276" w:lineRule="auto"/>
        <w:ind w:firstLine="708"/>
        <w:rPr>
          <w:rFonts w:cs="Calibri"/>
          <w:highlight w:val="yellow"/>
        </w:rPr>
      </w:pPr>
      <w:r w:rsidRPr="00971356">
        <w:rPr>
          <w:rFonts w:cs="Calibri"/>
        </w:rPr>
        <w:t xml:space="preserve">Projekt wstępnej oceny ryzyka powodziowego dla dorzeczy jest opracowywany przez Państwowe Gospodarstwo Wodne Wody Polskie, a następnie zatwierdzony i publikowany przez właściwego ministra. Dla </w:t>
      </w:r>
      <w:r w:rsidRPr="00054D14">
        <w:rPr>
          <w:rFonts w:cs="Calibri"/>
        </w:rPr>
        <w:t>obszarów narażonych na niebezpieczeństwo powodzi wskazanych we wstępnej ocenie ryzyka powodziowego opracowuje się mapy zagrożenia powodziowego (MZP) zgodnie z art. 169 ustawy z dnia 20 lipca 2017 r. Prawo wodne (Dz. U. z 202</w:t>
      </w:r>
      <w:r w:rsidR="00054D14" w:rsidRPr="00054D14">
        <w:rPr>
          <w:rFonts w:cs="Calibri"/>
        </w:rPr>
        <w:t>3</w:t>
      </w:r>
      <w:r w:rsidRPr="00054D14">
        <w:rPr>
          <w:rFonts w:cs="Calibri"/>
        </w:rPr>
        <w:t xml:space="preserve"> r. poz. </w:t>
      </w:r>
      <w:r w:rsidR="00054D14" w:rsidRPr="00054D14">
        <w:rPr>
          <w:rFonts w:cs="Calibri"/>
        </w:rPr>
        <w:t>1478</w:t>
      </w:r>
      <w:r w:rsidRPr="00054D14">
        <w:rPr>
          <w:rFonts w:cs="Calibri"/>
        </w:rPr>
        <w:t xml:space="preserve"> z późn. zm.), na których przedstawia się w szczególności:</w:t>
      </w:r>
    </w:p>
    <w:p w:rsidR="000254FE" w:rsidRPr="00971356" w:rsidRDefault="000254FE" w:rsidP="005A7662">
      <w:pPr>
        <w:numPr>
          <w:ilvl w:val="0"/>
          <w:numId w:val="2"/>
        </w:numPr>
        <w:spacing w:after="0" w:line="276" w:lineRule="auto"/>
        <w:rPr>
          <w:rFonts w:cs="Calibri"/>
        </w:rPr>
      </w:pPr>
      <w:r w:rsidRPr="00971356">
        <w:rPr>
          <w:rFonts w:cs="Calibri"/>
        </w:rPr>
        <w:t>obszary, na których prawdopodobieństwo wystąpienia powodzi jest niskie i wynosi 0,2% lub na których istnieje prawdopodobieństwo wystąpienia zdarzenia ekstremalnego,</w:t>
      </w:r>
    </w:p>
    <w:p w:rsidR="000254FE" w:rsidRPr="00971356" w:rsidRDefault="000254FE" w:rsidP="005A7662">
      <w:pPr>
        <w:numPr>
          <w:ilvl w:val="0"/>
          <w:numId w:val="2"/>
        </w:numPr>
        <w:spacing w:after="0" w:line="276" w:lineRule="auto"/>
        <w:rPr>
          <w:rFonts w:cs="Calibri"/>
        </w:rPr>
      </w:pPr>
      <w:r w:rsidRPr="00971356">
        <w:rPr>
          <w:rFonts w:cs="Calibri"/>
        </w:rPr>
        <w:t>obszary szczególnego zagrożenia powodzią,</w:t>
      </w:r>
    </w:p>
    <w:p w:rsidR="000254FE" w:rsidRPr="00971356" w:rsidRDefault="000254FE" w:rsidP="005A7662">
      <w:pPr>
        <w:numPr>
          <w:ilvl w:val="0"/>
          <w:numId w:val="2"/>
        </w:numPr>
        <w:spacing w:after="120" w:line="276" w:lineRule="auto"/>
        <w:rPr>
          <w:rFonts w:cs="Calibri"/>
        </w:rPr>
      </w:pPr>
      <w:r w:rsidRPr="00971356">
        <w:rPr>
          <w:rFonts w:cs="Calibri"/>
        </w:rPr>
        <w:t>obszary obejmujące tereny narażone na zalanie w przypadku uszkodzenia lub zniszczenia:</w:t>
      </w:r>
    </w:p>
    <w:p w:rsidR="000254FE" w:rsidRPr="00971356" w:rsidRDefault="000254FE" w:rsidP="005A7662">
      <w:pPr>
        <w:numPr>
          <w:ilvl w:val="0"/>
          <w:numId w:val="3"/>
        </w:numPr>
        <w:spacing w:after="120" w:line="276" w:lineRule="auto"/>
        <w:ind w:left="1440"/>
        <w:rPr>
          <w:rFonts w:cs="Calibri"/>
        </w:rPr>
      </w:pPr>
      <w:r w:rsidRPr="00971356">
        <w:rPr>
          <w:rFonts w:cs="Calibri"/>
        </w:rPr>
        <w:t>wału przeciwpowodziowego,</w:t>
      </w:r>
    </w:p>
    <w:p w:rsidR="000254FE" w:rsidRPr="00971356" w:rsidRDefault="000254FE" w:rsidP="005A7662">
      <w:pPr>
        <w:numPr>
          <w:ilvl w:val="0"/>
          <w:numId w:val="3"/>
        </w:numPr>
        <w:spacing w:after="120" w:line="276" w:lineRule="auto"/>
        <w:ind w:left="1440"/>
        <w:rPr>
          <w:rFonts w:cs="Calibri"/>
        </w:rPr>
      </w:pPr>
      <w:r w:rsidRPr="00971356">
        <w:rPr>
          <w:rFonts w:cs="Calibri"/>
        </w:rPr>
        <w:t>wału przeciwsztormowego,</w:t>
      </w:r>
    </w:p>
    <w:p w:rsidR="000254FE" w:rsidRPr="00971356" w:rsidRDefault="000254FE" w:rsidP="005A7662">
      <w:pPr>
        <w:numPr>
          <w:ilvl w:val="0"/>
          <w:numId w:val="3"/>
        </w:numPr>
        <w:spacing w:after="200" w:line="276" w:lineRule="auto"/>
        <w:ind w:left="1440"/>
        <w:rPr>
          <w:rFonts w:cs="Calibri"/>
        </w:rPr>
      </w:pPr>
      <w:r w:rsidRPr="00971356">
        <w:rPr>
          <w:rFonts w:cs="Calibri"/>
        </w:rPr>
        <w:t>budowli piętrzącej.</w:t>
      </w:r>
    </w:p>
    <w:p w:rsidR="009E30B0" w:rsidRPr="00971356" w:rsidRDefault="000254FE" w:rsidP="000254FE">
      <w:pPr>
        <w:spacing w:line="276" w:lineRule="auto"/>
        <w:ind w:firstLine="709"/>
        <w:rPr>
          <w:rFonts w:cs="Calibri"/>
        </w:rPr>
      </w:pPr>
      <w:r w:rsidRPr="00971356">
        <w:rPr>
          <w:rFonts w:cs="Calibri"/>
        </w:rPr>
        <w:t>Zgodnie z art. 17</w:t>
      </w:r>
      <w:r w:rsidR="009E30B0" w:rsidRPr="00971356">
        <w:rPr>
          <w:rFonts w:cs="Calibri"/>
        </w:rPr>
        <w:t>2</w:t>
      </w:r>
      <w:r w:rsidRPr="00971356">
        <w:rPr>
          <w:rFonts w:cs="Calibri"/>
        </w:rPr>
        <w:t xml:space="preserve"> ustawy</w:t>
      </w:r>
      <w:r w:rsidR="009E30B0" w:rsidRPr="00971356">
        <w:rPr>
          <w:rFonts w:cs="Calibri"/>
        </w:rPr>
        <w:t xml:space="preserve"> z dnia 20 lipca 2017 r.</w:t>
      </w:r>
      <w:r w:rsidRPr="00971356">
        <w:rPr>
          <w:rFonts w:cs="Calibri"/>
        </w:rPr>
        <w:t xml:space="preserve"> Prawo</w:t>
      </w:r>
      <w:r w:rsidR="009E30B0" w:rsidRPr="00971356">
        <w:rPr>
          <w:rFonts w:cs="Calibri"/>
        </w:rPr>
        <w:t xml:space="preserve"> na podstawie map zagrożenia powodziowego i map</w:t>
      </w:r>
      <w:r w:rsidR="00754172" w:rsidRPr="00971356">
        <w:rPr>
          <w:rFonts w:cs="Calibri"/>
        </w:rPr>
        <w:t xml:space="preserve"> ryzyka powodziowego przygotowuje się – z uwzględnieniem podziału kraju </w:t>
      </w:r>
      <w:r w:rsidR="00754172" w:rsidRPr="00971356">
        <w:rPr>
          <w:rFonts w:cs="Calibri"/>
        </w:rPr>
        <w:lastRenderedPageBreak/>
        <w:t>na obszary dorzeczy oraz regiony wodne</w:t>
      </w:r>
      <w:r w:rsidR="00373CA9" w:rsidRPr="00971356">
        <w:rPr>
          <w:rFonts w:cs="Calibri"/>
        </w:rPr>
        <w:t xml:space="preserve"> – plany zarządzania ryzykiem powodziowym (PZRP). Dokumenty te obejmują wszystkie elementy zarządzania ryzykiem powodziowym określone w art. 163 ust. 6 przedmiotowej ustawy w szczególności działania służące zapobieganiu powodzi, ochronie przed</w:t>
      </w:r>
      <w:r w:rsidR="00993D12" w:rsidRPr="00971356">
        <w:rPr>
          <w:rFonts w:cs="Calibri"/>
        </w:rPr>
        <w:t xml:space="preserve"> powodzią oraz informacji na temat stanu należytego przygotowania w przypadku wystąpienia powodzi. Głównym celem PZRP jest ograniczenie potencjalnych negatywnych skutków powodzi dla życia i zdrowia ludzi, środowiska, dziedzictwa kulturowego oraz działalności gospodarczej poprzez realizację działań służących minimalizacji zidentyfikowania zagrożeń </w:t>
      </w:r>
      <w:r w:rsidR="003E4C7F">
        <w:rPr>
          <w:rFonts w:cs="Calibri"/>
        </w:rPr>
        <w:br/>
      </w:r>
      <w:r w:rsidR="00993D12" w:rsidRPr="00971356">
        <w:rPr>
          <w:rFonts w:cs="Calibri"/>
        </w:rPr>
        <w:t>i obniżeniu strat powodziowych.</w:t>
      </w:r>
    </w:p>
    <w:p w:rsidR="00993D12" w:rsidRPr="00F05E5E" w:rsidRDefault="00993D12" w:rsidP="000254FE">
      <w:pPr>
        <w:spacing w:line="276" w:lineRule="auto"/>
        <w:ind w:firstLine="709"/>
        <w:rPr>
          <w:rFonts w:cs="Calibri"/>
        </w:rPr>
      </w:pPr>
      <w:r w:rsidRPr="00971356">
        <w:rPr>
          <w:rFonts w:cs="Calibri"/>
        </w:rPr>
        <w:t xml:space="preserve">Plany zarządzania ryzykiem powodziowym zostają przyjęte w drodze rozporządzenia wydanego przez ministra właściwego do spraw gospodarki wodnej. Podlegają one przeglądowi co 6 lat, a w razie potrzeby zostaje dokonana ich </w:t>
      </w:r>
      <w:r w:rsidRPr="00C1025C">
        <w:rPr>
          <w:rFonts w:cs="Calibri"/>
        </w:rPr>
        <w:t xml:space="preserve">aktualizacja. Aktualnie do przedmiotowego terenu odnosi się Plan zarządzania ryzykiem powodziowym dla obszaru dorzecza Odry, zawierający </w:t>
      </w:r>
      <w:r w:rsidR="003E4C7F">
        <w:rPr>
          <w:rFonts w:cs="Calibri"/>
        </w:rPr>
        <w:br/>
      </w:r>
      <w:r w:rsidRPr="00C1025C">
        <w:rPr>
          <w:rFonts w:cs="Calibri"/>
        </w:rPr>
        <w:t xml:space="preserve">w </w:t>
      </w:r>
      <w:r w:rsidRPr="00F05E5E">
        <w:rPr>
          <w:rFonts w:cs="Calibri"/>
        </w:rPr>
        <w:t>treści Plan zarządzania ryzykiem powodziowym regionu wodnego Warty.</w:t>
      </w:r>
    </w:p>
    <w:p w:rsidR="000254FE" w:rsidRPr="00C1025C" w:rsidRDefault="000254FE" w:rsidP="000254FE">
      <w:pPr>
        <w:spacing w:line="276" w:lineRule="auto"/>
        <w:ind w:firstLine="709"/>
        <w:rPr>
          <w:rFonts w:cs="Calibri"/>
        </w:rPr>
      </w:pPr>
      <w:r w:rsidRPr="00F05E5E">
        <w:rPr>
          <w:rFonts w:cs="Calibri"/>
        </w:rPr>
        <w:t xml:space="preserve"> Na podstawie tych </w:t>
      </w:r>
      <w:r w:rsidR="00993D12" w:rsidRPr="00F05E5E">
        <w:rPr>
          <w:rFonts w:cs="Calibri"/>
        </w:rPr>
        <w:t>map</w:t>
      </w:r>
      <w:r w:rsidRPr="00F05E5E">
        <w:rPr>
          <w:rFonts w:cs="Calibri"/>
        </w:rPr>
        <w:t xml:space="preserve"> można stwierdzić, że na terenie gminy </w:t>
      </w:r>
      <w:r w:rsidR="00C1025C" w:rsidRPr="00F05E5E">
        <w:rPr>
          <w:rFonts w:cs="Calibri"/>
        </w:rPr>
        <w:t>Masłowice</w:t>
      </w:r>
      <w:r w:rsidRPr="00F05E5E">
        <w:rPr>
          <w:rFonts w:cs="Calibri"/>
        </w:rPr>
        <w:t xml:space="preserve"> wyznaczone zostały obszary szczególnego zagrożenia powodzią od rzeki </w:t>
      </w:r>
      <w:r w:rsidR="00F05E5E" w:rsidRPr="00F05E5E">
        <w:rPr>
          <w:rFonts w:cs="Calibri"/>
        </w:rPr>
        <w:t>Pilicy i Luciąży</w:t>
      </w:r>
      <w:r w:rsidRPr="00F05E5E">
        <w:rPr>
          <w:rFonts w:cs="Calibri"/>
        </w:rPr>
        <w:t>. Obejmują one obszary, na których prawdopodobieństwo wystąpienia powodzi jest niskie – Q0,2 % (raz na 500 lat), średnie – Q1% (raz na 100 lat) oraz wysokie – Q10% (raz na 10 lat)</w:t>
      </w:r>
      <w:r w:rsidR="00125FCC" w:rsidRPr="00F05E5E">
        <w:rPr>
          <w:rFonts w:cs="Calibri"/>
        </w:rPr>
        <w:t xml:space="preserve"> oraz na obszarze szczególnego zagrożenia powodzią tj. obszarem między linią brzegu a wałem przeciwpowodziowym lub naturalnym wysokim brzegiem,</w:t>
      </w:r>
      <w:r w:rsidR="00993D12" w:rsidRPr="00F05E5E">
        <w:rPr>
          <w:rFonts w:cs="Calibri"/>
        </w:rPr>
        <w:t xml:space="preserve"> w który wbudowano trasę wału</w:t>
      </w:r>
      <w:r w:rsidR="00125FCC" w:rsidRPr="00F05E5E">
        <w:rPr>
          <w:rFonts w:cs="Calibri"/>
        </w:rPr>
        <w:t xml:space="preserve"> oraz na obszarze obejmującym tereny narażone na zalanie w przypadku całkowitego zniszczenia wału przeciwpowodziowego.</w:t>
      </w:r>
    </w:p>
    <w:p w:rsidR="000254FE" w:rsidRPr="00B3082F" w:rsidRDefault="000254FE" w:rsidP="000254FE">
      <w:pPr>
        <w:autoSpaceDE w:val="0"/>
        <w:autoSpaceDN w:val="0"/>
        <w:adjustRightInd w:val="0"/>
        <w:spacing w:after="120" w:line="276" w:lineRule="auto"/>
        <w:ind w:firstLine="709"/>
        <w:rPr>
          <w:rFonts w:cs="Calibri"/>
        </w:rPr>
      </w:pPr>
      <w:r w:rsidRPr="00B3082F">
        <w:rPr>
          <w:rFonts w:cs="Calibri"/>
        </w:rPr>
        <w:t xml:space="preserve">Obszary zagrożenia powodzią na terenie gminy </w:t>
      </w:r>
      <w:r w:rsidR="00B3082F" w:rsidRPr="00B3082F">
        <w:rPr>
          <w:rFonts w:cs="Calibri"/>
        </w:rPr>
        <w:t>Masłowice</w:t>
      </w:r>
      <w:r w:rsidRPr="00B3082F">
        <w:rPr>
          <w:rFonts w:cs="Calibri"/>
        </w:rPr>
        <w:t xml:space="preserve"> przedstawia poniższa mapa.</w:t>
      </w:r>
    </w:p>
    <w:p w:rsidR="003E4C7F" w:rsidRDefault="003E4C7F" w:rsidP="003E4C7F">
      <w:pPr>
        <w:pStyle w:val="Legenda"/>
        <w:keepNext/>
        <w:jc w:val="center"/>
      </w:pPr>
      <w:bookmarkStart w:id="167" w:name="_Toc151456682"/>
      <w:r>
        <w:lastRenderedPageBreak/>
        <w:t xml:space="preserve">Mapa </w:t>
      </w:r>
      <w:fldSimple w:instr=" SEQ Mapa \* ARABIC ">
        <w:r w:rsidR="00FF2FA7">
          <w:rPr>
            <w:noProof/>
          </w:rPr>
          <w:t>12</w:t>
        </w:r>
      </w:fldSimple>
      <w:r>
        <w:t xml:space="preserve">   </w:t>
      </w:r>
      <w:r w:rsidRPr="00051A5E">
        <w:t>Obszary szczególnego zagrożenia powodzią na terenie gminy Masłowice</w:t>
      </w:r>
      <w:bookmarkEnd w:id="167"/>
    </w:p>
    <w:p w:rsidR="000254FE" w:rsidRPr="00B3082F" w:rsidRDefault="00B3082F" w:rsidP="000254FE">
      <w:pPr>
        <w:spacing w:after="0"/>
        <w:jc w:val="center"/>
        <w:rPr>
          <w:rFonts w:cs="Calibri"/>
          <w:i/>
          <w:color w:val="3B3838"/>
          <w:sz w:val="20"/>
        </w:rPr>
      </w:pPr>
      <w:r w:rsidRPr="00B3082F">
        <w:rPr>
          <w:rFonts w:cs="Calibri"/>
          <w:i/>
          <w:noProof/>
          <w:color w:val="3B3838"/>
          <w:sz w:val="20"/>
          <w:lang w:eastAsia="pl-PL"/>
        </w:rPr>
        <w:drawing>
          <wp:inline distT="0" distB="0" distL="0" distR="0" wp14:anchorId="100C7CED" wp14:editId="521D7ED1">
            <wp:extent cx="5502275" cy="5017135"/>
            <wp:effectExtent l="0" t="0" r="3175"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502275" cy="5017135"/>
                    </a:xfrm>
                    <a:prstGeom prst="rect">
                      <a:avLst/>
                    </a:prstGeom>
                    <a:noFill/>
                    <a:ln>
                      <a:noFill/>
                    </a:ln>
                  </pic:spPr>
                </pic:pic>
              </a:graphicData>
            </a:graphic>
          </wp:inline>
        </w:drawing>
      </w:r>
    </w:p>
    <w:p w:rsidR="000254FE" w:rsidRPr="00B3082F" w:rsidRDefault="000254FE" w:rsidP="000254FE">
      <w:pPr>
        <w:jc w:val="center"/>
        <w:rPr>
          <w:rFonts w:cs="Calibri"/>
          <w:i/>
          <w:sz w:val="18"/>
        </w:rPr>
      </w:pPr>
      <w:r w:rsidRPr="00B3082F">
        <w:rPr>
          <w:rFonts w:cs="Calibri"/>
          <w:i/>
          <w:sz w:val="18"/>
        </w:rPr>
        <w:t>Źródło: Opracowanie własne na podstawie: https://www.wody.isok.gov.pl</w:t>
      </w:r>
    </w:p>
    <w:p w:rsidR="000254FE" w:rsidRPr="008511A3" w:rsidRDefault="000254FE" w:rsidP="000254FE">
      <w:pPr>
        <w:shd w:val="clear" w:color="auto" w:fill="FFFFFF"/>
        <w:spacing w:line="276" w:lineRule="auto"/>
        <w:ind w:firstLine="708"/>
        <w:rPr>
          <w:rFonts w:eastAsia="Times New Roman" w:cstheme="minorHAnsi"/>
          <w:sz w:val="6"/>
          <w:szCs w:val="6"/>
          <w:highlight w:val="yellow"/>
          <w:lang w:eastAsia="pl-PL"/>
        </w:rPr>
      </w:pPr>
    </w:p>
    <w:p w:rsidR="002A0D4E" w:rsidRPr="008A5CFF" w:rsidRDefault="002A0D4E" w:rsidP="000254FE">
      <w:pPr>
        <w:shd w:val="clear" w:color="auto" w:fill="FFFFFF"/>
        <w:spacing w:after="120" w:line="276" w:lineRule="auto"/>
        <w:ind w:firstLine="708"/>
        <w:rPr>
          <w:iCs/>
        </w:rPr>
      </w:pPr>
      <w:r w:rsidRPr="008A5CFF">
        <w:rPr>
          <w:iCs/>
        </w:rPr>
        <w:t>Tereny znajdujące się w ramach obszarów szczególnego zagrożenia powodzią podlegają określonemu zagospodarowaniu, gdzie zgodnie z art. 166 pkt. 10 ustawy Prawo wodne planowane zagospodarowanie nie może m.in. naruszać ustaleń planu zarządzania ryzykiem powodziowym czy stanowić zagrożenia dla ochrony zdrowia ludzi czy środowiska</w:t>
      </w:r>
      <w:r w:rsidR="00BD7E61" w:rsidRPr="008A5CFF">
        <w:rPr>
          <w:iCs/>
        </w:rPr>
        <w:t xml:space="preserve"> oraz utrudniać zarządzanie ryzykiem powodziowym. </w:t>
      </w:r>
      <w:r w:rsidR="00125FCC" w:rsidRPr="008A5CFF">
        <w:rPr>
          <w:iCs/>
        </w:rPr>
        <w:t>Na obszarach zagrożonych powodzią zakazuje się m.in. gromadzenia ścieków, nawozów naturalnych, środków chemicznych a także innych substancji mogących zanieczyścić wody.</w:t>
      </w:r>
    </w:p>
    <w:p w:rsidR="000254FE" w:rsidRPr="00971356" w:rsidRDefault="000254FE" w:rsidP="000254FE">
      <w:pPr>
        <w:shd w:val="clear" w:color="auto" w:fill="FFFFFF"/>
        <w:spacing w:after="120" w:line="276" w:lineRule="auto"/>
        <w:ind w:firstLine="708"/>
        <w:rPr>
          <w:rFonts w:eastAsia="Times New Roman" w:cstheme="minorHAnsi"/>
          <w:lang w:eastAsia="pl-PL"/>
        </w:rPr>
      </w:pPr>
      <w:r w:rsidRPr="00971356">
        <w:rPr>
          <w:iCs/>
        </w:rPr>
        <w:t>Zgodnie z art. 183 i 184 ust. 1 ustawy Prawo wodne, zadaniem administracji rządowej i samorządowej oraz Wód Polskich jest przeciwdziałanie skutkom suszy, które prowadzi się zgodnie z planem przeciwdziałania skutkom suszy. Projekt planu przygotowują Wody Polskie w uzgodnieniu z ministrami właściwymi do spraw: rolnictwa, rozwoju wsi, rybołówstwa, żeglugi śródlądowej oraz wojewodami. Plan obejmuje:</w:t>
      </w:r>
    </w:p>
    <w:p w:rsidR="000254FE" w:rsidRPr="00971356" w:rsidRDefault="000254FE">
      <w:pPr>
        <w:pStyle w:val="Akapitzlist"/>
        <w:numPr>
          <w:ilvl w:val="0"/>
          <w:numId w:val="23"/>
        </w:numPr>
        <w:spacing w:after="0" w:line="276" w:lineRule="auto"/>
        <w:rPr>
          <w:iCs/>
        </w:rPr>
      </w:pPr>
      <w:r w:rsidRPr="00971356">
        <w:rPr>
          <w:iCs/>
        </w:rPr>
        <w:t>analizę możliwości powiększenia dyspozycyjnych zasobów wodnych;</w:t>
      </w:r>
    </w:p>
    <w:p w:rsidR="000254FE" w:rsidRPr="00971356" w:rsidRDefault="000254FE">
      <w:pPr>
        <w:pStyle w:val="Akapitzlist"/>
        <w:numPr>
          <w:ilvl w:val="0"/>
          <w:numId w:val="23"/>
        </w:numPr>
        <w:spacing w:before="240" w:after="0" w:line="276" w:lineRule="auto"/>
        <w:rPr>
          <w:iCs/>
        </w:rPr>
      </w:pPr>
      <w:r w:rsidRPr="00971356">
        <w:rPr>
          <w:iCs/>
        </w:rPr>
        <w:t>propozycje budowy lub przebudowy urządzeń wodnych;</w:t>
      </w:r>
    </w:p>
    <w:p w:rsidR="000254FE" w:rsidRPr="00971356" w:rsidRDefault="000254FE">
      <w:pPr>
        <w:pStyle w:val="Akapitzlist"/>
        <w:numPr>
          <w:ilvl w:val="0"/>
          <w:numId w:val="23"/>
        </w:numPr>
        <w:spacing w:before="240" w:after="0" w:line="276" w:lineRule="auto"/>
        <w:rPr>
          <w:iCs/>
        </w:rPr>
      </w:pPr>
      <w:r w:rsidRPr="00971356">
        <w:rPr>
          <w:iCs/>
        </w:rPr>
        <w:lastRenderedPageBreak/>
        <w:t>propozycje niezbędnych zmian w zakresie korzystania z zasobów wodnych oraz zmian naturalnej i sztucznej retencji;</w:t>
      </w:r>
    </w:p>
    <w:p w:rsidR="000254FE" w:rsidRPr="00971356" w:rsidRDefault="000254FE">
      <w:pPr>
        <w:pStyle w:val="Akapitzlist"/>
        <w:numPr>
          <w:ilvl w:val="0"/>
          <w:numId w:val="23"/>
        </w:numPr>
        <w:spacing w:before="240" w:after="0" w:line="276" w:lineRule="auto"/>
        <w:rPr>
          <w:iCs/>
        </w:rPr>
      </w:pPr>
      <w:r w:rsidRPr="00971356">
        <w:rPr>
          <w:iCs/>
        </w:rPr>
        <w:t>działania służące przeciwdziałaniu skutkom suszy.</w:t>
      </w:r>
    </w:p>
    <w:p w:rsidR="000254FE" w:rsidRPr="00971356" w:rsidRDefault="000254FE" w:rsidP="000254FE">
      <w:pPr>
        <w:spacing w:before="240" w:after="120" w:line="276" w:lineRule="auto"/>
        <w:ind w:firstLine="697"/>
        <w:rPr>
          <w:iCs/>
        </w:rPr>
      </w:pPr>
      <w:r w:rsidRPr="00971356">
        <w:rPr>
          <w:iCs/>
        </w:rPr>
        <w:t>Główny cel planu zawiera się już w samej jego nazwie, jest więc nim przeciwdziałanie skutkom suszy. Cel ten doprecyzowany jest przez 4 cele szczegółowe:</w:t>
      </w:r>
    </w:p>
    <w:p w:rsidR="000254FE" w:rsidRPr="00971356" w:rsidRDefault="000254FE">
      <w:pPr>
        <w:pStyle w:val="Akapitzlist"/>
        <w:numPr>
          <w:ilvl w:val="0"/>
          <w:numId w:val="24"/>
        </w:numPr>
        <w:spacing w:after="200" w:line="276" w:lineRule="auto"/>
        <w:ind w:left="697" w:hanging="357"/>
        <w:rPr>
          <w:iCs/>
        </w:rPr>
      </w:pPr>
      <w:r w:rsidRPr="00971356">
        <w:rPr>
          <w:iCs/>
        </w:rPr>
        <w:t>skuteczne zarządzanie zasobami wodnymi dla zwiększenia ich dostępności na obszarach dorzeczy;</w:t>
      </w:r>
    </w:p>
    <w:p w:rsidR="000254FE" w:rsidRPr="00971356" w:rsidRDefault="000254FE">
      <w:pPr>
        <w:pStyle w:val="Akapitzlist"/>
        <w:numPr>
          <w:ilvl w:val="0"/>
          <w:numId w:val="24"/>
        </w:numPr>
        <w:spacing w:before="240" w:after="200" w:line="276" w:lineRule="auto"/>
        <w:ind w:left="697" w:hanging="357"/>
        <w:rPr>
          <w:iCs/>
        </w:rPr>
      </w:pPr>
      <w:r w:rsidRPr="00971356">
        <w:rPr>
          <w:iCs/>
        </w:rPr>
        <w:t>zwiększanie retencjonowania (magazynowania) wód;</w:t>
      </w:r>
    </w:p>
    <w:p w:rsidR="000254FE" w:rsidRPr="00971356" w:rsidRDefault="000254FE">
      <w:pPr>
        <w:pStyle w:val="Akapitzlist"/>
        <w:numPr>
          <w:ilvl w:val="0"/>
          <w:numId w:val="24"/>
        </w:numPr>
        <w:spacing w:before="240" w:after="200" w:line="276" w:lineRule="auto"/>
        <w:ind w:left="697" w:hanging="357"/>
        <w:rPr>
          <w:iCs/>
        </w:rPr>
      </w:pPr>
      <w:r w:rsidRPr="00971356">
        <w:rPr>
          <w:iCs/>
        </w:rPr>
        <w:t>edukacja w zakresie suszy i koordynacja działań powiązanych z suszą;</w:t>
      </w:r>
    </w:p>
    <w:p w:rsidR="000254FE" w:rsidRPr="00971356" w:rsidRDefault="000254FE">
      <w:pPr>
        <w:pStyle w:val="Akapitzlist"/>
        <w:numPr>
          <w:ilvl w:val="0"/>
          <w:numId w:val="24"/>
        </w:numPr>
        <w:spacing w:before="240" w:after="200" w:line="276" w:lineRule="auto"/>
        <w:ind w:left="697" w:hanging="357"/>
        <w:rPr>
          <w:iCs/>
        </w:rPr>
      </w:pPr>
      <w:r w:rsidRPr="00971356">
        <w:rPr>
          <w:iCs/>
        </w:rPr>
        <w:t>stworzenie mechanizmów realizacji i finansowania działań służących przeciwdziałaniu skutkom suszy.</w:t>
      </w:r>
    </w:p>
    <w:p w:rsidR="000254FE" w:rsidRPr="00971356" w:rsidRDefault="000254FE" w:rsidP="000254FE">
      <w:pPr>
        <w:spacing w:before="240" w:line="276" w:lineRule="auto"/>
        <w:ind w:firstLine="697"/>
        <w:rPr>
          <w:iCs/>
        </w:rPr>
      </w:pPr>
      <w:r w:rsidRPr="00971356">
        <w:rPr>
          <w:iCs/>
        </w:rPr>
        <w:t xml:space="preserve">W celu osiągnięcia jednego z celów planu, tj. skutecznego zarządzania zasobami wodnymi dla zwiększenia dyspozycyjnych zasobów wodnych, dokonywana jest szczegółowa analiza z wykorzystaniem wyników map zagrożenia występowania poszczególnych typów susz. Mapy te stanowią dane do przeprowadzenia oceny ilości zasobów dyspozycyjnych w warunkach suszy oraz służą do określenia stopnia ryzyka suszy. </w:t>
      </w:r>
    </w:p>
    <w:p w:rsidR="000254FE" w:rsidRPr="00971356" w:rsidRDefault="000254FE" w:rsidP="000254FE">
      <w:pPr>
        <w:spacing w:line="276" w:lineRule="auto"/>
      </w:pPr>
      <w:r w:rsidRPr="00971356">
        <w:tab/>
        <w:t xml:space="preserve">Zasadniczo wyróżnia się cztery rodzaje suszy: atmosferyczną, rolniczą, hydrologiczną i hydrogeologiczną. Na zarządzanie ryzykiem suszy wpływ mają wyniki zagrożenia występowania trzech z czterech typów suszy: rolniczej, hydrologicznej i hydrogeologicznej. Z kolei mapy zagrożenia suszą dostarczają informacji dla planowania działań na rzecz przeciwdziałania jej skutkom, w szczególności poprzez czterostopniowy podział zagrożenia, gdzie I klasa obejmuje obszary zagrożone w stopniu słabym, II klasa – obszary zagrożone w stopniu umiarkowanym, III klasa – obszary zagrożone w stopniu silnym, a IV klasa – obszary zagrożone w stopniu ekstremalnym. </w:t>
      </w:r>
    </w:p>
    <w:p w:rsidR="000254FE" w:rsidRPr="008A5CFF" w:rsidRDefault="000254FE" w:rsidP="000254FE">
      <w:pPr>
        <w:spacing w:line="276" w:lineRule="auto"/>
      </w:pPr>
      <w:r w:rsidRPr="008A5CFF">
        <w:tab/>
        <w:t xml:space="preserve">Analizując mapy zagrożenia suszą, opracowane na podstawie Planu przeciwdziałania skutkom suszy, można stwierdzić, że dla terenu gminy </w:t>
      </w:r>
      <w:r w:rsidR="00375E72" w:rsidRPr="008A5CFF">
        <w:t>Masłowice</w:t>
      </w:r>
      <w:r w:rsidRPr="008A5CFF">
        <w:t xml:space="preserve"> określono:</w:t>
      </w:r>
    </w:p>
    <w:p w:rsidR="000254FE" w:rsidRPr="008A5CFF" w:rsidRDefault="008A5CFF">
      <w:pPr>
        <w:pStyle w:val="Akapitzlist"/>
        <w:numPr>
          <w:ilvl w:val="0"/>
          <w:numId w:val="22"/>
        </w:numPr>
        <w:tabs>
          <w:tab w:val="left" w:pos="3119"/>
        </w:tabs>
        <w:spacing w:after="200" w:line="276" w:lineRule="auto"/>
        <w:ind w:left="697" w:hanging="357"/>
        <w:rPr>
          <w:iCs/>
        </w:rPr>
      </w:pPr>
      <w:r w:rsidRPr="008A5CFF">
        <w:rPr>
          <w:iCs/>
        </w:rPr>
        <w:t>umiarkowane</w:t>
      </w:r>
      <w:r w:rsidR="000254FE" w:rsidRPr="008A5CFF">
        <w:rPr>
          <w:iCs/>
        </w:rPr>
        <w:t xml:space="preserve"> zagrożenie suszą atmosferyczną;</w:t>
      </w:r>
    </w:p>
    <w:p w:rsidR="000254FE" w:rsidRPr="008A5CFF" w:rsidRDefault="008A5CFF">
      <w:pPr>
        <w:pStyle w:val="Akapitzlist"/>
        <w:numPr>
          <w:ilvl w:val="0"/>
          <w:numId w:val="22"/>
        </w:numPr>
        <w:tabs>
          <w:tab w:val="left" w:pos="3119"/>
        </w:tabs>
        <w:spacing w:after="200" w:line="276" w:lineRule="auto"/>
        <w:ind w:left="697" w:hanging="357"/>
        <w:rPr>
          <w:iCs/>
        </w:rPr>
      </w:pPr>
      <w:r w:rsidRPr="008A5CFF">
        <w:rPr>
          <w:iCs/>
        </w:rPr>
        <w:t>silne</w:t>
      </w:r>
      <w:r w:rsidR="000254FE" w:rsidRPr="008A5CFF">
        <w:rPr>
          <w:iCs/>
        </w:rPr>
        <w:t xml:space="preserve"> zagrożenie suszą rolniczą na terenach rolnych i leśnych dla całego obszaru gminy, </w:t>
      </w:r>
    </w:p>
    <w:p w:rsidR="000254FE" w:rsidRPr="008A5CFF" w:rsidRDefault="008A5CFF">
      <w:pPr>
        <w:pStyle w:val="Akapitzlist"/>
        <w:numPr>
          <w:ilvl w:val="0"/>
          <w:numId w:val="22"/>
        </w:numPr>
        <w:tabs>
          <w:tab w:val="left" w:pos="3119"/>
        </w:tabs>
        <w:spacing w:after="200" w:line="276" w:lineRule="auto"/>
        <w:ind w:left="697" w:hanging="357"/>
        <w:rPr>
          <w:iCs/>
        </w:rPr>
      </w:pPr>
      <w:r w:rsidRPr="008A5CFF">
        <w:rPr>
          <w:iCs/>
        </w:rPr>
        <w:t xml:space="preserve">silne </w:t>
      </w:r>
      <w:r w:rsidR="000254FE" w:rsidRPr="008A5CFF">
        <w:rPr>
          <w:iCs/>
        </w:rPr>
        <w:t>zagrożenie suszą hydrologiczną dla całego obszaru gminy;</w:t>
      </w:r>
    </w:p>
    <w:p w:rsidR="000254FE" w:rsidRPr="008A5CFF" w:rsidRDefault="008A5CFF">
      <w:pPr>
        <w:pStyle w:val="Akapitzlist"/>
        <w:numPr>
          <w:ilvl w:val="0"/>
          <w:numId w:val="22"/>
        </w:numPr>
        <w:tabs>
          <w:tab w:val="left" w:pos="3119"/>
        </w:tabs>
        <w:spacing w:after="200" w:line="276" w:lineRule="auto"/>
        <w:ind w:left="697" w:hanging="357"/>
        <w:rPr>
          <w:iCs/>
        </w:rPr>
      </w:pPr>
      <w:r w:rsidRPr="008A5CFF">
        <w:rPr>
          <w:iCs/>
        </w:rPr>
        <w:t>umiarkowane</w:t>
      </w:r>
      <w:r w:rsidR="000254FE" w:rsidRPr="008A5CFF">
        <w:rPr>
          <w:iCs/>
        </w:rPr>
        <w:t xml:space="preserve"> zagrożenie suszą hydrogeologiczną dla całego obszaru gminy.</w:t>
      </w:r>
    </w:p>
    <w:p w:rsidR="000254FE" w:rsidRPr="008A5CFF" w:rsidRDefault="000254FE" w:rsidP="000254FE">
      <w:pPr>
        <w:spacing w:line="276" w:lineRule="auto"/>
      </w:pPr>
      <w:r w:rsidRPr="008A5CFF">
        <w:tab/>
        <w:t xml:space="preserve">Zgodnie z mapami łącznego zagrożenia suszą rolniczą, hydrologiczną i hydrogeologiczną dla gminy </w:t>
      </w:r>
      <w:r w:rsidR="008A5CFF" w:rsidRPr="008A5CFF">
        <w:t>Masłowice</w:t>
      </w:r>
      <w:r w:rsidRPr="008A5CFF">
        <w:t>, dla całego obszaru gminy określone zostało silne zagrożenie suszą, co przedstawia poniższa mapa.</w:t>
      </w:r>
    </w:p>
    <w:p w:rsidR="000254FE" w:rsidRPr="008A5CFF" w:rsidRDefault="000254FE" w:rsidP="000254FE">
      <w:pPr>
        <w:spacing w:line="276" w:lineRule="auto"/>
        <w:rPr>
          <w:sz w:val="6"/>
          <w:szCs w:val="6"/>
          <w:highlight w:val="yellow"/>
        </w:rPr>
      </w:pPr>
    </w:p>
    <w:p w:rsidR="003E4C7F" w:rsidRDefault="003E4C7F" w:rsidP="003E4C7F">
      <w:pPr>
        <w:pStyle w:val="Legenda"/>
        <w:keepNext/>
        <w:jc w:val="center"/>
      </w:pPr>
      <w:bookmarkStart w:id="168" w:name="_Toc151456683"/>
      <w:r>
        <w:lastRenderedPageBreak/>
        <w:t xml:space="preserve">Mapa </w:t>
      </w:r>
      <w:fldSimple w:instr=" SEQ Mapa \* ARABIC ">
        <w:r w:rsidR="00FF2FA7">
          <w:rPr>
            <w:noProof/>
          </w:rPr>
          <w:t>13</w:t>
        </w:r>
      </w:fldSimple>
      <w:r>
        <w:t xml:space="preserve">   </w:t>
      </w:r>
      <w:r w:rsidRPr="00D046DD">
        <w:t>Łączne zagrożenie suszą na terenie gminy Masłowice</w:t>
      </w:r>
      <w:bookmarkEnd w:id="168"/>
    </w:p>
    <w:p w:rsidR="000254FE" w:rsidRPr="007423A8" w:rsidRDefault="007423A8" w:rsidP="000254FE">
      <w:pPr>
        <w:jc w:val="center"/>
        <w:rPr>
          <w:rFonts w:cs="Calibri"/>
          <w:i/>
          <w:sz w:val="18"/>
        </w:rPr>
      </w:pPr>
      <w:r w:rsidRPr="007423A8">
        <w:rPr>
          <w:rFonts w:cs="Calibri"/>
          <w:i/>
          <w:noProof/>
          <w:sz w:val="18"/>
          <w:lang w:eastAsia="pl-PL"/>
        </w:rPr>
        <w:drawing>
          <wp:inline distT="0" distB="0" distL="0" distR="0" wp14:anchorId="4426B886" wp14:editId="48A07860">
            <wp:extent cx="5502275" cy="5335270"/>
            <wp:effectExtent l="0" t="0" r="3175" b="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502275" cy="5335270"/>
                    </a:xfrm>
                    <a:prstGeom prst="rect">
                      <a:avLst/>
                    </a:prstGeom>
                    <a:noFill/>
                    <a:ln>
                      <a:noFill/>
                    </a:ln>
                  </pic:spPr>
                </pic:pic>
              </a:graphicData>
            </a:graphic>
          </wp:inline>
        </w:drawing>
      </w:r>
    </w:p>
    <w:p w:rsidR="000254FE" w:rsidRPr="007423A8" w:rsidRDefault="000254FE" w:rsidP="000254FE">
      <w:pPr>
        <w:jc w:val="center"/>
        <w:rPr>
          <w:rFonts w:cstheme="minorHAnsi"/>
          <w:sz w:val="20"/>
          <w:szCs w:val="20"/>
        </w:rPr>
      </w:pPr>
      <w:r w:rsidRPr="007423A8">
        <w:rPr>
          <w:rFonts w:cs="Calibri"/>
          <w:i/>
          <w:sz w:val="18"/>
        </w:rPr>
        <w:t>Źródło: https://www.wody.isok.gov.pl</w:t>
      </w:r>
    </w:p>
    <w:p w:rsidR="000254FE" w:rsidRPr="008A5CFF" w:rsidRDefault="000254FE" w:rsidP="00010F89">
      <w:pPr>
        <w:spacing w:before="240" w:line="276" w:lineRule="auto"/>
        <w:ind w:firstLine="709"/>
        <w:rPr>
          <w:iCs/>
        </w:rPr>
      </w:pPr>
      <w:r w:rsidRPr="008A5CFF">
        <w:rPr>
          <w:iCs/>
        </w:rPr>
        <w:t xml:space="preserve">Kluczowym elementem Planu przeciwdziałania skutkom suszy jest katalog działań, który określa konkretne i mierzalne rozwiązania, których wdrożenie ma przyczynić się do ograniczenia skutków suszy. Katalog ten ma wymiar operacyjny, a poprzez zbiór działań realizowane są cele szczegółowe, co z kolei ma przełożenie na cel główny. Plan nie jest planem inwestycyjnym, </w:t>
      </w:r>
      <w:r w:rsidRPr="008A5CFF">
        <w:rPr>
          <w:iCs/>
        </w:rPr>
        <w:br/>
        <w:t>a prezentuje jedynie plany budowy, przebudowy i remontów urządzeń wodnych, które są zawarte w pozostałych dokumentach planistycznych z zakresu gospodarki wodnej.</w:t>
      </w:r>
    </w:p>
    <w:p w:rsidR="000254FE" w:rsidRPr="008A5CFF" w:rsidRDefault="000254FE" w:rsidP="00010F89">
      <w:pPr>
        <w:spacing w:before="240" w:line="276" w:lineRule="auto"/>
        <w:ind w:firstLine="709"/>
        <w:rPr>
          <w:iCs/>
        </w:rPr>
      </w:pPr>
      <w:r w:rsidRPr="008A5CFF">
        <w:rPr>
          <w:iCs/>
        </w:rPr>
        <w:t xml:space="preserve">Postępowanie w zakresie przeciwdziałania skutkom suszy zakłada przede wszystkim działania zapobiegające oraz zmniejszające prawdopodobieństwo wystąpienia negatywnych skutków suszy, które są realizowane w sposób niezależny od faktycznego wystąpienia suszy. </w:t>
      </w:r>
      <w:r w:rsidRPr="008A5CFF">
        <w:rPr>
          <w:iCs/>
        </w:rPr>
        <w:br/>
        <w:t xml:space="preserve">W praktyce jest to wdrażanie działań technicznych oraz nietechnicznych, które służą m.in. kształtowaniu zasobów wodnych, gospodarowaniu gruntami i wodami, czy też ochronie ekosystemów wodnych i terenów podmokłych. Kluczowe są działania retencyjne, służące poprawie i przywracaniu naturalnych warunków obiegu wody. Przeciwdziałanie skutkom suszy służy również </w:t>
      </w:r>
      <w:r w:rsidRPr="008A5CFF">
        <w:rPr>
          <w:iCs/>
        </w:rPr>
        <w:lastRenderedPageBreak/>
        <w:t>zmniejszaniu niedoborów wody, wzmocnieniu ochrony przeciwpowodziowej oraz poprawie stanu jednolitych części wód powierzchniowych i podziemnych.</w:t>
      </w:r>
    </w:p>
    <w:p w:rsidR="000254FE" w:rsidRDefault="000254FE" w:rsidP="00010F89">
      <w:pPr>
        <w:spacing w:before="240" w:line="276" w:lineRule="auto"/>
        <w:ind w:firstLine="709"/>
        <w:rPr>
          <w:iCs/>
        </w:rPr>
      </w:pPr>
      <w:r w:rsidRPr="008A5CFF">
        <w:rPr>
          <w:iCs/>
        </w:rPr>
        <w:t xml:space="preserve">Na obszarze gminy </w:t>
      </w:r>
      <w:r w:rsidR="008A5CFF" w:rsidRPr="008A5CFF">
        <w:rPr>
          <w:iCs/>
        </w:rPr>
        <w:t>Masłowice</w:t>
      </w:r>
      <w:r w:rsidRPr="008A5CFF">
        <w:rPr>
          <w:iCs/>
        </w:rPr>
        <w:t xml:space="preserve"> w okresie 2021-2027 nie zostały zaplanowane przez Wody Polskie do realizacji zadania inwestycyjne z zakresu budowy i przebudowy urządzeń wodnych służących przeciwdziałaniu skutkom suszy.</w:t>
      </w:r>
    </w:p>
    <w:p w:rsidR="008A5CFF" w:rsidRPr="008A5CFF" w:rsidRDefault="008A5CFF" w:rsidP="00010F89">
      <w:pPr>
        <w:spacing w:before="240" w:line="276" w:lineRule="auto"/>
        <w:ind w:firstLine="709"/>
        <w:rPr>
          <w:iCs/>
        </w:rPr>
      </w:pPr>
    </w:p>
    <w:p w:rsidR="000254FE" w:rsidRPr="006418AD" w:rsidRDefault="000254FE" w:rsidP="000254FE">
      <w:pPr>
        <w:spacing w:line="276" w:lineRule="auto"/>
        <w:rPr>
          <w:rFonts w:cs="Calibri"/>
          <w:b/>
          <w:bCs/>
          <w:iCs/>
          <w:szCs w:val="24"/>
          <w:u w:val="single"/>
        </w:rPr>
      </w:pPr>
      <w:r w:rsidRPr="006418AD">
        <w:rPr>
          <w:rFonts w:cs="Calibri"/>
          <w:b/>
          <w:bCs/>
          <w:iCs/>
          <w:szCs w:val="24"/>
          <w:u w:val="single"/>
        </w:rPr>
        <w:t>Formy ochrony przyrody</w:t>
      </w:r>
    </w:p>
    <w:p w:rsidR="000254FE" w:rsidRPr="008511A3" w:rsidRDefault="000254FE" w:rsidP="000254FE">
      <w:pPr>
        <w:spacing w:line="276" w:lineRule="auto"/>
        <w:ind w:firstLine="708"/>
        <w:rPr>
          <w:rFonts w:cstheme="minorHAnsi"/>
          <w:highlight w:val="yellow"/>
        </w:rPr>
      </w:pPr>
      <w:r w:rsidRPr="006418AD">
        <w:rPr>
          <w:rFonts w:cstheme="minorHAnsi"/>
        </w:rPr>
        <w:t>Kwestie związane z ochroną przyrody regulowane są przez ustawę z dnia 16 kwietnia 2004 r. o ochronie przyrody (Dz. U. z 202</w:t>
      </w:r>
      <w:r w:rsidR="00054D14" w:rsidRPr="006418AD">
        <w:rPr>
          <w:rFonts w:cstheme="minorHAnsi"/>
        </w:rPr>
        <w:t>3</w:t>
      </w:r>
      <w:r w:rsidRPr="006418AD">
        <w:rPr>
          <w:rFonts w:cstheme="minorHAnsi"/>
        </w:rPr>
        <w:t xml:space="preserve"> r. poz. </w:t>
      </w:r>
      <w:r w:rsidR="00054D14" w:rsidRPr="006418AD">
        <w:rPr>
          <w:rFonts w:cstheme="minorHAnsi"/>
        </w:rPr>
        <w:t>1336</w:t>
      </w:r>
      <w:r w:rsidRPr="006418AD">
        <w:rPr>
          <w:rFonts w:cstheme="minorHAnsi"/>
        </w:rPr>
        <w:t xml:space="preserve">). Zgodnie z niniejszą ustawą formami ochrony przyrody są parki narodowe, rezerwaty przyrody, parki krajobrazowe, obszary chronionego krajobrazu, obszary Natura 2000, pomniki przyrody, stanowiska dokumentacyjne, użytki ekologiczne, zespoły przyrodniczo-krajobrazowe, a także ochrona gatunkowa roślin, zwierząt </w:t>
      </w:r>
      <w:r w:rsidRPr="006418AD">
        <w:rPr>
          <w:rFonts w:cstheme="minorHAnsi"/>
        </w:rPr>
        <w:br/>
        <w:t>i grzybów. Każda z tych</w:t>
      </w:r>
      <w:r w:rsidRPr="008A5CFF">
        <w:rPr>
          <w:rFonts w:cstheme="minorHAnsi"/>
        </w:rPr>
        <w:t xml:space="preserve"> form spełnia inną rolę w systemie ochrony przyrody i służy innym celom, </w:t>
      </w:r>
      <w:r w:rsidR="003E4C7F">
        <w:rPr>
          <w:rFonts w:cstheme="minorHAnsi"/>
        </w:rPr>
        <w:br/>
      </w:r>
      <w:r w:rsidRPr="008A5CFF">
        <w:rPr>
          <w:rFonts w:cstheme="minorHAnsi"/>
        </w:rPr>
        <w:t>z tego względu cechuje się odmiennym reżimem ochronnym oraz zakresem ograniczeń w użytkowaniu.</w:t>
      </w:r>
    </w:p>
    <w:p w:rsidR="000254FE" w:rsidRPr="008A5CFF" w:rsidRDefault="000254FE" w:rsidP="000254FE">
      <w:pPr>
        <w:spacing w:after="120" w:line="276" w:lineRule="auto"/>
        <w:ind w:firstLine="708"/>
        <w:rPr>
          <w:rFonts w:cstheme="minorHAnsi"/>
        </w:rPr>
      </w:pPr>
      <w:bookmarkStart w:id="169" w:name="_Hlk149063098"/>
      <w:r w:rsidRPr="008A5CFF">
        <w:rPr>
          <w:rFonts w:cstheme="minorHAnsi"/>
        </w:rPr>
        <w:t xml:space="preserve">Na terenie gminy </w:t>
      </w:r>
      <w:r w:rsidR="008A5CFF" w:rsidRPr="008A5CFF">
        <w:rPr>
          <w:rFonts w:cstheme="minorHAnsi"/>
        </w:rPr>
        <w:t>Masłowice</w:t>
      </w:r>
      <w:r w:rsidRPr="008A5CFF">
        <w:rPr>
          <w:rFonts w:cstheme="minorHAnsi"/>
        </w:rPr>
        <w:t xml:space="preserve"> występują następujące formy ochrony przyrody:</w:t>
      </w:r>
    </w:p>
    <w:p w:rsidR="007423A8" w:rsidRPr="004A2EC8" w:rsidRDefault="007423A8">
      <w:pPr>
        <w:pStyle w:val="Akapitzlist"/>
        <w:numPr>
          <w:ilvl w:val="0"/>
          <w:numId w:val="25"/>
        </w:numPr>
        <w:spacing w:after="200" w:line="276" w:lineRule="auto"/>
        <w:ind w:left="697" w:hanging="357"/>
        <w:rPr>
          <w:rFonts w:cstheme="minorHAnsi"/>
        </w:rPr>
      </w:pPr>
      <w:r w:rsidRPr="004A2EC8">
        <w:rPr>
          <w:rFonts w:cstheme="minorHAnsi"/>
        </w:rPr>
        <w:t>rezerwaty</w:t>
      </w:r>
    </w:p>
    <w:p w:rsidR="000254FE" w:rsidRPr="004A2EC8" w:rsidRDefault="000254FE">
      <w:pPr>
        <w:pStyle w:val="Akapitzlist"/>
        <w:numPr>
          <w:ilvl w:val="0"/>
          <w:numId w:val="25"/>
        </w:numPr>
        <w:spacing w:after="200" w:line="276" w:lineRule="auto"/>
        <w:ind w:left="697" w:hanging="357"/>
        <w:rPr>
          <w:rFonts w:cstheme="minorHAnsi"/>
        </w:rPr>
      </w:pPr>
      <w:r w:rsidRPr="004A2EC8">
        <w:rPr>
          <w:rFonts w:cstheme="minorHAnsi"/>
        </w:rPr>
        <w:t>obszar chronionego krajobrazu,</w:t>
      </w:r>
    </w:p>
    <w:p w:rsidR="000254FE" w:rsidRPr="006A49BB" w:rsidRDefault="000254FE">
      <w:pPr>
        <w:pStyle w:val="Akapitzlist"/>
        <w:numPr>
          <w:ilvl w:val="0"/>
          <w:numId w:val="25"/>
        </w:numPr>
        <w:spacing w:after="200" w:line="276" w:lineRule="auto"/>
        <w:ind w:left="697" w:hanging="357"/>
        <w:rPr>
          <w:rFonts w:cstheme="minorHAnsi"/>
        </w:rPr>
      </w:pPr>
      <w:r w:rsidRPr="006A49BB">
        <w:rPr>
          <w:rFonts w:cstheme="minorHAnsi"/>
        </w:rPr>
        <w:t>obszar Natura 2000 –</w:t>
      </w:r>
      <w:r w:rsidR="006A49BB" w:rsidRPr="006A49BB">
        <w:rPr>
          <w:rFonts w:cstheme="minorHAnsi"/>
        </w:rPr>
        <w:t xml:space="preserve"> </w:t>
      </w:r>
      <w:r w:rsidRPr="006A49BB">
        <w:rPr>
          <w:rFonts w:cstheme="minorHAnsi"/>
        </w:rPr>
        <w:t>siedliskow</w:t>
      </w:r>
      <w:r w:rsidR="006A49BB" w:rsidRPr="006A49BB">
        <w:rPr>
          <w:rFonts w:cstheme="minorHAnsi"/>
        </w:rPr>
        <w:t>y</w:t>
      </w:r>
      <w:r w:rsidRPr="006A49BB">
        <w:rPr>
          <w:rFonts w:cstheme="minorHAnsi"/>
        </w:rPr>
        <w:t>,</w:t>
      </w:r>
    </w:p>
    <w:p w:rsidR="000254FE" w:rsidRPr="006A49BB" w:rsidRDefault="000254FE">
      <w:pPr>
        <w:pStyle w:val="Akapitzlist"/>
        <w:numPr>
          <w:ilvl w:val="0"/>
          <w:numId w:val="25"/>
        </w:numPr>
        <w:spacing w:after="120" w:line="276" w:lineRule="auto"/>
        <w:ind w:left="697" w:hanging="357"/>
        <w:rPr>
          <w:rFonts w:cstheme="minorHAnsi"/>
        </w:rPr>
      </w:pPr>
      <w:r w:rsidRPr="006A49BB">
        <w:rPr>
          <w:rFonts w:cstheme="minorHAnsi"/>
        </w:rPr>
        <w:t>pomniki przyrody.</w:t>
      </w:r>
    </w:p>
    <w:bookmarkEnd w:id="169"/>
    <w:p w:rsidR="006A49BB" w:rsidRDefault="006A49BB" w:rsidP="000254FE">
      <w:pPr>
        <w:spacing w:line="276" w:lineRule="auto"/>
        <w:ind w:firstLine="708"/>
        <w:rPr>
          <w:rFonts w:cstheme="minorHAnsi"/>
          <w:highlight w:val="yellow"/>
        </w:rPr>
      </w:pPr>
    </w:p>
    <w:p w:rsidR="006A49BB" w:rsidRPr="006A49BB" w:rsidRDefault="006A49BB" w:rsidP="006A49BB">
      <w:pPr>
        <w:spacing w:line="276" w:lineRule="auto"/>
        <w:ind w:firstLine="708"/>
      </w:pPr>
      <w:bookmarkStart w:id="170" w:name="_Hlk149063204"/>
      <w:r w:rsidRPr="006A49BB">
        <w:t xml:space="preserve">Na terenie gminy Masłowice znajduje się Rezerwat „Góra Chełmo". Rezerwat ten o powierzchni 41,31 ha utworzony został w 1967r., jako rezerwat archeologiczno - leśny. Góra Chełmo jest najwyższym wzniesieniem Wzgórz Radomszczańskich - jej wysokość wynosi 323 m npm. Jest to kopulaste wzgórze wznoszące się na 80 - 100 m ponad przyległe tereny. Góra porośnięta lasem (bór mieszany) posiada bogaty drzewostan (dąb, świerk, jodła, buk, grab, klon zwyczajny, jawor i lipa drobnolistna). Szczególną wartością (obok krajobrazu) są stanowiska lipy szerokolistnej oraz stare dęby w wieku około 230 lat. Flora roślin występujących w rezerwacie liczy ponad 140 gatunków. Dane odnośnie położenia rezerwatu, celu ochrony oraz jego typu określa Zarządzenie Nr 33/2010 Regionalnego Dyrektora Ochrony Środowiska w Łodzi z dnia 2 czerwca 2010 r. w sprawie rezerwatu przyrody „Góra Chełmo” – Dz. </w:t>
      </w:r>
      <w:r w:rsidR="003E4C7F">
        <w:t>U. z 2010 r. Nr 176. poz.144622</w:t>
      </w:r>
      <w:r w:rsidRPr="006A49BB">
        <w:t>. Położenie rezerwatu „Góra Chełmo” na terenie gminy Masłowice przedstawia poniższa mapa.</w:t>
      </w:r>
    </w:p>
    <w:p w:rsidR="003E4C7F" w:rsidRDefault="003E4C7F" w:rsidP="003E4C7F">
      <w:pPr>
        <w:pStyle w:val="Legenda"/>
        <w:keepNext/>
        <w:jc w:val="center"/>
      </w:pPr>
      <w:bookmarkStart w:id="171" w:name="_Toc151456684"/>
      <w:bookmarkEnd w:id="170"/>
      <w:r>
        <w:lastRenderedPageBreak/>
        <w:t xml:space="preserve">Mapa </w:t>
      </w:r>
      <w:fldSimple w:instr=" SEQ Mapa \* ARABIC ">
        <w:r w:rsidR="00FF2FA7">
          <w:rPr>
            <w:noProof/>
          </w:rPr>
          <w:t>14</w:t>
        </w:r>
      </w:fldSimple>
      <w:r>
        <w:t xml:space="preserve">    </w:t>
      </w:r>
      <w:r w:rsidRPr="0073159C">
        <w:t>Położenie gminy Masłowice względem Rezerwatu Góra Chełmo</w:t>
      </w:r>
      <w:bookmarkEnd w:id="171"/>
    </w:p>
    <w:p w:rsidR="006A49BB" w:rsidRPr="002B079C" w:rsidRDefault="006A49BB" w:rsidP="006A49BB">
      <w:pPr>
        <w:spacing w:before="120"/>
        <w:jc w:val="center"/>
        <w:rPr>
          <w:rFonts w:cstheme="minorHAnsi"/>
          <w:noProof/>
          <w:lang w:eastAsia="pl-PL"/>
        </w:rPr>
      </w:pPr>
      <w:r w:rsidRPr="002B079C">
        <w:rPr>
          <w:rFonts w:cstheme="minorHAnsi"/>
          <w:noProof/>
          <w:lang w:eastAsia="pl-PL"/>
        </w:rPr>
        <w:drawing>
          <wp:inline distT="0" distB="0" distL="0" distR="0" wp14:anchorId="6B2373EC" wp14:editId="4A231739">
            <wp:extent cx="5502275" cy="5430520"/>
            <wp:effectExtent l="0" t="0" r="3175" b="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502275" cy="5430520"/>
                    </a:xfrm>
                    <a:prstGeom prst="rect">
                      <a:avLst/>
                    </a:prstGeom>
                    <a:noFill/>
                    <a:ln>
                      <a:noFill/>
                    </a:ln>
                  </pic:spPr>
                </pic:pic>
              </a:graphicData>
            </a:graphic>
          </wp:inline>
        </w:drawing>
      </w:r>
    </w:p>
    <w:p w:rsidR="006A49BB" w:rsidRPr="002B079C" w:rsidRDefault="006A49BB" w:rsidP="006A49BB">
      <w:pPr>
        <w:spacing w:before="120"/>
        <w:jc w:val="center"/>
        <w:rPr>
          <w:rFonts w:cstheme="minorHAnsi"/>
          <w:bCs/>
          <w:i/>
          <w:iCs/>
          <w:sz w:val="18"/>
          <w:szCs w:val="28"/>
        </w:rPr>
      </w:pPr>
      <w:r w:rsidRPr="002B079C">
        <w:rPr>
          <w:rFonts w:cstheme="minorHAnsi"/>
          <w:bCs/>
          <w:i/>
          <w:iCs/>
          <w:sz w:val="18"/>
          <w:szCs w:val="28"/>
        </w:rPr>
        <w:t>Źródło: Opracowanie własne na podstawie www.geoserwis.gdos.gov.pl</w:t>
      </w:r>
    </w:p>
    <w:p w:rsidR="006A49BB" w:rsidRPr="006A49BB" w:rsidRDefault="006A49BB" w:rsidP="006A49BB">
      <w:pPr>
        <w:spacing w:line="276" w:lineRule="auto"/>
        <w:ind w:firstLine="708"/>
        <w:rPr>
          <w:rFonts w:cstheme="minorHAnsi"/>
          <w:highlight w:val="green"/>
        </w:rPr>
      </w:pPr>
    </w:p>
    <w:p w:rsidR="000254FE" w:rsidRPr="006A49BB" w:rsidRDefault="000254FE" w:rsidP="000254FE">
      <w:pPr>
        <w:spacing w:line="276" w:lineRule="auto"/>
        <w:ind w:firstLine="708"/>
        <w:rPr>
          <w:rFonts w:cstheme="minorHAnsi"/>
        </w:rPr>
      </w:pPr>
      <w:r w:rsidRPr="006A49BB">
        <w:rPr>
          <w:rFonts w:cstheme="minorHAnsi"/>
        </w:rPr>
        <w:t>Obszar chronionego krajobrazu obejmuje tereny, które są chronione ze względu na wyróżniający się krajobraz oraz są wartościowe ze względu na możliwość zaspokajania potrzeb związanych z turystyką i wypoczynkiem lub pełnioną funkcję korytarzy ekologicznych</w:t>
      </w:r>
      <w:bookmarkStart w:id="172" w:name="_Hlk149063264"/>
      <w:r w:rsidRPr="006A49BB">
        <w:rPr>
          <w:rFonts w:cstheme="minorHAnsi"/>
        </w:rPr>
        <w:t xml:space="preserve">. </w:t>
      </w:r>
      <w:r w:rsidR="00F1051B">
        <w:rPr>
          <w:rFonts w:cstheme="minorHAnsi"/>
        </w:rPr>
        <w:t xml:space="preserve">Gmina </w:t>
      </w:r>
      <w:r w:rsidR="00F1051B" w:rsidRPr="00F1051B">
        <w:rPr>
          <w:rFonts w:cstheme="minorHAnsi"/>
        </w:rPr>
        <w:t>Masłowice położona jest w zasięgu trzech obszarów chronionego krajobrazu:</w:t>
      </w:r>
      <w:r w:rsidRPr="00F1051B">
        <w:rPr>
          <w:rFonts w:cstheme="minorHAnsi"/>
        </w:rPr>
        <w:t xml:space="preserve"> </w:t>
      </w:r>
      <w:bookmarkStart w:id="173" w:name="_Hlk133842535"/>
      <w:r w:rsidRPr="00F1051B">
        <w:rPr>
          <w:rFonts w:cstheme="minorHAnsi"/>
        </w:rPr>
        <w:t xml:space="preserve">Obszar Chronionego Krajobrazu </w:t>
      </w:r>
      <w:bookmarkEnd w:id="173"/>
      <w:r w:rsidR="006A49BB" w:rsidRPr="00F1051B">
        <w:t>Przedborski</w:t>
      </w:r>
      <w:r w:rsidR="00F1051B" w:rsidRPr="00F1051B">
        <w:t>,</w:t>
      </w:r>
      <w:r w:rsidR="006A49BB" w:rsidRPr="00F1051B">
        <w:t xml:space="preserve"> </w:t>
      </w:r>
      <w:r w:rsidR="006A49BB" w:rsidRPr="00F1051B">
        <w:rPr>
          <w:rFonts w:cstheme="minorHAnsi"/>
        </w:rPr>
        <w:t>Obszar Chronionego Krajobrazu</w:t>
      </w:r>
      <w:r w:rsidR="006A49BB" w:rsidRPr="00F1051B">
        <w:t xml:space="preserve"> Doliny Widawki</w:t>
      </w:r>
      <w:r w:rsidR="00F1051B" w:rsidRPr="00F1051B">
        <w:rPr>
          <w:rFonts w:cstheme="minorHAnsi"/>
        </w:rPr>
        <w:t xml:space="preserve"> oraz </w:t>
      </w:r>
      <w:r w:rsidR="00F1051B" w:rsidRPr="00F1051B">
        <w:t>Pilczański Obszar Chronionego Krajobrazu.</w:t>
      </w:r>
    </w:p>
    <w:bookmarkEnd w:id="172"/>
    <w:p w:rsidR="006A49BB" w:rsidRDefault="006A49BB" w:rsidP="000254FE">
      <w:pPr>
        <w:spacing w:line="276" w:lineRule="auto"/>
        <w:ind w:firstLine="708"/>
        <w:rPr>
          <w:highlight w:val="green"/>
        </w:rPr>
      </w:pPr>
      <w:r w:rsidRPr="006A49BB">
        <w:t xml:space="preserve">Obszar Chronionego Krajobrazu Przedborski – jeden z najcenniejszych obszarów przyrodniczych w środkowej Polsce, odznacza się dużą zmiennością budowy geologicznej i rzeźby terenu, co wpływa na zróżnicowanie innych elementów środowiska przyrodniczego: wód podziemnych i powierzchniowych, gleb, klimatu, szaty roślinnej i świata zwierząt; występują tu obok siebie formy rzeźby o charakterze typowym dla niżu, jak też elementy rzeźby wyżynnej, stanowiący malowniczy krajobraz, oznaczający się dużą różnorodnością i punktami widokowymi; </w:t>
      </w:r>
      <w:r w:rsidRPr="006A49BB">
        <w:lastRenderedPageBreak/>
        <w:t>różnorodność warunków siedliskowych w obszarze sprawia silne zróżnicowanie i bogactwo szaty roślinnej. Na Obszarze Chronionego Krajobrazu występuje szereg gatunków zwierząt objętych ochrona prawną, prowadzona jest też gospodarka łowiecka realizowana w poszczególnych obwodach.</w:t>
      </w:r>
    </w:p>
    <w:p w:rsidR="006A49BB" w:rsidRPr="00F1051B" w:rsidRDefault="006A49BB" w:rsidP="000254FE">
      <w:pPr>
        <w:spacing w:line="276" w:lineRule="auto"/>
        <w:ind w:firstLine="708"/>
      </w:pPr>
      <w:r w:rsidRPr="006A49BB">
        <w:t xml:space="preserve">Obszar Chronionego Krajobrazu Doliny Widawki – obejmuje tereny chronione ze względu na wyróżniający się krajobraz o zróżnicowanych ekosystemach, wartościowe ze względu na możliwość zaspokojenia potrzeb związanych z turystyką i wypoczynkiem, a także pełnioną funkcję </w:t>
      </w:r>
      <w:r w:rsidRPr="00F1051B">
        <w:t>korytarzy ekologicznych.</w:t>
      </w:r>
    </w:p>
    <w:p w:rsidR="006A49BB" w:rsidRPr="00F1051B" w:rsidRDefault="006A49BB" w:rsidP="000254FE">
      <w:pPr>
        <w:spacing w:line="276" w:lineRule="auto"/>
        <w:ind w:firstLine="708"/>
      </w:pPr>
      <w:r w:rsidRPr="00F1051B">
        <w:t>Pilczański Obszar Chronionego Krajobrazu – tereny chronione ze względu na wyróżniający się krajobraz o zróżnicowanych ekosystemach, wartościowe ze względu na możliwość zaspokajania potrzeb związanych z turystyką i wypoczynkiem, a także pełnioną funkcję korytarzy ekolo</w:t>
      </w:r>
      <w:r w:rsidR="00F1051B" w:rsidRPr="00F1051B">
        <w:t>gicznych</w:t>
      </w:r>
      <w:r w:rsidRPr="00F1051B">
        <w:t xml:space="preserve">. </w:t>
      </w:r>
    </w:p>
    <w:p w:rsidR="000254FE" w:rsidRPr="00F1051B" w:rsidRDefault="000254FE" w:rsidP="000254FE">
      <w:pPr>
        <w:spacing w:line="276" w:lineRule="auto"/>
        <w:ind w:firstLine="708"/>
        <w:rPr>
          <w:rFonts w:cstheme="minorHAnsi"/>
        </w:rPr>
      </w:pPr>
      <w:r w:rsidRPr="00F1051B">
        <w:rPr>
          <w:rFonts w:cstheme="minorHAnsi"/>
        </w:rPr>
        <w:t xml:space="preserve">Tereny gminy </w:t>
      </w:r>
      <w:r w:rsidR="00F1051B" w:rsidRPr="00F1051B">
        <w:rPr>
          <w:rFonts w:cstheme="minorHAnsi"/>
        </w:rPr>
        <w:t>Masłowice</w:t>
      </w:r>
      <w:r w:rsidRPr="00F1051B">
        <w:rPr>
          <w:rFonts w:cstheme="minorHAnsi"/>
        </w:rPr>
        <w:t xml:space="preserve"> objęte zasięgiem </w:t>
      </w:r>
      <w:r w:rsidR="00F1051B" w:rsidRPr="00F1051B">
        <w:rPr>
          <w:rFonts w:cstheme="minorHAnsi"/>
        </w:rPr>
        <w:t xml:space="preserve">Obszaru Chronionego Krajobrazu </w:t>
      </w:r>
      <w:r w:rsidR="00F1051B" w:rsidRPr="00F1051B">
        <w:t xml:space="preserve">Przedborskiego, </w:t>
      </w:r>
      <w:r w:rsidR="00F1051B" w:rsidRPr="00F1051B">
        <w:rPr>
          <w:rFonts w:cstheme="minorHAnsi"/>
        </w:rPr>
        <w:t>Obszaru Chronionego Krajobrazu</w:t>
      </w:r>
      <w:r w:rsidR="00F1051B" w:rsidRPr="00F1051B">
        <w:t xml:space="preserve"> Doliny Widawki</w:t>
      </w:r>
      <w:r w:rsidR="00F1051B" w:rsidRPr="00F1051B">
        <w:rPr>
          <w:rFonts w:cstheme="minorHAnsi"/>
        </w:rPr>
        <w:t xml:space="preserve"> oraz </w:t>
      </w:r>
      <w:r w:rsidR="00F1051B" w:rsidRPr="00F1051B">
        <w:t xml:space="preserve">Pilczańskiego Obszar Chronionego Krajobrazu </w:t>
      </w:r>
      <w:r w:rsidRPr="00F1051B">
        <w:rPr>
          <w:rFonts w:cstheme="minorHAnsi"/>
        </w:rPr>
        <w:t>przedstawia poniższa mapa.</w:t>
      </w:r>
    </w:p>
    <w:p w:rsidR="003E4C7F" w:rsidRDefault="003E4C7F" w:rsidP="003E4C7F">
      <w:pPr>
        <w:pStyle w:val="Legenda"/>
        <w:keepNext/>
        <w:jc w:val="center"/>
      </w:pPr>
      <w:bookmarkStart w:id="174" w:name="_Toc151456685"/>
      <w:r>
        <w:t xml:space="preserve">Mapa </w:t>
      </w:r>
      <w:fldSimple w:instr=" SEQ Mapa \* ARABIC ">
        <w:r w:rsidR="00FF2FA7">
          <w:rPr>
            <w:noProof/>
          </w:rPr>
          <w:t>15</w:t>
        </w:r>
      </w:fldSimple>
      <w:r>
        <w:t xml:space="preserve">    </w:t>
      </w:r>
      <w:r w:rsidRPr="00487E2E">
        <w:t>Położenie gminy Masłowice względem Obszaru Chronionego Krajobrazu</w:t>
      </w:r>
      <w:bookmarkEnd w:id="174"/>
    </w:p>
    <w:p w:rsidR="002B079C" w:rsidRPr="002B079C" w:rsidRDefault="00F1051B" w:rsidP="000254FE">
      <w:pPr>
        <w:spacing w:before="120"/>
        <w:jc w:val="center"/>
        <w:rPr>
          <w:rFonts w:cstheme="minorHAnsi"/>
          <w:noProof/>
          <w:lang w:eastAsia="pl-PL"/>
        </w:rPr>
      </w:pPr>
      <w:r>
        <w:rPr>
          <w:rFonts w:cstheme="minorHAnsi"/>
          <w:noProof/>
          <w:lang w:eastAsia="pl-PL"/>
        </w:rPr>
        <w:drawing>
          <wp:inline distT="0" distB="0" distL="0" distR="0" wp14:anchorId="2C0AE05C" wp14:editId="051091AC">
            <wp:extent cx="5559425" cy="4133215"/>
            <wp:effectExtent l="0" t="0" r="3175" b="635"/>
            <wp:docPr id="1714439616" name="Obraz 1714439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559425" cy="4133215"/>
                    </a:xfrm>
                    <a:prstGeom prst="rect">
                      <a:avLst/>
                    </a:prstGeom>
                    <a:noFill/>
                    <a:ln>
                      <a:noFill/>
                    </a:ln>
                  </pic:spPr>
                </pic:pic>
              </a:graphicData>
            </a:graphic>
          </wp:inline>
        </w:drawing>
      </w:r>
    </w:p>
    <w:p w:rsidR="000254FE" w:rsidRPr="002B079C" w:rsidRDefault="000254FE" w:rsidP="000254FE">
      <w:pPr>
        <w:spacing w:before="120"/>
        <w:jc w:val="center"/>
        <w:rPr>
          <w:rFonts w:cstheme="minorHAnsi"/>
          <w:bCs/>
          <w:i/>
          <w:iCs/>
          <w:sz w:val="18"/>
          <w:szCs w:val="28"/>
        </w:rPr>
      </w:pPr>
      <w:r w:rsidRPr="002B079C">
        <w:rPr>
          <w:rFonts w:cstheme="minorHAnsi"/>
          <w:bCs/>
          <w:i/>
          <w:iCs/>
          <w:sz w:val="18"/>
          <w:szCs w:val="28"/>
        </w:rPr>
        <w:t>Źródło: Opracowanie własne na podstawie www.geoserwis.gdos.gov.pl</w:t>
      </w:r>
    </w:p>
    <w:p w:rsidR="000254FE" w:rsidRPr="00F1051B" w:rsidRDefault="000254FE" w:rsidP="00010F89">
      <w:pPr>
        <w:spacing w:before="120" w:after="120" w:line="276" w:lineRule="auto"/>
        <w:ind w:firstLine="708"/>
        <w:rPr>
          <w:rFonts w:cstheme="minorHAnsi"/>
        </w:rPr>
      </w:pPr>
      <w:r w:rsidRPr="00F1051B">
        <w:rPr>
          <w:rFonts w:cstheme="minorHAnsi"/>
        </w:rPr>
        <w:t xml:space="preserve">Obszary Natura 2000 objęte są ochroną przyrody w celu zachowania określonych typów siedlisk przyrodniczych, a także gatunków, które są uważane za cenne i zagrożone. W ramach programu Natura 2000 wyznaczone zostały tzw. specjalne obszary ochrony ptaków oraz specjalne obszary ochrony siedlisk. Wyznaczenie obszarów specjalnej ochrony ptaków ma na celu protekcję </w:t>
      </w:r>
      <w:r w:rsidRPr="00F1051B">
        <w:rPr>
          <w:rFonts w:cstheme="minorHAnsi"/>
        </w:rPr>
        <w:lastRenderedPageBreak/>
        <w:t>populacji dziko występujących gatunków ptaków, utrzymanie i zagospodarowanie ich naturalnych siedlisk, z kolei celem wyznaczenia specjalnych obszarów ochrony siedlisk jest ochrona siedlisk przyrodniczych, populacji i siedlisk roślin oraz zwierząt, a także odtworzenie siedlisk przyrodniczych lub właściwego stanu ochrony gatunków roślin lub zwierząt.</w:t>
      </w:r>
    </w:p>
    <w:p w:rsidR="000254FE" w:rsidRPr="005A0ECE" w:rsidRDefault="000254FE" w:rsidP="00010F89">
      <w:pPr>
        <w:spacing w:before="120" w:after="120" w:line="276" w:lineRule="auto"/>
        <w:ind w:firstLine="708"/>
        <w:rPr>
          <w:rFonts w:cstheme="minorHAnsi"/>
        </w:rPr>
      </w:pPr>
      <w:bookmarkStart w:id="175" w:name="_Hlk149063533"/>
      <w:r w:rsidRPr="005A0ECE">
        <w:rPr>
          <w:rFonts w:cstheme="minorHAnsi"/>
        </w:rPr>
        <w:t xml:space="preserve">Na terenie gminy </w:t>
      </w:r>
      <w:r w:rsidR="00F1051B" w:rsidRPr="005A0ECE">
        <w:rPr>
          <w:rFonts w:cstheme="minorHAnsi"/>
        </w:rPr>
        <w:t>Masłowice</w:t>
      </w:r>
      <w:r w:rsidRPr="005A0ECE">
        <w:rPr>
          <w:rFonts w:cstheme="minorHAnsi"/>
        </w:rPr>
        <w:t xml:space="preserve"> występuj</w:t>
      </w:r>
      <w:r w:rsidR="00F1051B" w:rsidRPr="005A0ECE">
        <w:rPr>
          <w:rFonts w:cstheme="minorHAnsi"/>
        </w:rPr>
        <w:t>ą</w:t>
      </w:r>
      <w:r w:rsidRPr="005A0ECE">
        <w:rPr>
          <w:rFonts w:cstheme="minorHAnsi"/>
        </w:rPr>
        <w:t xml:space="preserve"> </w:t>
      </w:r>
      <w:bookmarkStart w:id="176" w:name="_Hlk133842633"/>
      <w:r w:rsidRPr="005A0ECE">
        <w:rPr>
          <w:rFonts w:cstheme="minorHAnsi"/>
        </w:rPr>
        <w:t>obszar</w:t>
      </w:r>
      <w:r w:rsidR="00F1051B" w:rsidRPr="005A0ECE">
        <w:rPr>
          <w:rFonts w:cstheme="minorHAnsi"/>
        </w:rPr>
        <w:t>y</w:t>
      </w:r>
      <w:r w:rsidRPr="005A0ECE">
        <w:rPr>
          <w:rFonts w:cstheme="minorHAnsi"/>
        </w:rPr>
        <w:t xml:space="preserve"> </w:t>
      </w:r>
      <w:r w:rsidR="00F1051B" w:rsidRPr="005A0ECE">
        <w:rPr>
          <w:rFonts w:cstheme="minorHAnsi"/>
        </w:rPr>
        <w:t>specjalne</w:t>
      </w:r>
      <w:r w:rsidR="000E3EA0" w:rsidRPr="005A0ECE">
        <w:rPr>
          <w:rFonts w:cstheme="minorHAnsi"/>
        </w:rPr>
        <w:t xml:space="preserve"> </w:t>
      </w:r>
      <w:r w:rsidRPr="005A0ECE">
        <w:rPr>
          <w:rFonts w:cstheme="minorHAnsi"/>
        </w:rPr>
        <w:t xml:space="preserve">ochrony </w:t>
      </w:r>
      <w:r w:rsidR="00F1051B" w:rsidRPr="005A0ECE">
        <w:rPr>
          <w:rFonts w:cstheme="minorHAnsi"/>
        </w:rPr>
        <w:t>siedlisk</w:t>
      </w:r>
      <w:r w:rsidRPr="005A0ECE">
        <w:rPr>
          <w:rFonts w:cstheme="minorHAnsi"/>
        </w:rPr>
        <w:t xml:space="preserve"> </w:t>
      </w:r>
      <w:r w:rsidR="000E3EA0" w:rsidRPr="005A0ECE">
        <w:rPr>
          <w:rFonts w:cstheme="minorHAnsi"/>
        </w:rPr>
        <w:t>Natura 2000</w:t>
      </w:r>
      <w:bookmarkStart w:id="177" w:name="_Hlk133842590"/>
      <w:r w:rsidR="00F1051B" w:rsidRPr="005A0ECE">
        <w:rPr>
          <w:rFonts w:cstheme="minorHAnsi"/>
        </w:rPr>
        <w:t xml:space="preserve"> </w:t>
      </w:r>
      <w:r w:rsidRPr="005A0ECE">
        <w:rPr>
          <w:rFonts w:cstheme="minorHAnsi"/>
        </w:rPr>
        <w:t xml:space="preserve">– </w:t>
      </w:r>
      <w:bookmarkEnd w:id="176"/>
      <w:bookmarkEnd w:id="177"/>
      <w:r w:rsidR="00F1051B" w:rsidRPr="005A0ECE">
        <w:rPr>
          <w:rFonts w:cstheme="minorHAnsi"/>
        </w:rPr>
        <w:t xml:space="preserve">Łąka w Bęczkowicach oraz </w:t>
      </w:r>
      <w:r w:rsidR="00F1051B" w:rsidRPr="005A0ECE">
        <w:t>Dolina Górnej Pilicy</w:t>
      </w:r>
      <w:bookmarkEnd w:id="175"/>
      <w:r w:rsidRPr="005A0ECE">
        <w:rPr>
          <w:rFonts w:cstheme="minorHAnsi"/>
        </w:rPr>
        <w:t>, k</w:t>
      </w:r>
      <w:r w:rsidR="005A0ECE" w:rsidRPr="005A0ECE">
        <w:rPr>
          <w:rFonts w:cstheme="minorHAnsi"/>
        </w:rPr>
        <w:t>tórych lokalizacje przedstawia</w:t>
      </w:r>
      <w:r w:rsidRPr="005A0ECE">
        <w:rPr>
          <w:rFonts w:cstheme="minorHAnsi"/>
        </w:rPr>
        <w:t xml:space="preserve"> poniższ</w:t>
      </w:r>
      <w:r w:rsidR="005A0ECE" w:rsidRPr="005A0ECE">
        <w:rPr>
          <w:rFonts w:cstheme="minorHAnsi"/>
        </w:rPr>
        <w:t>a</w:t>
      </w:r>
      <w:r w:rsidRPr="005A0ECE">
        <w:rPr>
          <w:rFonts w:cstheme="minorHAnsi"/>
        </w:rPr>
        <w:t xml:space="preserve"> map</w:t>
      </w:r>
      <w:r w:rsidR="005A0ECE" w:rsidRPr="005A0ECE">
        <w:rPr>
          <w:rFonts w:cstheme="minorHAnsi"/>
        </w:rPr>
        <w:t>a</w:t>
      </w:r>
      <w:r w:rsidRPr="005A0ECE">
        <w:rPr>
          <w:rFonts w:cstheme="minorHAnsi"/>
        </w:rPr>
        <w:t>.</w:t>
      </w:r>
    </w:p>
    <w:p w:rsidR="003E4C7F" w:rsidRDefault="003E4C7F" w:rsidP="003E4C7F">
      <w:pPr>
        <w:pStyle w:val="Legenda"/>
        <w:keepNext/>
        <w:jc w:val="center"/>
      </w:pPr>
      <w:bookmarkStart w:id="178" w:name="_Toc151456686"/>
      <w:r>
        <w:t xml:space="preserve">Mapa </w:t>
      </w:r>
      <w:fldSimple w:instr=" SEQ Mapa \* ARABIC ">
        <w:r w:rsidR="00FF2FA7">
          <w:rPr>
            <w:noProof/>
          </w:rPr>
          <w:t>16</w:t>
        </w:r>
      </w:fldSimple>
      <w:r>
        <w:t xml:space="preserve">   </w:t>
      </w:r>
      <w:r w:rsidRPr="0064672F">
        <w:t>Specjalne obszary ochrony siedlisk – Natura 2000 na terenie gminy Masłowice</w:t>
      </w:r>
      <w:bookmarkEnd w:id="178"/>
    </w:p>
    <w:p w:rsidR="000254FE" w:rsidRPr="002B079C" w:rsidRDefault="002B079C" w:rsidP="000254FE">
      <w:pPr>
        <w:spacing w:before="120" w:after="120"/>
        <w:rPr>
          <w:rFonts w:cstheme="minorHAnsi"/>
        </w:rPr>
      </w:pPr>
      <w:r w:rsidRPr="002B079C">
        <w:rPr>
          <w:noProof/>
          <w:lang w:eastAsia="pl-PL"/>
        </w:rPr>
        <w:drawing>
          <wp:inline distT="0" distB="0" distL="0" distR="0" wp14:anchorId="00B42FC9" wp14:editId="6058E06A">
            <wp:extent cx="5502910" cy="4605789"/>
            <wp:effectExtent l="0" t="0" r="2540" b="4445"/>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502910" cy="4605789"/>
                    </a:xfrm>
                    <a:prstGeom prst="rect">
                      <a:avLst/>
                    </a:prstGeom>
                    <a:noFill/>
                    <a:ln>
                      <a:noFill/>
                    </a:ln>
                  </pic:spPr>
                </pic:pic>
              </a:graphicData>
            </a:graphic>
          </wp:inline>
        </w:drawing>
      </w:r>
    </w:p>
    <w:p w:rsidR="000254FE" w:rsidRPr="002B079C" w:rsidRDefault="000254FE" w:rsidP="000254FE">
      <w:pPr>
        <w:spacing w:before="240" w:after="120"/>
        <w:jc w:val="center"/>
        <w:rPr>
          <w:rFonts w:cstheme="minorHAnsi"/>
        </w:rPr>
      </w:pPr>
      <w:r w:rsidRPr="002B079C">
        <w:rPr>
          <w:rFonts w:cstheme="minorHAnsi"/>
          <w:bCs/>
          <w:i/>
          <w:iCs/>
          <w:sz w:val="18"/>
          <w:szCs w:val="28"/>
        </w:rPr>
        <w:t>Źródło: Opracowanie własne na podstawie www.geoserwis.gdos.gov.pl</w:t>
      </w:r>
    </w:p>
    <w:p w:rsidR="00F1051B" w:rsidRDefault="00F1051B" w:rsidP="000254FE">
      <w:pPr>
        <w:spacing w:before="120" w:after="120" w:line="276" w:lineRule="auto"/>
        <w:ind w:firstLine="708"/>
      </w:pPr>
    </w:p>
    <w:p w:rsidR="00F1051B" w:rsidRDefault="00F1051B" w:rsidP="000254FE">
      <w:pPr>
        <w:spacing w:before="120" w:after="120" w:line="276" w:lineRule="auto"/>
        <w:ind w:firstLine="708"/>
      </w:pPr>
      <w:r>
        <w:t xml:space="preserve">Obszar Natura 2000 „Łąka w Bęczkowicach” – położony w północno – zachodniej części gminy. Jest to obszar o powierzchni 192,2 ha, objęty dyrektywą siedliskową, wyznaczony 05.02.2008 r. </w:t>
      </w:r>
    </w:p>
    <w:p w:rsidR="00F1051B" w:rsidRDefault="00F1051B" w:rsidP="000254FE">
      <w:pPr>
        <w:spacing w:before="120" w:after="120" w:line="276" w:lineRule="auto"/>
        <w:ind w:firstLine="708"/>
        <w:rPr>
          <w:rFonts w:cstheme="minorHAnsi"/>
          <w:highlight w:val="yellow"/>
        </w:rPr>
      </w:pPr>
      <w:r>
        <w:t xml:space="preserve">Obszar Natura 2000 „Dolina Górnej Pilicy” – położony w południowo – wschodniej części gminy. Posiada powierzchnię 11195,1 ha i jest objęty dyrektywą siedliskową, wyznaczony </w:t>
      </w:r>
      <w:r w:rsidR="003E4C7F">
        <w:br/>
      </w:r>
      <w:r>
        <w:t xml:space="preserve">w 01.03.2011 r. </w:t>
      </w:r>
    </w:p>
    <w:p w:rsidR="00F273A9" w:rsidRPr="00F273A9" w:rsidRDefault="000E3EA0" w:rsidP="000254FE">
      <w:pPr>
        <w:spacing w:before="120" w:after="120" w:line="276" w:lineRule="auto"/>
        <w:ind w:firstLine="708"/>
      </w:pPr>
      <w:r w:rsidRPr="00F273A9">
        <w:rPr>
          <w:rFonts w:cstheme="minorHAnsi"/>
        </w:rPr>
        <w:t>O</w:t>
      </w:r>
      <w:r w:rsidR="000254FE" w:rsidRPr="00F273A9">
        <w:rPr>
          <w:rFonts w:cstheme="minorHAnsi"/>
        </w:rPr>
        <w:t xml:space="preserve">bszar </w:t>
      </w:r>
      <w:r w:rsidRPr="00F273A9">
        <w:rPr>
          <w:rFonts w:cstheme="minorHAnsi"/>
        </w:rPr>
        <w:t xml:space="preserve">specjalny </w:t>
      </w:r>
      <w:r w:rsidR="000254FE" w:rsidRPr="00F273A9">
        <w:rPr>
          <w:rFonts w:cstheme="minorHAnsi"/>
        </w:rPr>
        <w:t xml:space="preserve">ochrony siedlisk – </w:t>
      </w:r>
      <w:r w:rsidR="00F273A9" w:rsidRPr="00F273A9">
        <w:t>Dolina Górnej Pilicy</w:t>
      </w:r>
      <w:r w:rsidR="00F273A9" w:rsidRPr="00F273A9">
        <w:rPr>
          <w:rFonts w:cstheme="minorHAnsi"/>
        </w:rPr>
        <w:t xml:space="preserve"> charakteryzuje się tym, że w</w:t>
      </w:r>
      <w:r w:rsidR="00F273A9" w:rsidRPr="00F273A9">
        <w:t xml:space="preserve">zdłuż koryta ciągną się gęste zarośla wierzbowe oraz lasy nadrzeczne, o silnie zróżnicowanych drzewostanach, którym towarzyszą podmokłe łąki, charakteryzujące się dużą różnorodnością </w:t>
      </w:r>
      <w:r w:rsidR="00F273A9" w:rsidRPr="00F273A9">
        <w:lastRenderedPageBreak/>
        <w:t xml:space="preserve">biologiczną: bogactwem fauny i flory, zwłaszcza gatunków związanych z siedliskami wilgotnymi. Powierzchnia licznych bagien i torfowisk systematycznie się kurczy w wyniku naturalnych zmian sukcesyjnych oraz zabiegów melioracyjnych. Ostoja obejmuje jeden z większych ciągów ekologicznych zlokalizowanych w naturalnych dolinach rzecznych w kraju. Występują tutaj zbiorowiska łąkowe, bardzo dobrze zachowane lasy łęgowe, bory bagienne, rzadziej bory chrobotkowe. Obszar ma też znaczenie dla ochrony starorzeczy. W ostoi zlokalizowane są liczne populacje gatunków roślin chronionych i ginących (ponad 60). Dolina Górnej Pilicy należy do najistotniejszych ostoi fauny w Polsce środkowej. Jedne z najliczniejszych i najlepiej zachowanych populacji w tej części kraju mają tu: bóbr europejski, traszka grzebieniasta, kumak nizinny, minóg ukraiński, koza, głowacz białopłetwy, trzepla zielona, czerwończyk fioletek i zatoczek łamliwy. Przy czym populacje trzepli zielonej, czerwończyka fioletka i zatoczka łamliwego należą do kluczowych w skali kraju. Wśród rozlewisk Dolinie Pilicy występują liczne mikrosiedliska dogodne dla występowania poczwarówki jajowatej. Pilica i jej dopływy są dobrym siedliskiem dla występowania skójki gruboskorupowej. Istotne w skali regionu są populacje: pachnicy dębowej, piskorza, modraszka </w:t>
      </w:r>
    </w:p>
    <w:p w:rsidR="00F273A9" w:rsidRDefault="00F273A9" w:rsidP="000254FE">
      <w:pPr>
        <w:spacing w:before="120" w:after="120" w:line="276" w:lineRule="auto"/>
        <w:ind w:firstLine="708"/>
      </w:pPr>
      <w:r w:rsidRPr="00F273A9">
        <w:t>Ostoja posiada bogaty zestaw gatunków owadów i innych organizmów wpisanych na czerwoną listę lub wymienianych w załącznikach do konwencji międzynarodowych. W "Dolinie Górnej Pilicy" licznie reprezentowane są przyrodniczo cenne gatunki ptaków.</w:t>
      </w:r>
    </w:p>
    <w:p w:rsidR="005C5802" w:rsidRPr="00F273A9" w:rsidRDefault="005C5802" w:rsidP="000254FE">
      <w:pPr>
        <w:spacing w:before="120" w:after="120" w:line="276" w:lineRule="auto"/>
        <w:ind w:firstLine="708"/>
        <w:rPr>
          <w:rFonts w:cstheme="minorHAnsi"/>
        </w:rPr>
      </w:pPr>
      <w:r w:rsidRPr="006418AD">
        <w:t xml:space="preserve">Obszar </w:t>
      </w:r>
      <w:r w:rsidRPr="006418AD">
        <w:rPr>
          <w:rFonts w:cstheme="minorHAnsi"/>
        </w:rPr>
        <w:t xml:space="preserve">specjalny ochrony siedlisk </w:t>
      </w:r>
      <w:r w:rsidRPr="006418AD">
        <w:t>„Łąka w Bęczkowicach” obejmuje łąki znajdujące się na lewym brzegu rzeki Luciąży, na odcinku ok. 500 m. W skład ostoi wchodzą brzegi rzeki, porastające je zarośla wierzbowe, a także wykształcone na torfowiskach łąki. Teren do połowy lat 80. XX wieku był wykorzystywany rolniczo - koszony i wypasany, a wcześniej wydobywano tu również torf. Co najmniej od kilkunastu lat zaniechano tu gospodarki rolnej, a od lat 50. XX wieku nie wydobywa się torfu. Mimo obecności rowów melioracyjnych, na torfowisku zachowały się w miarę prawidłowe stosunki wodne. Stwierdzono tu 5 rodzajów siedlisk z załącznika I Dyrektywy Siedliskowej. Obszar jest ostoją dużej populacji lipennika Loesela, gatunku znajdującego się w załączniku II Dyrektywy Siedliskowej. Ponadto znajdują się tu stanowiska kilku rzadkich gatunków roślin, a także jednego ssaka, wydry, figurującej w załączniku II tej dyrektywy.</w:t>
      </w:r>
    </w:p>
    <w:p w:rsidR="000254FE" w:rsidRPr="00F273A9" w:rsidRDefault="000254FE" w:rsidP="000254FE">
      <w:pPr>
        <w:spacing w:before="120" w:after="120" w:line="276" w:lineRule="auto"/>
        <w:ind w:firstLine="708"/>
        <w:rPr>
          <w:rFonts w:cstheme="minorHAnsi"/>
        </w:rPr>
      </w:pPr>
      <w:r w:rsidRPr="00F273A9">
        <w:rPr>
          <w:rFonts w:cstheme="minorHAnsi"/>
        </w:rPr>
        <w:t xml:space="preserve">Oprócz wyżej wskazanych form ochrony przyrody, na terenie gminy </w:t>
      </w:r>
      <w:r w:rsidR="005A0ECE" w:rsidRPr="00F273A9">
        <w:rPr>
          <w:rFonts w:cstheme="minorHAnsi"/>
        </w:rPr>
        <w:t>Masłowice</w:t>
      </w:r>
      <w:r w:rsidRPr="00F273A9">
        <w:rPr>
          <w:rFonts w:cstheme="minorHAnsi"/>
        </w:rPr>
        <w:t xml:space="preserve"> ustanowione zostały również pomniki przyrody, za które uznaje się pojedyncze twory przyrody żywej i nieożywionej lub ich skupiska o szczególnej wartości przyrodniczej, naukowej, kulturowej, historycznej lub krajobrazowej oraz odznaczające się indywidualnymi cechami, wyróżniającymi je wśród innych tworów. W gminie </w:t>
      </w:r>
      <w:r w:rsidR="005A0ECE" w:rsidRPr="00F273A9">
        <w:rPr>
          <w:rFonts w:cstheme="minorHAnsi"/>
        </w:rPr>
        <w:t>Masłowice</w:t>
      </w:r>
      <w:r w:rsidRPr="00F273A9">
        <w:rPr>
          <w:rFonts w:cstheme="minorHAnsi"/>
        </w:rPr>
        <w:t xml:space="preserve"> za pomniki przyrody uznano:</w:t>
      </w:r>
    </w:p>
    <w:p w:rsidR="00F273A9" w:rsidRPr="00F273A9" w:rsidRDefault="005A0ECE">
      <w:pPr>
        <w:pStyle w:val="Akapitzlist"/>
        <w:numPr>
          <w:ilvl w:val="0"/>
          <w:numId w:val="26"/>
        </w:numPr>
        <w:spacing w:after="120" w:line="276" w:lineRule="auto"/>
        <w:ind w:left="697" w:hanging="357"/>
        <w:rPr>
          <w:rFonts w:cstheme="minorHAnsi"/>
        </w:rPr>
      </w:pPr>
      <w:r w:rsidRPr="00F273A9">
        <w:t xml:space="preserve">1 dąb szypułkowy </w:t>
      </w:r>
      <w:r w:rsidR="00F273A9" w:rsidRPr="00F273A9">
        <w:t>„Jan” w miejscowości Koconia</w:t>
      </w:r>
      <w:r w:rsidRPr="00F273A9">
        <w:t>,</w:t>
      </w:r>
    </w:p>
    <w:p w:rsidR="005A0ECE" w:rsidRPr="00F273A9" w:rsidRDefault="005A0ECE">
      <w:pPr>
        <w:pStyle w:val="Akapitzlist"/>
        <w:numPr>
          <w:ilvl w:val="0"/>
          <w:numId w:val="26"/>
        </w:numPr>
        <w:spacing w:after="120" w:line="276" w:lineRule="auto"/>
        <w:ind w:left="697" w:hanging="357"/>
        <w:rPr>
          <w:rFonts w:cstheme="minorHAnsi"/>
        </w:rPr>
      </w:pPr>
      <w:r w:rsidRPr="00F273A9">
        <w:t>2 topole białe oraz 1 lipa drobnolistna w parku w Masłowicach.</w:t>
      </w:r>
    </w:p>
    <w:p w:rsidR="00A22044" w:rsidRDefault="00F273A9" w:rsidP="00F273A9">
      <w:pPr>
        <w:spacing w:line="276" w:lineRule="auto"/>
        <w:ind w:firstLine="709"/>
        <w:rPr>
          <w:rFonts w:cstheme="minorHAnsi"/>
        </w:rPr>
      </w:pPr>
      <w:r w:rsidRPr="00F273A9">
        <w:rPr>
          <w:rFonts w:cstheme="minorHAnsi"/>
        </w:rPr>
        <w:t>Na terenie gminy występują 2 użytki ekologiczne: bagna śródleśne i rozległe torfowisko o</w:t>
      </w:r>
      <w:r>
        <w:rPr>
          <w:rFonts w:cstheme="minorHAnsi"/>
        </w:rPr>
        <w:t> </w:t>
      </w:r>
      <w:r w:rsidRPr="00F273A9">
        <w:rPr>
          <w:rFonts w:cstheme="minorHAnsi"/>
        </w:rPr>
        <w:t>pow. 0,7 ha i 0,41 ha położone na terenie Leśnictwa Masłowice położone s</w:t>
      </w:r>
      <w:r>
        <w:rPr>
          <w:rFonts w:cstheme="minorHAnsi"/>
        </w:rPr>
        <w:t>ą</w:t>
      </w:r>
      <w:r w:rsidRPr="00F273A9">
        <w:rPr>
          <w:rFonts w:cstheme="minorHAnsi"/>
        </w:rPr>
        <w:t xml:space="preserve"> w kierunku północno – wschodnim od wsi Granice.</w:t>
      </w:r>
    </w:p>
    <w:p w:rsidR="00101207" w:rsidRDefault="00101207" w:rsidP="00F273A9">
      <w:pPr>
        <w:spacing w:line="276" w:lineRule="auto"/>
        <w:ind w:firstLine="709"/>
        <w:rPr>
          <w:rFonts w:cstheme="minorHAnsi"/>
        </w:rPr>
      </w:pPr>
    </w:p>
    <w:p w:rsidR="00101207" w:rsidRPr="00F273A9" w:rsidRDefault="00101207" w:rsidP="00F273A9">
      <w:pPr>
        <w:spacing w:line="276" w:lineRule="auto"/>
        <w:ind w:firstLine="709"/>
        <w:rPr>
          <w:rFonts w:cstheme="minorHAnsi"/>
        </w:rPr>
      </w:pPr>
    </w:p>
    <w:p w:rsidR="005A1539" w:rsidRPr="00D47448" w:rsidRDefault="005A1539">
      <w:pPr>
        <w:pStyle w:val="Nagwek3"/>
        <w:numPr>
          <w:ilvl w:val="2"/>
          <w:numId w:val="58"/>
        </w:numPr>
        <w:rPr>
          <w:color w:val="000000" w:themeColor="text1"/>
        </w:rPr>
      </w:pPr>
      <w:bookmarkStart w:id="179" w:name="_Toc151456870"/>
      <w:r w:rsidRPr="00D47448">
        <w:rPr>
          <w:color w:val="000000" w:themeColor="text1"/>
        </w:rPr>
        <w:lastRenderedPageBreak/>
        <w:t>Dziedzictwo kulturowe</w:t>
      </w:r>
      <w:bookmarkEnd w:id="179"/>
    </w:p>
    <w:p w:rsidR="005A1539" w:rsidRPr="00D47448" w:rsidRDefault="005A1539" w:rsidP="005A1539"/>
    <w:p w:rsidR="000254FE" w:rsidRPr="00D47448" w:rsidRDefault="000254FE" w:rsidP="000254FE">
      <w:pPr>
        <w:spacing w:before="120" w:line="276" w:lineRule="auto"/>
        <w:ind w:firstLine="708"/>
        <w:rPr>
          <w:rStyle w:val="Pogrubienie"/>
          <w:rFonts w:cstheme="minorHAnsi"/>
          <w:b w:val="0"/>
          <w:bCs w:val="0"/>
          <w:iCs/>
        </w:rPr>
      </w:pPr>
      <w:r w:rsidRPr="00D47448">
        <w:rPr>
          <w:rFonts w:cstheme="minorHAnsi"/>
          <w:iCs/>
        </w:rPr>
        <w:t>Ważnym czynnikiem rozwoju społeczno-gospodarczego jest również dziedzictwo kulturowe, związane ściśle z tradycją, historią oraz tożsamością danej społeczności i obejmujące elementy materialne, jak np. zabytki architektury oraz niematerialne, jak np. zwyczaje, obrzędy, tradycyjna wiedza i praktyki. Ochrona dziedzictwa jest szczególnie ważna dla zachowania tożsamości i wartości dla przyszłych pokoleń.</w:t>
      </w:r>
    </w:p>
    <w:p w:rsidR="000254FE" w:rsidRPr="00D47448" w:rsidRDefault="000254FE" w:rsidP="000254FE">
      <w:pPr>
        <w:spacing w:after="120" w:line="276" w:lineRule="auto"/>
        <w:ind w:firstLine="708"/>
        <w:rPr>
          <w:rFonts w:cstheme="minorHAnsi"/>
          <w:iCs/>
        </w:rPr>
      </w:pPr>
      <w:bookmarkStart w:id="180" w:name="_Toc90242769"/>
      <w:r w:rsidRPr="00D47448">
        <w:rPr>
          <w:rFonts w:cstheme="minorHAnsi"/>
          <w:iCs/>
        </w:rPr>
        <w:t xml:space="preserve">Gmina </w:t>
      </w:r>
      <w:r w:rsidR="00D47448" w:rsidRPr="00D47448">
        <w:rPr>
          <w:rFonts w:cstheme="minorHAnsi"/>
          <w:iCs/>
        </w:rPr>
        <w:t>Masłowice</w:t>
      </w:r>
      <w:r w:rsidRPr="00D47448">
        <w:rPr>
          <w:rFonts w:cstheme="minorHAnsi"/>
          <w:iCs/>
        </w:rPr>
        <w:t xml:space="preserve"> </w:t>
      </w:r>
      <w:r w:rsidR="00D47448" w:rsidRPr="00D47448">
        <w:rPr>
          <w:rFonts w:cstheme="minorHAnsi"/>
          <w:iCs/>
        </w:rPr>
        <w:t xml:space="preserve">posiada dziedzictwo </w:t>
      </w:r>
      <w:r w:rsidRPr="00D47448">
        <w:rPr>
          <w:rFonts w:cstheme="minorHAnsi"/>
          <w:iCs/>
        </w:rPr>
        <w:t>kulturow</w:t>
      </w:r>
      <w:r w:rsidR="00D47448" w:rsidRPr="00D47448">
        <w:rPr>
          <w:rFonts w:cstheme="minorHAnsi"/>
          <w:iCs/>
        </w:rPr>
        <w:t>e</w:t>
      </w:r>
      <w:r w:rsidRPr="00D47448">
        <w:rPr>
          <w:rFonts w:cstheme="minorHAnsi"/>
          <w:iCs/>
        </w:rPr>
        <w:t xml:space="preserve">, które wynika z wielokulturowej historii, występujących tu </w:t>
      </w:r>
      <w:r w:rsidR="00D47448" w:rsidRPr="00D47448">
        <w:rPr>
          <w:rFonts w:cstheme="minorHAnsi"/>
          <w:iCs/>
        </w:rPr>
        <w:t xml:space="preserve">zabytków architektury </w:t>
      </w:r>
      <w:r w:rsidRPr="00D47448">
        <w:rPr>
          <w:rFonts w:cstheme="minorHAnsi"/>
          <w:iCs/>
        </w:rPr>
        <w:t>sakralnej, dworsko-pałacowej oraz zachowanych tradycji. Do najważniejszych zabytków, znajdujących się na terenie gminy można zaliczyć przede wszystkim:</w:t>
      </w:r>
    </w:p>
    <w:p w:rsidR="008C32A5" w:rsidRPr="00D47448" w:rsidRDefault="008C32A5" w:rsidP="00D47448">
      <w:pPr>
        <w:pStyle w:val="Akapitzlist"/>
        <w:numPr>
          <w:ilvl w:val="3"/>
          <w:numId w:val="75"/>
        </w:numPr>
        <w:spacing w:after="120" w:line="276" w:lineRule="auto"/>
        <w:ind w:left="709" w:hanging="425"/>
        <w:rPr>
          <w:rFonts w:cstheme="minorHAnsi"/>
          <w:iCs/>
        </w:rPr>
      </w:pPr>
      <w:r w:rsidRPr="00D47448">
        <w:rPr>
          <w:rFonts w:cstheme="minorHAnsi"/>
          <w:iCs/>
        </w:rPr>
        <w:t>Chełmo - Kościół parafialny pw. św. Mikołaja, 1573 r.</w:t>
      </w:r>
    </w:p>
    <w:p w:rsidR="008C32A5" w:rsidRPr="00D47448" w:rsidRDefault="008C32A5" w:rsidP="00D47448">
      <w:pPr>
        <w:pStyle w:val="Akapitzlist"/>
        <w:numPr>
          <w:ilvl w:val="3"/>
          <w:numId w:val="75"/>
        </w:numPr>
        <w:spacing w:after="120" w:line="276" w:lineRule="auto"/>
        <w:ind w:left="709" w:hanging="425"/>
        <w:rPr>
          <w:rFonts w:cstheme="minorHAnsi"/>
          <w:iCs/>
        </w:rPr>
      </w:pPr>
      <w:r w:rsidRPr="00D47448">
        <w:rPr>
          <w:rFonts w:cstheme="minorHAnsi"/>
          <w:iCs/>
        </w:rPr>
        <w:t>Chełmo - dzwonnica, XIX w.</w:t>
      </w:r>
    </w:p>
    <w:p w:rsidR="008C32A5" w:rsidRPr="00D47448" w:rsidRDefault="008C32A5" w:rsidP="00D47448">
      <w:pPr>
        <w:pStyle w:val="Akapitzlist"/>
        <w:numPr>
          <w:ilvl w:val="3"/>
          <w:numId w:val="75"/>
        </w:numPr>
        <w:spacing w:after="120" w:line="276" w:lineRule="auto"/>
        <w:ind w:left="709" w:hanging="425"/>
        <w:rPr>
          <w:rFonts w:cstheme="minorHAnsi"/>
          <w:iCs/>
        </w:rPr>
      </w:pPr>
      <w:r w:rsidRPr="00D47448">
        <w:rPr>
          <w:rFonts w:cstheme="minorHAnsi"/>
          <w:iCs/>
        </w:rPr>
        <w:t>Chełmo - Zespół pałacowy, XVII-XIX w., w skład którego wchodzi pałac oraz park.</w:t>
      </w:r>
    </w:p>
    <w:p w:rsidR="008C32A5" w:rsidRPr="00D47448" w:rsidRDefault="008C32A5" w:rsidP="00D47448">
      <w:pPr>
        <w:pStyle w:val="Akapitzlist"/>
        <w:numPr>
          <w:ilvl w:val="3"/>
          <w:numId w:val="75"/>
        </w:numPr>
        <w:spacing w:after="120" w:line="276" w:lineRule="auto"/>
        <w:ind w:left="709" w:hanging="425"/>
        <w:rPr>
          <w:rFonts w:cstheme="minorHAnsi"/>
          <w:iCs/>
        </w:rPr>
      </w:pPr>
      <w:r w:rsidRPr="00D47448">
        <w:rPr>
          <w:rFonts w:cstheme="minorHAnsi"/>
          <w:iCs/>
        </w:rPr>
        <w:t>Granice - dwór, ob. dom nr 28, pocz. XIX w.</w:t>
      </w:r>
    </w:p>
    <w:p w:rsidR="008C32A5" w:rsidRPr="00D47448" w:rsidRDefault="008C32A5" w:rsidP="00D47448">
      <w:pPr>
        <w:pStyle w:val="Akapitzlist"/>
        <w:numPr>
          <w:ilvl w:val="3"/>
          <w:numId w:val="75"/>
        </w:numPr>
        <w:spacing w:after="120" w:line="276" w:lineRule="auto"/>
        <w:ind w:left="709" w:hanging="425"/>
        <w:rPr>
          <w:rFonts w:cstheme="minorHAnsi"/>
          <w:iCs/>
        </w:rPr>
      </w:pPr>
      <w:r w:rsidRPr="00D47448">
        <w:rPr>
          <w:rFonts w:cstheme="minorHAnsi"/>
          <w:iCs/>
        </w:rPr>
        <w:t>Masłowice - park dworski</w:t>
      </w:r>
    </w:p>
    <w:p w:rsidR="008C32A5" w:rsidRPr="00D47448" w:rsidRDefault="008C32A5" w:rsidP="00D47448">
      <w:pPr>
        <w:pStyle w:val="Akapitzlist"/>
        <w:numPr>
          <w:ilvl w:val="3"/>
          <w:numId w:val="75"/>
        </w:numPr>
        <w:spacing w:after="120" w:line="276" w:lineRule="auto"/>
        <w:ind w:left="709" w:hanging="425"/>
        <w:rPr>
          <w:rFonts w:cstheme="minorHAnsi"/>
          <w:iCs/>
        </w:rPr>
      </w:pPr>
      <w:r w:rsidRPr="00D47448">
        <w:rPr>
          <w:rFonts w:cstheme="minorHAnsi"/>
          <w:iCs/>
        </w:rPr>
        <w:t>Przerąb - ruiny zamku</w:t>
      </w:r>
    </w:p>
    <w:bookmarkEnd w:id="180"/>
    <w:p w:rsidR="000254FE" w:rsidRPr="00AB1A0D" w:rsidRDefault="000254FE" w:rsidP="005A1539"/>
    <w:p w:rsidR="005A1539" w:rsidRPr="00AB1A0D" w:rsidRDefault="005A1539">
      <w:pPr>
        <w:pStyle w:val="Nagwek3"/>
        <w:numPr>
          <w:ilvl w:val="2"/>
          <w:numId w:val="58"/>
        </w:numPr>
        <w:rPr>
          <w:color w:val="000000" w:themeColor="text1"/>
        </w:rPr>
      </w:pPr>
      <w:bookmarkStart w:id="181" w:name="_Toc151456871"/>
      <w:r w:rsidRPr="00AB1A0D">
        <w:rPr>
          <w:color w:val="000000" w:themeColor="text1"/>
        </w:rPr>
        <w:t>Planowanie przestrzenne</w:t>
      </w:r>
      <w:bookmarkEnd w:id="181"/>
    </w:p>
    <w:p w:rsidR="005A1539" w:rsidRPr="00AB1A0D" w:rsidRDefault="005A1539" w:rsidP="005A1539"/>
    <w:p w:rsidR="00AB1A0D" w:rsidRPr="00AB1A0D" w:rsidRDefault="000254FE" w:rsidP="00AB1A0D">
      <w:pPr>
        <w:autoSpaceDE w:val="0"/>
        <w:autoSpaceDN w:val="0"/>
        <w:adjustRightInd w:val="0"/>
        <w:spacing w:line="276" w:lineRule="auto"/>
        <w:ind w:firstLine="708"/>
      </w:pPr>
      <w:r w:rsidRPr="00AB1A0D">
        <w:rPr>
          <w:rFonts w:cstheme="minorHAnsi"/>
          <w:color w:val="000000"/>
        </w:rPr>
        <w:t xml:space="preserve">Gmina </w:t>
      </w:r>
      <w:r w:rsidR="00AB1A0D" w:rsidRPr="00AB1A0D">
        <w:rPr>
          <w:rFonts w:cstheme="minorHAnsi"/>
          <w:color w:val="000000"/>
        </w:rPr>
        <w:t>Masłowice</w:t>
      </w:r>
      <w:r w:rsidRPr="00AB1A0D">
        <w:rPr>
          <w:rFonts w:cstheme="minorHAnsi"/>
          <w:color w:val="000000"/>
        </w:rPr>
        <w:t xml:space="preserve"> posiada </w:t>
      </w:r>
      <w:r w:rsidR="00AB1A0D" w:rsidRPr="00AB1A0D">
        <w:rPr>
          <w:rFonts w:cstheme="minorHAnsi"/>
          <w:color w:val="000000"/>
        </w:rPr>
        <w:t xml:space="preserve">4 miejscowe </w:t>
      </w:r>
      <w:r w:rsidRPr="00AB1A0D">
        <w:rPr>
          <w:rFonts w:cstheme="minorHAnsi"/>
          <w:color w:val="000000"/>
        </w:rPr>
        <w:t>plan</w:t>
      </w:r>
      <w:r w:rsidR="00AB1A0D" w:rsidRPr="00AB1A0D">
        <w:rPr>
          <w:rFonts w:cstheme="minorHAnsi"/>
          <w:color w:val="000000"/>
        </w:rPr>
        <w:t xml:space="preserve">y zagospodarowania. Powierzchnia </w:t>
      </w:r>
      <w:r w:rsidR="00AB1A0D" w:rsidRPr="00AB1A0D">
        <w:t>gminy objęta obowiązującymi planami wynosi 788,0 ha.</w:t>
      </w:r>
    </w:p>
    <w:p w:rsidR="00B67090" w:rsidRPr="00AB1A0D" w:rsidRDefault="00AB1A0D" w:rsidP="00AB1A0D">
      <w:pPr>
        <w:autoSpaceDE w:val="0"/>
        <w:autoSpaceDN w:val="0"/>
        <w:adjustRightInd w:val="0"/>
        <w:spacing w:line="276" w:lineRule="auto"/>
      </w:pPr>
      <w:r w:rsidRPr="00AB1A0D">
        <w:t>Wykaz obowiązujących miejscowych planów zagospodarowania przestrzennego:</w:t>
      </w:r>
    </w:p>
    <w:p w:rsidR="00AB1A0D" w:rsidRDefault="00AB1A0D" w:rsidP="00AB1A0D">
      <w:pPr>
        <w:numPr>
          <w:ilvl w:val="0"/>
          <w:numId w:val="74"/>
        </w:numPr>
        <w:suppressAutoHyphens/>
        <w:spacing w:after="0" w:line="276" w:lineRule="auto"/>
        <w:ind w:left="720"/>
      </w:pPr>
      <w:r w:rsidRPr="00AB1A0D">
        <w:t>Miejscowy plan zagospodarowania przestrzennego Gminy Masłowice dla terenu w rejonie miejscowości Granice uchwalonym</w:t>
      </w:r>
      <w:r>
        <w:t xml:space="preserve"> Uchwałą Nr XXIV/106/2012 Rady Gminy Masłowice </w:t>
      </w:r>
      <w:r w:rsidR="003E4C7F">
        <w:br/>
      </w:r>
      <w:r>
        <w:t>z dnia 18 lipca 2012 r.;</w:t>
      </w:r>
    </w:p>
    <w:p w:rsidR="00AB1A0D" w:rsidRDefault="00AB1A0D" w:rsidP="00AB1A0D">
      <w:pPr>
        <w:numPr>
          <w:ilvl w:val="0"/>
          <w:numId w:val="74"/>
        </w:numPr>
        <w:suppressAutoHyphens/>
        <w:spacing w:after="0" w:line="276" w:lineRule="auto"/>
        <w:ind w:left="720"/>
      </w:pPr>
      <w:r>
        <w:t>Miejscowy plan zagospodarowania przestrzennego gminy Masłowice dla terenu położonego w rejonie miejscowości Strzelce Małe i Kraszewice, uchwalonym Uchwałą Nr XL/175/2013 Rady Gminy Masłowice z dnia 27 września 2013 r;</w:t>
      </w:r>
    </w:p>
    <w:p w:rsidR="00AB1A0D" w:rsidRPr="00EF3113" w:rsidRDefault="00AB1A0D" w:rsidP="00AB1A0D">
      <w:pPr>
        <w:numPr>
          <w:ilvl w:val="0"/>
          <w:numId w:val="74"/>
        </w:numPr>
        <w:suppressAutoHyphens/>
        <w:spacing w:after="0" w:line="276" w:lineRule="auto"/>
        <w:ind w:left="720"/>
      </w:pPr>
      <w:r>
        <w:t>Miejscowy plan zagospodarowania przestrzennego gminy Masłowice dla terenu położonego w sołectwach Granice i Chełmo, uchwalonym Uchwałą Nr XLIX/218/2014 Rady Gminy Masłowice z dnia 30 września 2014 r.;</w:t>
      </w:r>
    </w:p>
    <w:p w:rsidR="00AB1A0D" w:rsidRPr="00993303" w:rsidRDefault="00AB1A0D" w:rsidP="00AB1A0D">
      <w:pPr>
        <w:numPr>
          <w:ilvl w:val="0"/>
          <w:numId w:val="74"/>
        </w:numPr>
        <w:suppressAutoHyphens/>
        <w:spacing w:after="120" w:line="276" w:lineRule="auto"/>
        <w:ind w:left="720"/>
      </w:pPr>
      <w:r>
        <w:t>miejscowy plan zagospodarowania przestrzennego dla terenu położonego w sołectwie Strzelce Małe w gminie Masłowice, uchwalonym Uchwałą Nr XXXV.190.2021 Rady Gminy Masłowce z dnia 22 stycznia 2021 r. .</w:t>
      </w:r>
    </w:p>
    <w:p w:rsidR="00AB1A0D" w:rsidRDefault="00AB1A0D" w:rsidP="000254FE">
      <w:pPr>
        <w:autoSpaceDE w:val="0"/>
        <w:autoSpaceDN w:val="0"/>
        <w:adjustRightInd w:val="0"/>
        <w:spacing w:line="276" w:lineRule="auto"/>
        <w:ind w:firstLine="708"/>
      </w:pPr>
    </w:p>
    <w:p w:rsidR="00AB1A0D" w:rsidRDefault="00AB1A0D" w:rsidP="00AB1A0D">
      <w:pPr>
        <w:autoSpaceDE w:val="0"/>
        <w:autoSpaceDN w:val="0"/>
        <w:adjustRightInd w:val="0"/>
        <w:spacing w:line="276" w:lineRule="auto"/>
        <w:ind w:firstLine="708"/>
      </w:pPr>
      <w:r>
        <w:t xml:space="preserve">Pojęcie „studium uwarunkowań i kierunków zagospodarowania przestrzennego” zostało wprowadzone obowiązującą wówczas ustawą o zagospodarowaniu przestrzennym z dnia 7 lipca 1994 r. Pierwsze studium sporządzone w oparciu o wymogi ww. ustawy zostało zatwierdzone uchwałą Rady Gminy Masłowice Nr IV/19/2002 z dnia 30 grudnia 2002 r. </w:t>
      </w:r>
    </w:p>
    <w:p w:rsidR="00AB1A0D" w:rsidRDefault="00AB1A0D" w:rsidP="00AB1A0D">
      <w:pPr>
        <w:autoSpaceDE w:val="0"/>
        <w:autoSpaceDN w:val="0"/>
        <w:adjustRightInd w:val="0"/>
        <w:spacing w:line="276" w:lineRule="auto"/>
        <w:ind w:firstLine="708"/>
      </w:pPr>
      <w:r>
        <w:lastRenderedPageBreak/>
        <w:t xml:space="preserve">W wyniku analizy dokonanej w trybie art. 32 ust. 1-3 ustawy z dnia 27 marca 2003 r. </w:t>
      </w:r>
      <w:r w:rsidR="003E4C7F">
        <w:br/>
      </w:r>
      <w:r>
        <w:t xml:space="preserve">o planowaniu i zagospodarowaniu przestrzennym, w roku 2008 stwierdzono konieczność przystąpienia do zmiany Studium uwarunkowań i kierunków zagospodarowania przestrzennego gminy Masłowice, gdyż obowiązujące Studium z 2002 r. nie odpowiadało w pełni na aktualne problemy zagospodarowania przestrzennego gminy. Aktualizacja studium podjęta w 2008 r. musiała uwzględnić wymogi nowej ustawy z dnia 27 marca 2003 r. o planowaniu </w:t>
      </w:r>
      <w:r w:rsidR="003E4C7F">
        <w:br/>
      </w:r>
      <w:r>
        <w:t xml:space="preserve">i zagospodarowaniu przestrzennym, która zmieniła zakres, problematykę i tryb sporządzania studium uwarunkowań i kierunków zagospodarowania przestrzennego. Została ona zatwierdzona uchwałą Nr LVII/203/2010 Rady Gminy Masłowice z dnia 20 października 2010 r. </w:t>
      </w:r>
    </w:p>
    <w:p w:rsidR="000254FE" w:rsidRPr="00AB1A0D" w:rsidRDefault="00AB1A0D" w:rsidP="00AB1A0D">
      <w:pPr>
        <w:autoSpaceDE w:val="0"/>
        <w:autoSpaceDN w:val="0"/>
        <w:adjustRightInd w:val="0"/>
        <w:spacing w:line="276" w:lineRule="auto"/>
        <w:ind w:firstLine="708"/>
        <w:rPr>
          <w:rFonts w:cstheme="minorHAnsi"/>
          <w:color w:val="000000"/>
        </w:rPr>
      </w:pPr>
      <w:r>
        <w:t xml:space="preserve">Kolejne zmiany studium uchwalone w roku 2017 (Uchwała NR XXIX/130/2017 Rady Gminy Masłowice z dnia 31 stycznia 2017 r.) i 2020 roku (Uchwała Nr XXX.162.2020 Rady Gminy Masłowice z dnia 24 września 2020 r.) dotyczyły zmiany punktowej studium w zakresie przeznaczenia pojedynczego terenu położonego w sołectwie Strzelce Małe, bezpośrednio przy drodze krajowej nr 42 relacji Działoszyn – Radomsko - Przedbórz. Celem uchwalonych w 2017 i 2020 roku zmian było dostosowanie ustalonego przeznaczenia do stanu faktycznego oraz umożliwienie dalszego, dynamicznego rozwoju zakładu produkcji maszyn rolniczych „Agro-Masz”, jednej z kluczowych firm gminy Masłowice, funkcjonującej na przedmiotowym terenie. </w:t>
      </w:r>
      <w:r w:rsidR="000254FE" w:rsidRPr="00AB1A0D">
        <w:rPr>
          <w:rFonts w:cstheme="minorHAnsi"/>
          <w:color w:val="000000"/>
        </w:rPr>
        <w:t xml:space="preserve">Studium określa politykę przestrzenną gminy, lokalne zasady gospodarowania przestrzenią przy uwzględnieniu celów </w:t>
      </w:r>
      <w:r w:rsidR="003E4C7F">
        <w:rPr>
          <w:rFonts w:cstheme="minorHAnsi"/>
          <w:color w:val="000000"/>
        </w:rPr>
        <w:br/>
      </w:r>
      <w:r w:rsidR="000254FE" w:rsidRPr="00AB1A0D">
        <w:rPr>
          <w:rFonts w:cstheme="minorHAnsi"/>
          <w:color w:val="000000"/>
        </w:rPr>
        <w:t xml:space="preserve">i kierunków polityki przestrzennej, określonych w koncepcji przestrzennego zagospodarowania kraju, strategii rozwoju województwa, planie zagospodarowania przestrzennego województwa </w:t>
      </w:r>
      <w:r w:rsidR="003E4C7F">
        <w:rPr>
          <w:rFonts w:cstheme="minorHAnsi"/>
          <w:color w:val="000000"/>
        </w:rPr>
        <w:br/>
      </w:r>
      <w:r w:rsidR="000254FE" w:rsidRPr="00AB1A0D">
        <w:rPr>
          <w:rFonts w:cstheme="minorHAnsi"/>
          <w:color w:val="000000"/>
        </w:rPr>
        <w:t>i strategii rozwoju gminy. W tym zakresie fundamentalne znaczenie mają zasady ładu przestrzennego i zrównoważonego rozwoju.</w:t>
      </w:r>
    </w:p>
    <w:p w:rsidR="000254FE" w:rsidRPr="00AB1A0D" w:rsidRDefault="000254FE" w:rsidP="00AB1A0D">
      <w:pPr>
        <w:autoSpaceDE w:val="0"/>
        <w:autoSpaceDN w:val="0"/>
        <w:adjustRightInd w:val="0"/>
        <w:spacing w:line="276" w:lineRule="auto"/>
        <w:ind w:firstLine="708"/>
        <w:rPr>
          <w:rFonts w:cstheme="minorHAnsi"/>
          <w:color w:val="000000"/>
        </w:rPr>
      </w:pPr>
      <w:r w:rsidRPr="00AB1A0D">
        <w:rPr>
          <w:rFonts w:cstheme="minorHAnsi"/>
          <w:color w:val="000000"/>
        </w:rPr>
        <w:t>Ład przestrzenny jest określany jako ukształtowanie powierzchni, które tworzy harmonijną całość i uwzględnia w sposób uporządkowany wszelkie uwarunkowania i wymagania funkcjonalne, społeczno-gospodarcze, środowiskowe, kulturowe oraz kompozycyjno-estetyczne. Z kolei zrównoważony rozwój jest to rozwój społeczno-gospodarczy, w którym występuje proces integracji działań politycznych, społecznych i gospodarczych, mając na względzie zachowanie równowagi przyrodniczej oraz trwałości podstawowych procesów przyrodniczych, w celu zagwarantowania możliwości zaspokajania podstawowych potrzeb społeczności lub obywateli, zarówno w chwili obecnej jak i dla przyszłych pokoleń.</w:t>
      </w:r>
    </w:p>
    <w:p w:rsidR="000254FE" w:rsidRPr="00375E72" w:rsidRDefault="000254FE" w:rsidP="00AB1A0D">
      <w:pPr>
        <w:autoSpaceDE w:val="0"/>
        <w:autoSpaceDN w:val="0"/>
        <w:adjustRightInd w:val="0"/>
        <w:spacing w:after="60" w:line="276" w:lineRule="auto"/>
        <w:ind w:firstLine="708"/>
        <w:rPr>
          <w:rFonts w:cstheme="minorHAnsi"/>
          <w:color w:val="000000"/>
        </w:rPr>
      </w:pPr>
      <w:r w:rsidRPr="00375E72">
        <w:rPr>
          <w:rFonts w:cstheme="minorHAnsi"/>
          <w:color w:val="000000"/>
        </w:rPr>
        <w:t>Studium jest sporządzane dla obszaru znajdującego się w granicach administracyjnych gminy oraz pełni trzy podstawowe funkcje:</w:t>
      </w:r>
    </w:p>
    <w:p w:rsidR="000254FE" w:rsidRPr="00375E72" w:rsidRDefault="000254FE" w:rsidP="00AB1A0D">
      <w:pPr>
        <w:pStyle w:val="Akapitzlist"/>
        <w:numPr>
          <w:ilvl w:val="0"/>
          <w:numId w:val="5"/>
        </w:numPr>
        <w:autoSpaceDE w:val="0"/>
        <w:autoSpaceDN w:val="0"/>
        <w:adjustRightInd w:val="0"/>
        <w:spacing w:after="200" w:line="276" w:lineRule="auto"/>
        <w:ind w:left="697" w:hanging="357"/>
        <w:rPr>
          <w:rFonts w:cstheme="minorHAnsi"/>
          <w:color w:val="000000"/>
        </w:rPr>
      </w:pPr>
      <w:r w:rsidRPr="00375E72">
        <w:rPr>
          <w:rFonts w:cstheme="minorHAnsi"/>
          <w:color w:val="000000"/>
        </w:rPr>
        <w:t>stanowi akt polityki przestrzennej gminy, określający strategię rozwoju przestrzennego;</w:t>
      </w:r>
    </w:p>
    <w:p w:rsidR="000254FE" w:rsidRPr="00375E72" w:rsidRDefault="000254FE" w:rsidP="00AB1A0D">
      <w:pPr>
        <w:pStyle w:val="Akapitzlist"/>
        <w:numPr>
          <w:ilvl w:val="0"/>
          <w:numId w:val="5"/>
        </w:numPr>
        <w:autoSpaceDE w:val="0"/>
        <w:autoSpaceDN w:val="0"/>
        <w:adjustRightInd w:val="0"/>
        <w:spacing w:after="200" w:line="276" w:lineRule="auto"/>
        <w:ind w:left="697" w:hanging="357"/>
        <w:rPr>
          <w:rFonts w:cstheme="minorHAnsi"/>
          <w:color w:val="000000"/>
        </w:rPr>
      </w:pPr>
      <w:r w:rsidRPr="00375E72">
        <w:rPr>
          <w:rFonts w:cstheme="minorHAnsi"/>
          <w:color w:val="000000"/>
        </w:rPr>
        <w:t>wpływa na zasady kształtowania przestrzeni, określone w miejscowych planach zagospodarowania przestrzennego, koordynując ich ustalenia;</w:t>
      </w:r>
    </w:p>
    <w:p w:rsidR="000254FE" w:rsidRPr="00375E72" w:rsidRDefault="000254FE" w:rsidP="00AB1A0D">
      <w:pPr>
        <w:spacing w:line="276" w:lineRule="auto"/>
      </w:pPr>
      <w:r w:rsidRPr="00375E72">
        <w:rPr>
          <w:rFonts w:cstheme="minorHAnsi"/>
          <w:color w:val="000000"/>
        </w:rPr>
        <w:t>może stanowić ofertę dla przyszłych inwestorów, będąc jednym z ważniejszych elementów programu rozwoju gminy.</w:t>
      </w:r>
    </w:p>
    <w:p w:rsidR="00553617" w:rsidRPr="00553617" w:rsidRDefault="00553617" w:rsidP="00AB1A0D">
      <w:pPr>
        <w:spacing w:line="276" w:lineRule="auto"/>
        <w:ind w:firstLine="708"/>
        <w:rPr>
          <w:rFonts w:cs="Calibri"/>
          <w:highlight w:val="magenta"/>
        </w:rPr>
      </w:pPr>
      <w:r w:rsidRPr="00553617">
        <w:rPr>
          <w:rFonts w:cstheme="minorHAnsi"/>
        </w:rPr>
        <w:t xml:space="preserve">W stosunku do terenów nieobjętych miejscowymi planami zagospodarowania przestrzennego, zagospodarowanie przestrzenne jest realizowane poprzez wydawanie przewidzianych prawem decyzji o warunkach zabudowy lub decyzji o ustaleniu lokalizacji inwestycji celu </w:t>
      </w:r>
      <w:r w:rsidRPr="00B67090">
        <w:rPr>
          <w:rFonts w:cstheme="minorHAnsi"/>
        </w:rPr>
        <w:t xml:space="preserve">publicznego. W 2022 r. na terenie gminy Masłowice wydanych zostało 45 decyzji o warunkach zabudowy oraz </w:t>
      </w:r>
      <w:r w:rsidR="00B67090" w:rsidRPr="00B67090">
        <w:rPr>
          <w:rFonts w:cstheme="minorHAnsi"/>
        </w:rPr>
        <w:t>9</w:t>
      </w:r>
      <w:r w:rsidRPr="00B67090">
        <w:rPr>
          <w:rFonts w:cstheme="minorHAnsi"/>
        </w:rPr>
        <w:t xml:space="preserve"> decyzji o ustaleniu lokalizacji inwestycji celu publicznego</w:t>
      </w:r>
      <w:r w:rsidRPr="00B67090">
        <w:rPr>
          <w:rFonts w:cs="Calibri"/>
        </w:rPr>
        <w:t xml:space="preserve">. Łącznie na przestrzeni </w:t>
      </w:r>
      <w:r w:rsidRPr="00B67090">
        <w:rPr>
          <w:rFonts w:cs="Calibri"/>
        </w:rPr>
        <w:lastRenderedPageBreak/>
        <w:t>lat 2017-202</w:t>
      </w:r>
      <w:r w:rsidR="00B67090" w:rsidRPr="00B67090">
        <w:rPr>
          <w:rFonts w:cs="Calibri"/>
        </w:rPr>
        <w:t>2</w:t>
      </w:r>
      <w:r w:rsidRPr="00B67090">
        <w:rPr>
          <w:rFonts w:cs="Calibri"/>
        </w:rPr>
        <w:t xml:space="preserve"> wydane zostały </w:t>
      </w:r>
      <w:r w:rsidR="00B67090" w:rsidRPr="00B67090">
        <w:rPr>
          <w:rFonts w:cs="Calibri"/>
        </w:rPr>
        <w:t>310</w:t>
      </w:r>
      <w:r w:rsidRPr="00B67090">
        <w:rPr>
          <w:rFonts w:cs="Calibri"/>
        </w:rPr>
        <w:t xml:space="preserve"> decyzji o warunkach zabudowy oraz </w:t>
      </w:r>
      <w:r w:rsidR="00B67090" w:rsidRPr="00B67090">
        <w:rPr>
          <w:rFonts w:cs="Calibri"/>
        </w:rPr>
        <w:t>42</w:t>
      </w:r>
      <w:r w:rsidRPr="00B67090">
        <w:rPr>
          <w:rFonts w:cs="Calibri"/>
        </w:rPr>
        <w:t xml:space="preserve"> decyzje o ustaleniu lokalizacji celu publicznego. Dane dotyczące wydawanych decyzji na przestrzeni lat 2017-202</w:t>
      </w:r>
      <w:r w:rsidR="00B67090" w:rsidRPr="00B67090">
        <w:rPr>
          <w:rFonts w:cs="Calibri"/>
        </w:rPr>
        <w:t>2</w:t>
      </w:r>
      <w:r w:rsidRPr="00B67090">
        <w:rPr>
          <w:rFonts w:cs="Calibri"/>
        </w:rPr>
        <w:t xml:space="preserve"> przedstawia poniższa tabela.</w:t>
      </w:r>
    </w:p>
    <w:p w:rsidR="00553617" w:rsidRPr="00553617" w:rsidRDefault="00553617" w:rsidP="00553617">
      <w:pPr>
        <w:pStyle w:val="Legenda"/>
        <w:keepNext/>
        <w:jc w:val="center"/>
      </w:pPr>
    </w:p>
    <w:p w:rsidR="003E4C7F" w:rsidRDefault="003E4C7F" w:rsidP="003E4C7F">
      <w:pPr>
        <w:pStyle w:val="Legenda"/>
        <w:keepNext/>
        <w:jc w:val="center"/>
      </w:pPr>
      <w:bookmarkStart w:id="182" w:name="_Toc151456636"/>
      <w:r>
        <w:t xml:space="preserve">Tabela </w:t>
      </w:r>
      <w:fldSimple w:instr=" SEQ Tabela \* ARABIC ">
        <w:r w:rsidR="00CE1AA9">
          <w:rPr>
            <w:noProof/>
          </w:rPr>
          <w:t>34</w:t>
        </w:r>
      </w:fldSimple>
      <w:r>
        <w:t xml:space="preserve">   </w:t>
      </w:r>
      <w:r w:rsidRPr="002E1555">
        <w:t>Liczba wydanych decyzji o warunkach zabudowy i decyzji o ustaleniu lokalizacji celu publicznego na przestrzeni lat 2017-2022 na terenie gminy Masłowice</w:t>
      </w:r>
      <w:bookmarkEnd w:id="182"/>
    </w:p>
    <w:tbl>
      <w:tblPr>
        <w:tblStyle w:val="Tabelasiatki5ciemnaakcent5"/>
        <w:tblW w:w="8656" w:type="dxa"/>
        <w:tblLook w:val="04A0" w:firstRow="1" w:lastRow="0" w:firstColumn="1" w:lastColumn="0" w:noHBand="0" w:noVBand="1"/>
      </w:tblPr>
      <w:tblGrid>
        <w:gridCol w:w="2548"/>
        <w:gridCol w:w="1031"/>
        <w:gridCol w:w="1031"/>
        <w:gridCol w:w="1031"/>
        <w:gridCol w:w="1031"/>
        <w:gridCol w:w="953"/>
        <w:gridCol w:w="1031"/>
      </w:tblGrid>
      <w:tr w:rsidR="00553617" w:rsidRPr="003E4C7F" w:rsidTr="003E4C7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8" w:type="dxa"/>
            <w:vAlign w:val="center"/>
            <w:hideMark/>
          </w:tcPr>
          <w:p w:rsidR="00553617" w:rsidRPr="003E4C7F" w:rsidRDefault="00553617" w:rsidP="003E4C7F">
            <w:pPr>
              <w:jc w:val="center"/>
            </w:pPr>
            <w:r w:rsidRPr="003E4C7F">
              <w:t>Rodzaj decyzji</w:t>
            </w:r>
          </w:p>
        </w:tc>
        <w:tc>
          <w:tcPr>
            <w:tcW w:w="1031" w:type="dxa"/>
            <w:vAlign w:val="center"/>
            <w:hideMark/>
          </w:tcPr>
          <w:p w:rsidR="00553617" w:rsidRPr="003E4C7F" w:rsidRDefault="00553617" w:rsidP="003E4C7F">
            <w:pPr>
              <w:jc w:val="center"/>
              <w:cnfStyle w:val="100000000000" w:firstRow="1" w:lastRow="0" w:firstColumn="0" w:lastColumn="0" w:oddVBand="0" w:evenVBand="0" w:oddHBand="0" w:evenHBand="0" w:firstRowFirstColumn="0" w:firstRowLastColumn="0" w:lastRowFirstColumn="0" w:lastRowLastColumn="0"/>
            </w:pPr>
            <w:r w:rsidRPr="003E4C7F">
              <w:t>2017</w:t>
            </w:r>
          </w:p>
        </w:tc>
        <w:tc>
          <w:tcPr>
            <w:tcW w:w="1031" w:type="dxa"/>
            <w:vAlign w:val="center"/>
            <w:hideMark/>
          </w:tcPr>
          <w:p w:rsidR="00553617" w:rsidRPr="003E4C7F" w:rsidRDefault="00553617" w:rsidP="003E4C7F">
            <w:pPr>
              <w:jc w:val="center"/>
              <w:cnfStyle w:val="100000000000" w:firstRow="1" w:lastRow="0" w:firstColumn="0" w:lastColumn="0" w:oddVBand="0" w:evenVBand="0" w:oddHBand="0" w:evenHBand="0" w:firstRowFirstColumn="0" w:firstRowLastColumn="0" w:lastRowFirstColumn="0" w:lastRowLastColumn="0"/>
            </w:pPr>
            <w:r w:rsidRPr="003E4C7F">
              <w:t>2018</w:t>
            </w:r>
          </w:p>
        </w:tc>
        <w:tc>
          <w:tcPr>
            <w:tcW w:w="1031" w:type="dxa"/>
            <w:vAlign w:val="center"/>
            <w:hideMark/>
          </w:tcPr>
          <w:p w:rsidR="00553617" w:rsidRPr="003E4C7F" w:rsidRDefault="00553617" w:rsidP="003E4C7F">
            <w:pPr>
              <w:jc w:val="center"/>
              <w:cnfStyle w:val="100000000000" w:firstRow="1" w:lastRow="0" w:firstColumn="0" w:lastColumn="0" w:oddVBand="0" w:evenVBand="0" w:oddHBand="0" w:evenHBand="0" w:firstRowFirstColumn="0" w:firstRowLastColumn="0" w:lastRowFirstColumn="0" w:lastRowLastColumn="0"/>
            </w:pPr>
            <w:r w:rsidRPr="003E4C7F">
              <w:t>2019</w:t>
            </w:r>
          </w:p>
        </w:tc>
        <w:tc>
          <w:tcPr>
            <w:tcW w:w="1031" w:type="dxa"/>
            <w:vAlign w:val="center"/>
            <w:hideMark/>
          </w:tcPr>
          <w:p w:rsidR="00553617" w:rsidRPr="003E4C7F" w:rsidRDefault="00553617" w:rsidP="003E4C7F">
            <w:pPr>
              <w:jc w:val="center"/>
              <w:cnfStyle w:val="100000000000" w:firstRow="1" w:lastRow="0" w:firstColumn="0" w:lastColumn="0" w:oddVBand="0" w:evenVBand="0" w:oddHBand="0" w:evenHBand="0" w:firstRowFirstColumn="0" w:firstRowLastColumn="0" w:lastRowFirstColumn="0" w:lastRowLastColumn="0"/>
            </w:pPr>
            <w:r w:rsidRPr="003E4C7F">
              <w:t>2020</w:t>
            </w:r>
          </w:p>
        </w:tc>
        <w:tc>
          <w:tcPr>
            <w:tcW w:w="953" w:type="dxa"/>
            <w:vAlign w:val="center"/>
          </w:tcPr>
          <w:p w:rsidR="00553617" w:rsidRPr="003E4C7F" w:rsidRDefault="00553617" w:rsidP="003E4C7F">
            <w:pPr>
              <w:jc w:val="center"/>
              <w:cnfStyle w:val="100000000000" w:firstRow="1" w:lastRow="0" w:firstColumn="0" w:lastColumn="0" w:oddVBand="0" w:evenVBand="0" w:oddHBand="0" w:evenHBand="0" w:firstRowFirstColumn="0" w:firstRowLastColumn="0" w:lastRowFirstColumn="0" w:lastRowLastColumn="0"/>
            </w:pPr>
            <w:r w:rsidRPr="003E4C7F">
              <w:t>2021</w:t>
            </w:r>
          </w:p>
        </w:tc>
        <w:tc>
          <w:tcPr>
            <w:tcW w:w="1031" w:type="dxa"/>
            <w:vAlign w:val="center"/>
            <w:hideMark/>
          </w:tcPr>
          <w:p w:rsidR="00553617" w:rsidRPr="003E4C7F" w:rsidRDefault="00553617" w:rsidP="003E4C7F">
            <w:pPr>
              <w:jc w:val="center"/>
              <w:cnfStyle w:val="100000000000" w:firstRow="1" w:lastRow="0" w:firstColumn="0" w:lastColumn="0" w:oddVBand="0" w:evenVBand="0" w:oddHBand="0" w:evenHBand="0" w:firstRowFirstColumn="0" w:firstRowLastColumn="0" w:lastRowFirstColumn="0" w:lastRowLastColumn="0"/>
            </w:pPr>
            <w:r w:rsidRPr="003E4C7F">
              <w:t>2022</w:t>
            </w:r>
          </w:p>
        </w:tc>
      </w:tr>
      <w:tr w:rsidR="00553617" w:rsidRPr="003E4C7F" w:rsidTr="003E4C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8" w:type="dxa"/>
            <w:vAlign w:val="center"/>
            <w:hideMark/>
          </w:tcPr>
          <w:p w:rsidR="00553617" w:rsidRPr="003E4C7F" w:rsidRDefault="00553617" w:rsidP="003E4C7F">
            <w:pPr>
              <w:jc w:val="center"/>
            </w:pPr>
            <w:r w:rsidRPr="003E4C7F">
              <w:t>Decyzje o ustaleniu lokalizacji inwestycji celu publicznego</w:t>
            </w:r>
          </w:p>
        </w:tc>
        <w:tc>
          <w:tcPr>
            <w:tcW w:w="1031" w:type="dxa"/>
            <w:vAlign w:val="center"/>
          </w:tcPr>
          <w:p w:rsidR="00553617" w:rsidRPr="003E4C7F" w:rsidRDefault="00553617" w:rsidP="003E4C7F">
            <w:pPr>
              <w:jc w:val="center"/>
              <w:cnfStyle w:val="000000100000" w:firstRow="0" w:lastRow="0" w:firstColumn="0" w:lastColumn="0" w:oddVBand="0" w:evenVBand="0" w:oddHBand="1" w:evenHBand="0" w:firstRowFirstColumn="0" w:firstRowLastColumn="0" w:lastRowFirstColumn="0" w:lastRowLastColumn="0"/>
            </w:pPr>
            <w:r w:rsidRPr="003E4C7F">
              <w:t>5</w:t>
            </w:r>
          </w:p>
        </w:tc>
        <w:tc>
          <w:tcPr>
            <w:tcW w:w="1031" w:type="dxa"/>
            <w:vAlign w:val="center"/>
          </w:tcPr>
          <w:p w:rsidR="00553617" w:rsidRPr="003E4C7F" w:rsidRDefault="00553617" w:rsidP="003E4C7F">
            <w:pPr>
              <w:jc w:val="center"/>
              <w:cnfStyle w:val="000000100000" w:firstRow="0" w:lastRow="0" w:firstColumn="0" w:lastColumn="0" w:oddVBand="0" w:evenVBand="0" w:oddHBand="1" w:evenHBand="0" w:firstRowFirstColumn="0" w:firstRowLastColumn="0" w:lastRowFirstColumn="0" w:lastRowLastColumn="0"/>
            </w:pPr>
            <w:r w:rsidRPr="003E4C7F">
              <w:t>7</w:t>
            </w:r>
          </w:p>
        </w:tc>
        <w:tc>
          <w:tcPr>
            <w:tcW w:w="1031" w:type="dxa"/>
            <w:vAlign w:val="center"/>
          </w:tcPr>
          <w:p w:rsidR="00553617" w:rsidRPr="003E4C7F" w:rsidRDefault="00553617" w:rsidP="003E4C7F">
            <w:pPr>
              <w:jc w:val="center"/>
              <w:cnfStyle w:val="000000100000" w:firstRow="0" w:lastRow="0" w:firstColumn="0" w:lastColumn="0" w:oddVBand="0" w:evenVBand="0" w:oddHBand="1" w:evenHBand="0" w:firstRowFirstColumn="0" w:firstRowLastColumn="0" w:lastRowFirstColumn="0" w:lastRowLastColumn="0"/>
            </w:pPr>
            <w:r w:rsidRPr="003E4C7F">
              <w:t>5</w:t>
            </w:r>
          </w:p>
        </w:tc>
        <w:tc>
          <w:tcPr>
            <w:tcW w:w="1031" w:type="dxa"/>
            <w:vAlign w:val="center"/>
          </w:tcPr>
          <w:p w:rsidR="00553617" w:rsidRPr="003E4C7F" w:rsidRDefault="00553617" w:rsidP="003E4C7F">
            <w:pPr>
              <w:jc w:val="center"/>
              <w:cnfStyle w:val="000000100000" w:firstRow="0" w:lastRow="0" w:firstColumn="0" w:lastColumn="0" w:oddVBand="0" w:evenVBand="0" w:oddHBand="1" w:evenHBand="0" w:firstRowFirstColumn="0" w:firstRowLastColumn="0" w:lastRowFirstColumn="0" w:lastRowLastColumn="0"/>
            </w:pPr>
            <w:r w:rsidRPr="003E4C7F">
              <w:t>7</w:t>
            </w:r>
          </w:p>
        </w:tc>
        <w:tc>
          <w:tcPr>
            <w:tcW w:w="953" w:type="dxa"/>
            <w:vAlign w:val="center"/>
          </w:tcPr>
          <w:p w:rsidR="00553617" w:rsidRPr="003E4C7F" w:rsidRDefault="00553617" w:rsidP="003E4C7F">
            <w:pPr>
              <w:jc w:val="center"/>
              <w:cnfStyle w:val="000000100000" w:firstRow="0" w:lastRow="0" w:firstColumn="0" w:lastColumn="0" w:oddVBand="0" w:evenVBand="0" w:oddHBand="1" w:evenHBand="0" w:firstRowFirstColumn="0" w:firstRowLastColumn="0" w:lastRowFirstColumn="0" w:lastRowLastColumn="0"/>
            </w:pPr>
            <w:r w:rsidRPr="003E4C7F">
              <w:t>9</w:t>
            </w:r>
          </w:p>
        </w:tc>
        <w:tc>
          <w:tcPr>
            <w:tcW w:w="1031" w:type="dxa"/>
            <w:vAlign w:val="center"/>
          </w:tcPr>
          <w:p w:rsidR="00553617" w:rsidRPr="003E4C7F" w:rsidRDefault="00553617" w:rsidP="003E4C7F">
            <w:pPr>
              <w:jc w:val="center"/>
              <w:cnfStyle w:val="000000100000" w:firstRow="0" w:lastRow="0" w:firstColumn="0" w:lastColumn="0" w:oddVBand="0" w:evenVBand="0" w:oddHBand="1" w:evenHBand="0" w:firstRowFirstColumn="0" w:firstRowLastColumn="0" w:lastRowFirstColumn="0" w:lastRowLastColumn="0"/>
            </w:pPr>
            <w:r w:rsidRPr="003E4C7F">
              <w:t>9</w:t>
            </w:r>
          </w:p>
        </w:tc>
      </w:tr>
      <w:tr w:rsidR="00553617" w:rsidRPr="003E4C7F" w:rsidTr="003E4C7F">
        <w:tc>
          <w:tcPr>
            <w:cnfStyle w:val="001000000000" w:firstRow="0" w:lastRow="0" w:firstColumn="1" w:lastColumn="0" w:oddVBand="0" w:evenVBand="0" w:oddHBand="0" w:evenHBand="0" w:firstRowFirstColumn="0" w:firstRowLastColumn="0" w:lastRowFirstColumn="0" w:lastRowLastColumn="0"/>
            <w:tcW w:w="2548" w:type="dxa"/>
            <w:vAlign w:val="center"/>
            <w:hideMark/>
          </w:tcPr>
          <w:p w:rsidR="00553617" w:rsidRPr="003E4C7F" w:rsidRDefault="00553617" w:rsidP="003E4C7F">
            <w:pPr>
              <w:jc w:val="center"/>
            </w:pPr>
            <w:r w:rsidRPr="003E4C7F">
              <w:t>Decyzje o warunkach zabudowy, w tym:</w:t>
            </w:r>
          </w:p>
        </w:tc>
        <w:tc>
          <w:tcPr>
            <w:tcW w:w="1031" w:type="dxa"/>
            <w:vAlign w:val="center"/>
          </w:tcPr>
          <w:p w:rsidR="00553617" w:rsidRPr="003E4C7F" w:rsidRDefault="00553617" w:rsidP="003E4C7F">
            <w:pPr>
              <w:jc w:val="center"/>
              <w:cnfStyle w:val="000000000000" w:firstRow="0" w:lastRow="0" w:firstColumn="0" w:lastColumn="0" w:oddVBand="0" w:evenVBand="0" w:oddHBand="0" w:evenHBand="0" w:firstRowFirstColumn="0" w:firstRowLastColumn="0" w:lastRowFirstColumn="0" w:lastRowLastColumn="0"/>
            </w:pPr>
            <w:r w:rsidRPr="003E4C7F">
              <w:t>53</w:t>
            </w:r>
          </w:p>
        </w:tc>
        <w:tc>
          <w:tcPr>
            <w:tcW w:w="1031" w:type="dxa"/>
            <w:vAlign w:val="center"/>
          </w:tcPr>
          <w:p w:rsidR="00553617" w:rsidRPr="003E4C7F" w:rsidRDefault="00553617" w:rsidP="003E4C7F">
            <w:pPr>
              <w:jc w:val="center"/>
              <w:cnfStyle w:val="000000000000" w:firstRow="0" w:lastRow="0" w:firstColumn="0" w:lastColumn="0" w:oddVBand="0" w:evenVBand="0" w:oddHBand="0" w:evenHBand="0" w:firstRowFirstColumn="0" w:firstRowLastColumn="0" w:lastRowFirstColumn="0" w:lastRowLastColumn="0"/>
            </w:pPr>
            <w:r w:rsidRPr="003E4C7F">
              <w:t>47</w:t>
            </w:r>
          </w:p>
        </w:tc>
        <w:tc>
          <w:tcPr>
            <w:tcW w:w="1031" w:type="dxa"/>
            <w:vAlign w:val="center"/>
          </w:tcPr>
          <w:p w:rsidR="00553617" w:rsidRPr="003E4C7F" w:rsidRDefault="00553617" w:rsidP="003E4C7F">
            <w:pPr>
              <w:jc w:val="center"/>
              <w:cnfStyle w:val="000000000000" w:firstRow="0" w:lastRow="0" w:firstColumn="0" w:lastColumn="0" w:oddVBand="0" w:evenVBand="0" w:oddHBand="0" w:evenHBand="0" w:firstRowFirstColumn="0" w:firstRowLastColumn="0" w:lastRowFirstColumn="0" w:lastRowLastColumn="0"/>
            </w:pPr>
            <w:r w:rsidRPr="003E4C7F">
              <w:t>50</w:t>
            </w:r>
          </w:p>
        </w:tc>
        <w:tc>
          <w:tcPr>
            <w:tcW w:w="1031" w:type="dxa"/>
            <w:vAlign w:val="center"/>
          </w:tcPr>
          <w:p w:rsidR="00553617" w:rsidRPr="003E4C7F" w:rsidRDefault="00553617" w:rsidP="003E4C7F">
            <w:pPr>
              <w:jc w:val="center"/>
              <w:cnfStyle w:val="000000000000" w:firstRow="0" w:lastRow="0" w:firstColumn="0" w:lastColumn="0" w:oddVBand="0" w:evenVBand="0" w:oddHBand="0" w:evenHBand="0" w:firstRowFirstColumn="0" w:firstRowLastColumn="0" w:lastRowFirstColumn="0" w:lastRowLastColumn="0"/>
            </w:pPr>
            <w:r w:rsidRPr="003E4C7F">
              <w:t>43</w:t>
            </w:r>
          </w:p>
        </w:tc>
        <w:tc>
          <w:tcPr>
            <w:tcW w:w="953" w:type="dxa"/>
            <w:vAlign w:val="center"/>
          </w:tcPr>
          <w:p w:rsidR="00553617" w:rsidRPr="003E4C7F" w:rsidRDefault="00553617" w:rsidP="003E4C7F">
            <w:pPr>
              <w:jc w:val="center"/>
              <w:cnfStyle w:val="000000000000" w:firstRow="0" w:lastRow="0" w:firstColumn="0" w:lastColumn="0" w:oddVBand="0" w:evenVBand="0" w:oddHBand="0" w:evenHBand="0" w:firstRowFirstColumn="0" w:firstRowLastColumn="0" w:lastRowFirstColumn="0" w:lastRowLastColumn="0"/>
            </w:pPr>
            <w:r w:rsidRPr="003E4C7F">
              <w:t>72</w:t>
            </w:r>
          </w:p>
        </w:tc>
        <w:tc>
          <w:tcPr>
            <w:tcW w:w="1031" w:type="dxa"/>
            <w:vAlign w:val="center"/>
          </w:tcPr>
          <w:p w:rsidR="00553617" w:rsidRPr="003E4C7F" w:rsidRDefault="00553617" w:rsidP="003E4C7F">
            <w:pPr>
              <w:jc w:val="center"/>
              <w:cnfStyle w:val="000000000000" w:firstRow="0" w:lastRow="0" w:firstColumn="0" w:lastColumn="0" w:oddVBand="0" w:evenVBand="0" w:oddHBand="0" w:evenHBand="0" w:firstRowFirstColumn="0" w:firstRowLastColumn="0" w:lastRowFirstColumn="0" w:lastRowLastColumn="0"/>
            </w:pPr>
            <w:r w:rsidRPr="003E4C7F">
              <w:t>45</w:t>
            </w:r>
          </w:p>
        </w:tc>
      </w:tr>
      <w:tr w:rsidR="00553617" w:rsidRPr="003E4C7F" w:rsidTr="003E4C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8" w:type="dxa"/>
            <w:vAlign w:val="center"/>
            <w:hideMark/>
          </w:tcPr>
          <w:p w:rsidR="00553617" w:rsidRPr="003E4C7F" w:rsidRDefault="00553617" w:rsidP="003E4C7F">
            <w:pPr>
              <w:jc w:val="center"/>
            </w:pPr>
            <w:r w:rsidRPr="003E4C7F">
              <w:t>- decyzje dotyczące zabudowy mieszkaniowej jednorodzinnej</w:t>
            </w:r>
          </w:p>
        </w:tc>
        <w:tc>
          <w:tcPr>
            <w:tcW w:w="1031" w:type="dxa"/>
            <w:vAlign w:val="center"/>
          </w:tcPr>
          <w:p w:rsidR="00553617" w:rsidRPr="003E4C7F" w:rsidRDefault="00553617" w:rsidP="003E4C7F">
            <w:pPr>
              <w:jc w:val="center"/>
              <w:cnfStyle w:val="000000100000" w:firstRow="0" w:lastRow="0" w:firstColumn="0" w:lastColumn="0" w:oddVBand="0" w:evenVBand="0" w:oddHBand="1" w:evenHBand="0" w:firstRowFirstColumn="0" w:firstRowLastColumn="0" w:lastRowFirstColumn="0" w:lastRowLastColumn="0"/>
            </w:pPr>
            <w:r w:rsidRPr="003E4C7F">
              <w:t>31</w:t>
            </w:r>
          </w:p>
        </w:tc>
        <w:tc>
          <w:tcPr>
            <w:tcW w:w="1031" w:type="dxa"/>
            <w:vAlign w:val="center"/>
          </w:tcPr>
          <w:p w:rsidR="00553617" w:rsidRPr="003E4C7F" w:rsidRDefault="00553617" w:rsidP="003E4C7F">
            <w:pPr>
              <w:jc w:val="center"/>
              <w:cnfStyle w:val="000000100000" w:firstRow="0" w:lastRow="0" w:firstColumn="0" w:lastColumn="0" w:oddVBand="0" w:evenVBand="0" w:oddHBand="1" w:evenHBand="0" w:firstRowFirstColumn="0" w:firstRowLastColumn="0" w:lastRowFirstColumn="0" w:lastRowLastColumn="0"/>
            </w:pPr>
            <w:r w:rsidRPr="003E4C7F">
              <w:t>32</w:t>
            </w:r>
          </w:p>
        </w:tc>
        <w:tc>
          <w:tcPr>
            <w:tcW w:w="1031" w:type="dxa"/>
            <w:vAlign w:val="center"/>
          </w:tcPr>
          <w:p w:rsidR="00553617" w:rsidRPr="003E4C7F" w:rsidRDefault="00553617" w:rsidP="003E4C7F">
            <w:pPr>
              <w:jc w:val="center"/>
              <w:cnfStyle w:val="000000100000" w:firstRow="0" w:lastRow="0" w:firstColumn="0" w:lastColumn="0" w:oddVBand="0" w:evenVBand="0" w:oddHBand="1" w:evenHBand="0" w:firstRowFirstColumn="0" w:firstRowLastColumn="0" w:lastRowFirstColumn="0" w:lastRowLastColumn="0"/>
            </w:pPr>
            <w:r w:rsidRPr="003E4C7F">
              <w:t>38</w:t>
            </w:r>
          </w:p>
        </w:tc>
        <w:tc>
          <w:tcPr>
            <w:tcW w:w="1031" w:type="dxa"/>
            <w:vAlign w:val="center"/>
          </w:tcPr>
          <w:p w:rsidR="00553617" w:rsidRPr="003E4C7F" w:rsidRDefault="00553617" w:rsidP="003E4C7F">
            <w:pPr>
              <w:jc w:val="center"/>
              <w:cnfStyle w:val="000000100000" w:firstRow="0" w:lastRow="0" w:firstColumn="0" w:lastColumn="0" w:oddVBand="0" w:evenVBand="0" w:oddHBand="1" w:evenHBand="0" w:firstRowFirstColumn="0" w:firstRowLastColumn="0" w:lastRowFirstColumn="0" w:lastRowLastColumn="0"/>
            </w:pPr>
            <w:r w:rsidRPr="003E4C7F">
              <w:t>27</w:t>
            </w:r>
          </w:p>
        </w:tc>
        <w:tc>
          <w:tcPr>
            <w:tcW w:w="953" w:type="dxa"/>
            <w:vAlign w:val="center"/>
          </w:tcPr>
          <w:p w:rsidR="00553617" w:rsidRPr="003E4C7F" w:rsidRDefault="00553617" w:rsidP="003E4C7F">
            <w:pPr>
              <w:jc w:val="center"/>
              <w:cnfStyle w:val="000000100000" w:firstRow="0" w:lastRow="0" w:firstColumn="0" w:lastColumn="0" w:oddVBand="0" w:evenVBand="0" w:oddHBand="1" w:evenHBand="0" w:firstRowFirstColumn="0" w:firstRowLastColumn="0" w:lastRowFirstColumn="0" w:lastRowLastColumn="0"/>
            </w:pPr>
            <w:r w:rsidRPr="003E4C7F">
              <w:t>31</w:t>
            </w:r>
          </w:p>
        </w:tc>
        <w:tc>
          <w:tcPr>
            <w:tcW w:w="1031" w:type="dxa"/>
            <w:vAlign w:val="center"/>
          </w:tcPr>
          <w:p w:rsidR="00553617" w:rsidRPr="003E4C7F" w:rsidRDefault="00553617" w:rsidP="003E4C7F">
            <w:pPr>
              <w:jc w:val="center"/>
              <w:cnfStyle w:val="000000100000" w:firstRow="0" w:lastRow="0" w:firstColumn="0" w:lastColumn="0" w:oddVBand="0" w:evenVBand="0" w:oddHBand="1" w:evenHBand="0" w:firstRowFirstColumn="0" w:firstRowLastColumn="0" w:lastRowFirstColumn="0" w:lastRowLastColumn="0"/>
            </w:pPr>
            <w:r w:rsidRPr="003E4C7F">
              <w:t>20</w:t>
            </w:r>
          </w:p>
        </w:tc>
      </w:tr>
      <w:tr w:rsidR="00553617" w:rsidRPr="003E4C7F" w:rsidTr="003E4C7F">
        <w:tc>
          <w:tcPr>
            <w:cnfStyle w:val="001000000000" w:firstRow="0" w:lastRow="0" w:firstColumn="1" w:lastColumn="0" w:oddVBand="0" w:evenVBand="0" w:oddHBand="0" w:evenHBand="0" w:firstRowFirstColumn="0" w:firstRowLastColumn="0" w:lastRowFirstColumn="0" w:lastRowLastColumn="0"/>
            <w:tcW w:w="2548" w:type="dxa"/>
            <w:vAlign w:val="center"/>
          </w:tcPr>
          <w:p w:rsidR="00553617" w:rsidRPr="003E4C7F" w:rsidRDefault="00553617" w:rsidP="003E4C7F">
            <w:pPr>
              <w:jc w:val="center"/>
            </w:pPr>
            <w:r w:rsidRPr="003E4C7F">
              <w:t>- decyzje dotyczące zabudowy mieszkaniowej wielorodzinnej</w:t>
            </w:r>
          </w:p>
        </w:tc>
        <w:tc>
          <w:tcPr>
            <w:tcW w:w="1031" w:type="dxa"/>
            <w:vAlign w:val="center"/>
          </w:tcPr>
          <w:p w:rsidR="00553617" w:rsidRPr="003E4C7F" w:rsidRDefault="00553617" w:rsidP="003E4C7F">
            <w:pPr>
              <w:jc w:val="center"/>
              <w:cnfStyle w:val="000000000000" w:firstRow="0" w:lastRow="0" w:firstColumn="0" w:lastColumn="0" w:oddVBand="0" w:evenVBand="0" w:oddHBand="0" w:evenHBand="0" w:firstRowFirstColumn="0" w:firstRowLastColumn="0" w:lastRowFirstColumn="0" w:lastRowLastColumn="0"/>
            </w:pPr>
            <w:r w:rsidRPr="003E4C7F">
              <w:t>0</w:t>
            </w:r>
          </w:p>
        </w:tc>
        <w:tc>
          <w:tcPr>
            <w:tcW w:w="1031" w:type="dxa"/>
            <w:vAlign w:val="center"/>
          </w:tcPr>
          <w:p w:rsidR="00553617" w:rsidRPr="003E4C7F" w:rsidRDefault="00553617" w:rsidP="003E4C7F">
            <w:pPr>
              <w:jc w:val="center"/>
              <w:cnfStyle w:val="000000000000" w:firstRow="0" w:lastRow="0" w:firstColumn="0" w:lastColumn="0" w:oddVBand="0" w:evenVBand="0" w:oddHBand="0" w:evenHBand="0" w:firstRowFirstColumn="0" w:firstRowLastColumn="0" w:lastRowFirstColumn="0" w:lastRowLastColumn="0"/>
            </w:pPr>
            <w:r w:rsidRPr="003E4C7F">
              <w:t>0</w:t>
            </w:r>
          </w:p>
        </w:tc>
        <w:tc>
          <w:tcPr>
            <w:tcW w:w="1031" w:type="dxa"/>
            <w:vAlign w:val="center"/>
          </w:tcPr>
          <w:p w:rsidR="00553617" w:rsidRPr="003E4C7F" w:rsidRDefault="00553617" w:rsidP="003E4C7F">
            <w:pPr>
              <w:jc w:val="center"/>
              <w:cnfStyle w:val="000000000000" w:firstRow="0" w:lastRow="0" w:firstColumn="0" w:lastColumn="0" w:oddVBand="0" w:evenVBand="0" w:oddHBand="0" w:evenHBand="0" w:firstRowFirstColumn="0" w:firstRowLastColumn="0" w:lastRowFirstColumn="0" w:lastRowLastColumn="0"/>
            </w:pPr>
            <w:r w:rsidRPr="003E4C7F">
              <w:t>0</w:t>
            </w:r>
          </w:p>
        </w:tc>
        <w:tc>
          <w:tcPr>
            <w:tcW w:w="1031" w:type="dxa"/>
            <w:vAlign w:val="center"/>
          </w:tcPr>
          <w:p w:rsidR="00553617" w:rsidRPr="003E4C7F" w:rsidRDefault="00553617" w:rsidP="003E4C7F">
            <w:pPr>
              <w:jc w:val="center"/>
              <w:cnfStyle w:val="000000000000" w:firstRow="0" w:lastRow="0" w:firstColumn="0" w:lastColumn="0" w:oddVBand="0" w:evenVBand="0" w:oddHBand="0" w:evenHBand="0" w:firstRowFirstColumn="0" w:firstRowLastColumn="0" w:lastRowFirstColumn="0" w:lastRowLastColumn="0"/>
            </w:pPr>
            <w:r w:rsidRPr="003E4C7F">
              <w:t>0</w:t>
            </w:r>
          </w:p>
        </w:tc>
        <w:tc>
          <w:tcPr>
            <w:tcW w:w="953" w:type="dxa"/>
            <w:vAlign w:val="center"/>
          </w:tcPr>
          <w:p w:rsidR="00553617" w:rsidRPr="003E4C7F" w:rsidRDefault="00553617" w:rsidP="003E4C7F">
            <w:pPr>
              <w:jc w:val="center"/>
              <w:cnfStyle w:val="000000000000" w:firstRow="0" w:lastRow="0" w:firstColumn="0" w:lastColumn="0" w:oddVBand="0" w:evenVBand="0" w:oddHBand="0" w:evenHBand="0" w:firstRowFirstColumn="0" w:firstRowLastColumn="0" w:lastRowFirstColumn="0" w:lastRowLastColumn="0"/>
            </w:pPr>
            <w:r w:rsidRPr="003E4C7F">
              <w:t>0</w:t>
            </w:r>
          </w:p>
        </w:tc>
        <w:tc>
          <w:tcPr>
            <w:tcW w:w="1031" w:type="dxa"/>
            <w:vAlign w:val="center"/>
          </w:tcPr>
          <w:p w:rsidR="00553617" w:rsidRPr="003E4C7F" w:rsidRDefault="00553617" w:rsidP="003E4C7F">
            <w:pPr>
              <w:jc w:val="center"/>
              <w:cnfStyle w:val="000000000000" w:firstRow="0" w:lastRow="0" w:firstColumn="0" w:lastColumn="0" w:oddVBand="0" w:evenVBand="0" w:oddHBand="0" w:evenHBand="0" w:firstRowFirstColumn="0" w:firstRowLastColumn="0" w:lastRowFirstColumn="0" w:lastRowLastColumn="0"/>
            </w:pPr>
            <w:r w:rsidRPr="003E4C7F">
              <w:t>0</w:t>
            </w:r>
          </w:p>
        </w:tc>
      </w:tr>
      <w:tr w:rsidR="00553617" w:rsidRPr="003E4C7F" w:rsidTr="003E4C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8" w:type="dxa"/>
            <w:vAlign w:val="center"/>
            <w:hideMark/>
          </w:tcPr>
          <w:p w:rsidR="00553617" w:rsidRPr="003E4C7F" w:rsidRDefault="00553617" w:rsidP="003E4C7F">
            <w:pPr>
              <w:jc w:val="center"/>
            </w:pPr>
            <w:r w:rsidRPr="003E4C7F">
              <w:t>- decyzje dotyczące zabudowy usługowej</w:t>
            </w:r>
          </w:p>
        </w:tc>
        <w:tc>
          <w:tcPr>
            <w:tcW w:w="1031" w:type="dxa"/>
            <w:vAlign w:val="center"/>
          </w:tcPr>
          <w:p w:rsidR="00553617" w:rsidRPr="003E4C7F" w:rsidRDefault="00553617" w:rsidP="003E4C7F">
            <w:pPr>
              <w:jc w:val="center"/>
              <w:cnfStyle w:val="000000100000" w:firstRow="0" w:lastRow="0" w:firstColumn="0" w:lastColumn="0" w:oddVBand="0" w:evenVBand="0" w:oddHBand="1" w:evenHBand="0" w:firstRowFirstColumn="0" w:firstRowLastColumn="0" w:lastRowFirstColumn="0" w:lastRowLastColumn="0"/>
            </w:pPr>
            <w:r w:rsidRPr="003E4C7F">
              <w:t>1</w:t>
            </w:r>
          </w:p>
        </w:tc>
        <w:tc>
          <w:tcPr>
            <w:tcW w:w="1031" w:type="dxa"/>
            <w:vAlign w:val="center"/>
          </w:tcPr>
          <w:p w:rsidR="00553617" w:rsidRPr="003E4C7F" w:rsidRDefault="00553617" w:rsidP="003E4C7F">
            <w:pPr>
              <w:jc w:val="center"/>
              <w:cnfStyle w:val="000000100000" w:firstRow="0" w:lastRow="0" w:firstColumn="0" w:lastColumn="0" w:oddVBand="0" w:evenVBand="0" w:oddHBand="1" w:evenHBand="0" w:firstRowFirstColumn="0" w:firstRowLastColumn="0" w:lastRowFirstColumn="0" w:lastRowLastColumn="0"/>
            </w:pPr>
            <w:r w:rsidRPr="003E4C7F">
              <w:t>0</w:t>
            </w:r>
          </w:p>
        </w:tc>
        <w:tc>
          <w:tcPr>
            <w:tcW w:w="1031" w:type="dxa"/>
            <w:vAlign w:val="center"/>
          </w:tcPr>
          <w:p w:rsidR="00553617" w:rsidRPr="003E4C7F" w:rsidRDefault="00553617" w:rsidP="003E4C7F">
            <w:pPr>
              <w:jc w:val="center"/>
              <w:cnfStyle w:val="000000100000" w:firstRow="0" w:lastRow="0" w:firstColumn="0" w:lastColumn="0" w:oddVBand="0" w:evenVBand="0" w:oddHBand="1" w:evenHBand="0" w:firstRowFirstColumn="0" w:firstRowLastColumn="0" w:lastRowFirstColumn="0" w:lastRowLastColumn="0"/>
            </w:pPr>
            <w:r w:rsidRPr="003E4C7F">
              <w:t>0</w:t>
            </w:r>
          </w:p>
        </w:tc>
        <w:tc>
          <w:tcPr>
            <w:tcW w:w="1031" w:type="dxa"/>
            <w:vAlign w:val="center"/>
          </w:tcPr>
          <w:p w:rsidR="00553617" w:rsidRPr="003E4C7F" w:rsidRDefault="00553617" w:rsidP="003E4C7F">
            <w:pPr>
              <w:jc w:val="center"/>
              <w:cnfStyle w:val="000000100000" w:firstRow="0" w:lastRow="0" w:firstColumn="0" w:lastColumn="0" w:oddVBand="0" w:evenVBand="0" w:oddHBand="1" w:evenHBand="0" w:firstRowFirstColumn="0" w:firstRowLastColumn="0" w:lastRowFirstColumn="0" w:lastRowLastColumn="0"/>
            </w:pPr>
            <w:r w:rsidRPr="003E4C7F">
              <w:t>0</w:t>
            </w:r>
          </w:p>
        </w:tc>
        <w:tc>
          <w:tcPr>
            <w:tcW w:w="953" w:type="dxa"/>
            <w:vAlign w:val="center"/>
          </w:tcPr>
          <w:p w:rsidR="00553617" w:rsidRPr="003E4C7F" w:rsidRDefault="00553617" w:rsidP="003E4C7F">
            <w:pPr>
              <w:jc w:val="center"/>
              <w:cnfStyle w:val="000000100000" w:firstRow="0" w:lastRow="0" w:firstColumn="0" w:lastColumn="0" w:oddVBand="0" w:evenVBand="0" w:oddHBand="1" w:evenHBand="0" w:firstRowFirstColumn="0" w:firstRowLastColumn="0" w:lastRowFirstColumn="0" w:lastRowLastColumn="0"/>
            </w:pPr>
            <w:r w:rsidRPr="003E4C7F">
              <w:t>2</w:t>
            </w:r>
          </w:p>
        </w:tc>
        <w:tc>
          <w:tcPr>
            <w:tcW w:w="1031" w:type="dxa"/>
            <w:vAlign w:val="center"/>
          </w:tcPr>
          <w:p w:rsidR="00553617" w:rsidRPr="003E4C7F" w:rsidRDefault="00553617" w:rsidP="003E4C7F">
            <w:pPr>
              <w:jc w:val="center"/>
              <w:cnfStyle w:val="000000100000" w:firstRow="0" w:lastRow="0" w:firstColumn="0" w:lastColumn="0" w:oddVBand="0" w:evenVBand="0" w:oddHBand="1" w:evenHBand="0" w:firstRowFirstColumn="0" w:firstRowLastColumn="0" w:lastRowFirstColumn="0" w:lastRowLastColumn="0"/>
            </w:pPr>
            <w:r w:rsidRPr="003E4C7F">
              <w:t>1</w:t>
            </w:r>
          </w:p>
        </w:tc>
      </w:tr>
      <w:tr w:rsidR="00553617" w:rsidRPr="003E4C7F" w:rsidTr="003E4C7F">
        <w:tc>
          <w:tcPr>
            <w:cnfStyle w:val="001000000000" w:firstRow="0" w:lastRow="0" w:firstColumn="1" w:lastColumn="0" w:oddVBand="0" w:evenVBand="0" w:oddHBand="0" w:evenHBand="0" w:firstRowFirstColumn="0" w:firstRowLastColumn="0" w:lastRowFirstColumn="0" w:lastRowLastColumn="0"/>
            <w:tcW w:w="2548" w:type="dxa"/>
            <w:vAlign w:val="center"/>
            <w:hideMark/>
          </w:tcPr>
          <w:p w:rsidR="00553617" w:rsidRPr="003E4C7F" w:rsidRDefault="00553617" w:rsidP="003E4C7F">
            <w:pPr>
              <w:jc w:val="center"/>
            </w:pPr>
            <w:r w:rsidRPr="003E4C7F">
              <w:t>- decyzje dotyczące innej zabudowy</w:t>
            </w:r>
          </w:p>
        </w:tc>
        <w:tc>
          <w:tcPr>
            <w:tcW w:w="1031" w:type="dxa"/>
            <w:vAlign w:val="center"/>
          </w:tcPr>
          <w:p w:rsidR="00553617" w:rsidRPr="003E4C7F" w:rsidRDefault="00553617" w:rsidP="003E4C7F">
            <w:pPr>
              <w:jc w:val="center"/>
              <w:cnfStyle w:val="000000000000" w:firstRow="0" w:lastRow="0" w:firstColumn="0" w:lastColumn="0" w:oddVBand="0" w:evenVBand="0" w:oddHBand="0" w:evenHBand="0" w:firstRowFirstColumn="0" w:firstRowLastColumn="0" w:lastRowFirstColumn="0" w:lastRowLastColumn="0"/>
            </w:pPr>
            <w:r w:rsidRPr="003E4C7F">
              <w:t>21</w:t>
            </w:r>
          </w:p>
        </w:tc>
        <w:tc>
          <w:tcPr>
            <w:tcW w:w="1031" w:type="dxa"/>
            <w:vAlign w:val="center"/>
          </w:tcPr>
          <w:p w:rsidR="00553617" w:rsidRPr="003E4C7F" w:rsidRDefault="00553617" w:rsidP="003E4C7F">
            <w:pPr>
              <w:jc w:val="center"/>
              <w:cnfStyle w:val="000000000000" w:firstRow="0" w:lastRow="0" w:firstColumn="0" w:lastColumn="0" w:oddVBand="0" w:evenVBand="0" w:oddHBand="0" w:evenHBand="0" w:firstRowFirstColumn="0" w:firstRowLastColumn="0" w:lastRowFirstColumn="0" w:lastRowLastColumn="0"/>
            </w:pPr>
            <w:r w:rsidRPr="003E4C7F">
              <w:t>15</w:t>
            </w:r>
          </w:p>
        </w:tc>
        <w:tc>
          <w:tcPr>
            <w:tcW w:w="1031" w:type="dxa"/>
            <w:vAlign w:val="center"/>
          </w:tcPr>
          <w:p w:rsidR="00553617" w:rsidRPr="003E4C7F" w:rsidRDefault="00553617" w:rsidP="003E4C7F">
            <w:pPr>
              <w:jc w:val="center"/>
              <w:cnfStyle w:val="000000000000" w:firstRow="0" w:lastRow="0" w:firstColumn="0" w:lastColumn="0" w:oddVBand="0" w:evenVBand="0" w:oddHBand="0" w:evenHBand="0" w:firstRowFirstColumn="0" w:firstRowLastColumn="0" w:lastRowFirstColumn="0" w:lastRowLastColumn="0"/>
            </w:pPr>
            <w:r w:rsidRPr="003E4C7F">
              <w:t>12</w:t>
            </w:r>
          </w:p>
        </w:tc>
        <w:tc>
          <w:tcPr>
            <w:tcW w:w="1031" w:type="dxa"/>
            <w:vAlign w:val="center"/>
          </w:tcPr>
          <w:p w:rsidR="00553617" w:rsidRPr="003E4C7F" w:rsidRDefault="00553617" w:rsidP="003E4C7F">
            <w:pPr>
              <w:jc w:val="center"/>
              <w:cnfStyle w:val="000000000000" w:firstRow="0" w:lastRow="0" w:firstColumn="0" w:lastColumn="0" w:oddVBand="0" w:evenVBand="0" w:oddHBand="0" w:evenHBand="0" w:firstRowFirstColumn="0" w:firstRowLastColumn="0" w:lastRowFirstColumn="0" w:lastRowLastColumn="0"/>
            </w:pPr>
            <w:r w:rsidRPr="003E4C7F">
              <w:t>16</w:t>
            </w:r>
          </w:p>
        </w:tc>
        <w:tc>
          <w:tcPr>
            <w:tcW w:w="953" w:type="dxa"/>
            <w:vAlign w:val="center"/>
          </w:tcPr>
          <w:p w:rsidR="00553617" w:rsidRPr="003E4C7F" w:rsidRDefault="00553617" w:rsidP="003E4C7F">
            <w:pPr>
              <w:jc w:val="center"/>
              <w:cnfStyle w:val="000000000000" w:firstRow="0" w:lastRow="0" w:firstColumn="0" w:lastColumn="0" w:oddVBand="0" w:evenVBand="0" w:oddHBand="0" w:evenHBand="0" w:firstRowFirstColumn="0" w:firstRowLastColumn="0" w:lastRowFirstColumn="0" w:lastRowLastColumn="0"/>
            </w:pPr>
            <w:r w:rsidRPr="003E4C7F">
              <w:t>39</w:t>
            </w:r>
          </w:p>
        </w:tc>
        <w:tc>
          <w:tcPr>
            <w:tcW w:w="1031" w:type="dxa"/>
            <w:vAlign w:val="center"/>
          </w:tcPr>
          <w:p w:rsidR="00553617" w:rsidRPr="003E4C7F" w:rsidRDefault="00553617" w:rsidP="003E4C7F">
            <w:pPr>
              <w:jc w:val="center"/>
              <w:cnfStyle w:val="000000000000" w:firstRow="0" w:lastRow="0" w:firstColumn="0" w:lastColumn="0" w:oddVBand="0" w:evenVBand="0" w:oddHBand="0" w:evenHBand="0" w:firstRowFirstColumn="0" w:firstRowLastColumn="0" w:lastRowFirstColumn="0" w:lastRowLastColumn="0"/>
            </w:pPr>
            <w:r w:rsidRPr="003E4C7F">
              <w:t>24</w:t>
            </w:r>
          </w:p>
        </w:tc>
      </w:tr>
    </w:tbl>
    <w:p w:rsidR="00553617" w:rsidRPr="00740B94" w:rsidRDefault="00553617" w:rsidP="00553617">
      <w:pPr>
        <w:spacing w:before="120"/>
        <w:jc w:val="center"/>
        <w:rPr>
          <w:rFonts w:cstheme="minorHAnsi"/>
          <w:i/>
          <w:sz w:val="18"/>
          <w:szCs w:val="20"/>
        </w:rPr>
      </w:pPr>
      <w:r w:rsidRPr="00553617">
        <w:rPr>
          <w:rFonts w:cstheme="minorHAnsi"/>
          <w:i/>
          <w:iCs/>
          <w:sz w:val="18"/>
        </w:rPr>
        <w:t>Źródło: Opracowanie własne na podstawie BDL</w:t>
      </w:r>
    </w:p>
    <w:p w:rsidR="000254FE" w:rsidRPr="00C159C1" w:rsidRDefault="000254FE" w:rsidP="005A1539"/>
    <w:p w:rsidR="005A1539" w:rsidRPr="00C159C1" w:rsidRDefault="005A1539">
      <w:pPr>
        <w:pStyle w:val="Nagwek3"/>
        <w:numPr>
          <w:ilvl w:val="2"/>
          <w:numId w:val="58"/>
        </w:numPr>
        <w:rPr>
          <w:color w:val="000000" w:themeColor="text1"/>
        </w:rPr>
      </w:pPr>
      <w:bookmarkStart w:id="183" w:name="_Toc151456872"/>
      <w:r w:rsidRPr="00C159C1">
        <w:rPr>
          <w:color w:val="000000" w:themeColor="text1"/>
        </w:rPr>
        <w:t>Mieszkalnictwo</w:t>
      </w:r>
      <w:bookmarkEnd w:id="183"/>
    </w:p>
    <w:p w:rsidR="005A1539" w:rsidRPr="00C159C1" w:rsidRDefault="005A1539" w:rsidP="005A1539"/>
    <w:p w:rsidR="000254FE" w:rsidRPr="008511A3" w:rsidRDefault="000254FE" w:rsidP="000254FE">
      <w:pPr>
        <w:spacing w:line="276" w:lineRule="auto"/>
        <w:ind w:firstLine="708"/>
        <w:rPr>
          <w:rFonts w:cs="Calibri"/>
          <w:highlight w:val="yellow"/>
        </w:rPr>
      </w:pPr>
      <w:r w:rsidRPr="00C159C1">
        <w:rPr>
          <w:rFonts w:cstheme="minorHAnsi"/>
          <w:color w:val="000000"/>
          <w:szCs w:val="18"/>
        </w:rPr>
        <w:t>Ważnym elementem rozwoju lokalnego w gminie jest mieszkalnictwo, związane z wielkością zasobów mieszkaniowych oraz warunkami mieszkaniowymi. Mieszkalnictwo ściśle wiąże się również z polityką przestrzenną, ze względu na jej rolę w kształtowaniu przestrzeni, decydując o sposobie użytkowania terenu</w:t>
      </w:r>
      <w:r w:rsidRPr="00B67090">
        <w:rPr>
          <w:rFonts w:cstheme="minorHAnsi"/>
          <w:color w:val="000000"/>
          <w:szCs w:val="18"/>
        </w:rPr>
        <w:t xml:space="preserve">. </w:t>
      </w:r>
      <w:r w:rsidRPr="00B67090">
        <w:rPr>
          <w:rFonts w:cs="Calibri"/>
        </w:rPr>
        <w:t>Według danych GUS z 202</w:t>
      </w:r>
      <w:r w:rsidR="00B67090" w:rsidRPr="00B67090">
        <w:rPr>
          <w:rFonts w:cs="Calibri"/>
        </w:rPr>
        <w:t>2</w:t>
      </w:r>
      <w:r w:rsidRPr="00B67090">
        <w:rPr>
          <w:rFonts w:cs="Calibri"/>
        </w:rPr>
        <w:t xml:space="preserve"> roku, na terenie gminy </w:t>
      </w:r>
      <w:r w:rsidR="00B67090" w:rsidRPr="00B67090">
        <w:rPr>
          <w:rFonts w:cs="Calibri"/>
        </w:rPr>
        <w:t>Masłowice</w:t>
      </w:r>
      <w:r w:rsidRPr="00B67090">
        <w:rPr>
          <w:rFonts w:cs="Calibri"/>
        </w:rPr>
        <w:t xml:space="preserve"> znajdowało się </w:t>
      </w:r>
      <w:r w:rsidR="00B67090" w:rsidRPr="00B67090">
        <w:rPr>
          <w:rFonts w:cs="Calibri"/>
        </w:rPr>
        <w:t>1 490</w:t>
      </w:r>
      <w:r w:rsidRPr="00B67090">
        <w:rPr>
          <w:rFonts w:cs="Calibri"/>
        </w:rPr>
        <w:t xml:space="preserve"> mieszkań o łącznej powierzchni użytkowej </w:t>
      </w:r>
      <w:r w:rsidR="00B67090" w:rsidRPr="00B67090">
        <w:t xml:space="preserve">131 168 </w:t>
      </w:r>
      <w:r w:rsidRPr="00B67090">
        <w:rPr>
          <w:rFonts w:cs="Calibri"/>
        </w:rPr>
        <w:t>m</w:t>
      </w:r>
      <w:r w:rsidRPr="00B67090">
        <w:rPr>
          <w:rFonts w:cs="Calibri"/>
          <w:vertAlign w:val="superscript"/>
        </w:rPr>
        <w:t>2</w:t>
      </w:r>
      <w:r w:rsidRPr="00B67090">
        <w:rPr>
          <w:rFonts w:cs="Calibri"/>
        </w:rPr>
        <w:t xml:space="preserve">, </w:t>
      </w:r>
      <w:r w:rsidRPr="00B67090">
        <w:rPr>
          <w:rFonts w:cs="Calibri"/>
        </w:rPr>
        <w:br/>
        <w:t xml:space="preserve">a w stosunku do roku 2017 ich liczba </w:t>
      </w:r>
      <w:r w:rsidR="00B67090" w:rsidRPr="00B67090">
        <w:rPr>
          <w:rFonts w:cs="Calibri"/>
        </w:rPr>
        <w:t>zmalała</w:t>
      </w:r>
      <w:r w:rsidRPr="00B67090">
        <w:rPr>
          <w:rFonts w:cs="Calibri"/>
        </w:rPr>
        <w:t xml:space="preserve"> o </w:t>
      </w:r>
      <w:r w:rsidR="00B67090" w:rsidRPr="00B67090">
        <w:rPr>
          <w:rFonts w:cs="Calibri"/>
        </w:rPr>
        <w:t>3</w:t>
      </w:r>
      <w:r w:rsidRPr="00B67090">
        <w:rPr>
          <w:rFonts w:cs="Calibri"/>
        </w:rPr>
        <w:t xml:space="preserve">5. </w:t>
      </w:r>
    </w:p>
    <w:p w:rsidR="000254FE" w:rsidRPr="00B67090" w:rsidRDefault="000254FE" w:rsidP="000254FE">
      <w:pPr>
        <w:spacing w:line="276" w:lineRule="auto"/>
        <w:ind w:firstLine="708"/>
        <w:rPr>
          <w:rFonts w:cs="Calibri"/>
        </w:rPr>
      </w:pPr>
      <w:r w:rsidRPr="00B67090">
        <w:rPr>
          <w:rFonts w:cs="Calibri"/>
        </w:rPr>
        <w:t>Dane dotyczące z</w:t>
      </w:r>
      <w:r w:rsidR="00B67090" w:rsidRPr="00B67090">
        <w:rPr>
          <w:rFonts w:cs="Calibri"/>
        </w:rPr>
        <w:t>asobów mieszkaniowych w gminie Masłowice w roku 2017 i 2022</w:t>
      </w:r>
      <w:r w:rsidRPr="00B67090">
        <w:rPr>
          <w:rFonts w:cs="Calibri"/>
        </w:rPr>
        <w:t xml:space="preserve"> przedstawia poniższa tabela. </w:t>
      </w:r>
    </w:p>
    <w:p w:rsidR="000254FE" w:rsidRPr="00B67090" w:rsidRDefault="000254FE" w:rsidP="000254FE">
      <w:pPr>
        <w:pStyle w:val="Legenda"/>
        <w:rPr>
          <w:rFonts w:ascii="Calibri" w:hAnsi="Calibri" w:cs="Calibri"/>
          <w:sz w:val="24"/>
        </w:rPr>
      </w:pPr>
    </w:p>
    <w:p w:rsidR="000254FE" w:rsidRPr="00B67090" w:rsidRDefault="000254FE" w:rsidP="000254FE">
      <w:pPr>
        <w:pStyle w:val="Legenda"/>
        <w:keepNext/>
        <w:jc w:val="center"/>
      </w:pPr>
      <w:bookmarkStart w:id="184" w:name="_Toc138359262"/>
      <w:bookmarkStart w:id="185" w:name="_Toc151456637"/>
      <w:r w:rsidRPr="00B67090">
        <w:t xml:space="preserve">Tabela </w:t>
      </w:r>
      <w:r w:rsidR="00D0402A" w:rsidRPr="00B67090">
        <w:rPr>
          <w:noProof/>
        </w:rPr>
        <w:fldChar w:fldCharType="begin"/>
      </w:r>
      <w:r w:rsidR="00D0402A" w:rsidRPr="00B67090">
        <w:rPr>
          <w:noProof/>
        </w:rPr>
        <w:instrText xml:space="preserve"> SEQ Tabela \* ARABIC </w:instrText>
      </w:r>
      <w:r w:rsidR="00D0402A" w:rsidRPr="00B67090">
        <w:rPr>
          <w:noProof/>
        </w:rPr>
        <w:fldChar w:fldCharType="separate"/>
      </w:r>
      <w:r w:rsidR="00CE1AA9">
        <w:rPr>
          <w:noProof/>
        </w:rPr>
        <w:t>35</w:t>
      </w:r>
      <w:r w:rsidR="00D0402A" w:rsidRPr="00B67090">
        <w:rPr>
          <w:noProof/>
        </w:rPr>
        <w:fldChar w:fldCharType="end"/>
      </w:r>
      <w:r w:rsidRPr="00B67090">
        <w:t xml:space="preserve"> Zasoby mieszkaniowe na terenie gminy </w:t>
      </w:r>
      <w:r w:rsidR="00B67090" w:rsidRPr="00B67090">
        <w:t>Masłowice</w:t>
      </w:r>
      <w:r w:rsidRPr="00B67090">
        <w:t xml:space="preserve"> w roku 2017 i 202</w:t>
      </w:r>
      <w:bookmarkEnd w:id="184"/>
      <w:r w:rsidR="00B67090" w:rsidRPr="00B67090">
        <w:t>2</w:t>
      </w:r>
      <w:bookmarkEnd w:id="185"/>
    </w:p>
    <w:tbl>
      <w:tblPr>
        <w:tblStyle w:val="Tabelasiatki4akcent5"/>
        <w:tblW w:w="0" w:type="auto"/>
        <w:tblLook w:val="04A0" w:firstRow="1" w:lastRow="0" w:firstColumn="1" w:lastColumn="0" w:noHBand="0" w:noVBand="1"/>
      </w:tblPr>
      <w:tblGrid>
        <w:gridCol w:w="3149"/>
        <w:gridCol w:w="1133"/>
        <w:gridCol w:w="2048"/>
        <w:gridCol w:w="2048"/>
      </w:tblGrid>
      <w:tr w:rsidR="008511A3" w:rsidRPr="003E4C7F" w:rsidTr="003E4C7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49" w:type="dxa"/>
            <w:vAlign w:val="center"/>
          </w:tcPr>
          <w:p w:rsidR="000254FE" w:rsidRPr="003E4C7F" w:rsidRDefault="000254FE" w:rsidP="003E4C7F">
            <w:pPr>
              <w:jc w:val="center"/>
            </w:pPr>
            <w:r w:rsidRPr="003E4C7F">
              <w:t>Wyszczególnienie</w:t>
            </w:r>
          </w:p>
        </w:tc>
        <w:tc>
          <w:tcPr>
            <w:tcW w:w="1133" w:type="dxa"/>
            <w:vAlign w:val="center"/>
          </w:tcPr>
          <w:p w:rsidR="000254FE" w:rsidRPr="003E4C7F" w:rsidRDefault="000254FE" w:rsidP="003E4C7F">
            <w:pPr>
              <w:jc w:val="center"/>
              <w:cnfStyle w:val="100000000000" w:firstRow="1" w:lastRow="0" w:firstColumn="0" w:lastColumn="0" w:oddVBand="0" w:evenVBand="0" w:oddHBand="0" w:evenHBand="0" w:firstRowFirstColumn="0" w:firstRowLastColumn="0" w:lastRowFirstColumn="0" w:lastRowLastColumn="0"/>
            </w:pPr>
            <w:r w:rsidRPr="003E4C7F">
              <w:t>Jednostka miary</w:t>
            </w:r>
          </w:p>
        </w:tc>
        <w:tc>
          <w:tcPr>
            <w:tcW w:w="2048" w:type="dxa"/>
            <w:vAlign w:val="center"/>
          </w:tcPr>
          <w:p w:rsidR="000254FE" w:rsidRPr="003E4C7F" w:rsidRDefault="000254FE" w:rsidP="003E4C7F">
            <w:pPr>
              <w:jc w:val="center"/>
              <w:cnfStyle w:val="100000000000" w:firstRow="1" w:lastRow="0" w:firstColumn="0" w:lastColumn="0" w:oddVBand="0" w:evenVBand="0" w:oddHBand="0" w:evenHBand="0" w:firstRowFirstColumn="0" w:firstRowLastColumn="0" w:lastRowFirstColumn="0" w:lastRowLastColumn="0"/>
            </w:pPr>
            <w:r w:rsidRPr="003E4C7F">
              <w:t>2017</w:t>
            </w:r>
          </w:p>
        </w:tc>
        <w:tc>
          <w:tcPr>
            <w:tcW w:w="2048" w:type="dxa"/>
            <w:vAlign w:val="center"/>
          </w:tcPr>
          <w:p w:rsidR="000254FE" w:rsidRPr="003E4C7F" w:rsidRDefault="00B67090" w:rsidP="003E4C7F">
            <w:pPr>
              <w:jc w:val="center"/>
              <w:cnfStyle w:val="100000000000" w:firstRow="1" w:lastRow="0" w:firstColumn="0" w:lastColumn="0" w:oddVBand="0" w:evenVBand="0" w:oddHBand="0" w:evenHBand="0" w:firstRowFirstColumn="0" w:firstRowLastColumn="0" w:lastRowFirstColumn="0" w:lastRowLastColumn="0"/>
            </w:pPr>
            <w:r w:rsidRPr="003E4C7F">
              <w:t>2022</w:t>
            </w:r>
          </w:p>
        </w:tc>
      </w:tr>
      <w:tr w:rsidR="00B67090" w:rsidRPr="003E4C7F" w:rsidTr="003E4C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49" w:type="dxa"/>
            <w:vAlign w:val="center"/>
          </w:tcPr>
          <w:p w:rsidR="00B67090" w:rsidRPr="003E4C7F" w:rsidRDefault="00B67090" w:rsidP="003E4C7F">
            <w:pPr>
              <w:jc w:val="center"/>
            </w:pPr>
            <w:r w:rsidRPr="003E4C7F">
              <w:t>Mieszkania</w:t>
            </w:r>
          </w:p>
        </w:tc>
        <w:tc>
          <w:tcPr>
            <w:tcW w:w="1133" w:type="dxa"/>
            <w:vAlign w:val="center"/>
          </w:tcPr>
          <w:p w:rsidR="00B67090" w:rsidRPr="003E4C7F" w:rsidRDefault="00B67090" w:rsidP="003E4C7F">
            <w:pPr>
              <w:jc w:val="center"/>
              <w:cnfStyle w:val="000000100000" w:firstRow="0" w:lastRow="0" w:firstColumn="0" w:lastColumn="0" w:oddVBand="0" w:evenVBand="0" w:oddHBand="1" w:evenHBand="0" w:firstRowFirstColumn="0" w:firstRowLastColumn="0" w:lastRowFirstColumn="0" w:lastRowLastColumn="0"/>
            </w:pPr>
            <w:r w:rsidRPr="003E4C7F">
              <w:t>szt.</w:t>
            </w:r>
          </w:p>
        </w:tc>
        <w:tc>
          <w:tcPr>
            <w:tcW w:w="2048" w:type="dxa"/>
            <w:vAlign w:val="center"/>
          </w:tcPr>
          <w:p w:rsidR="00B67090" w:rsidRPr="003E4C7F" w:rsidRDefault="00B67090" w:rsidP="003E4C7F">
            <w:pPr>
              <w:jc w:val="center"/>
              <w:cnfStyle w:val="000000100000" w:firstRow="0" w:lastRow="0" w:firstColumn="0" w:lastColumn="0" w:oddVBand="0" w:evenVBand="0" w:oddHBand="1" w:evenHBand="0" w:firstRowFirstColumn="0" w:firstRowLastColumn="0" w:lastRowFirstColumn="0" w:lastRowLastColumn="0"/>
            </w:pPr>
            <w:r w:rsidRPr="003E4C7F">
              <w:t>1 525</w:t>
            </w:r>
          </w:p>
        </w:tc>
        <w:tc>
          <w:tcPr>
            <w:tcW w:w="2048" w:type="dxa"/>
            <w:vAlign w:val="center"/>
          </w:tcPr>
          <w:p w:rsidR="00B67090" w:rsidRPr="003E4C7F" w:rsidRDefault="00B67090" w:rsidP="003E4C7F">
            <w:pPr>
              <w:jc w:val="center"/>
              <w:cnfStyle w:val="000000100000" w:firstRow="0" w:lastRow="0" w:firstColumn="0" w:lastColumn="0" w:oddVBand="0" w:evenVBand="0" w:oddHBand="1" w:evenHBand="0" w:firstRowFirstColumn="0" w:firstRowLastColumn="0" w:lastRowFirstColumn="0" w:lastRowLastColumn="0"/>
            </w:pPr>
            <w:r w:rsidRPr="003E4C7F">
              <w:t>1 490</w:t>
            </w:r>
          </w:p>
        </w:tc>
      </w:tr>
      <w:tr w:rsidR="00B67090" w:rsidRPr="003E4C7F" w:rsidTr="003E4C7F">
        <w:tc>
          <w:tcPr>
            <w:cnfStyle w:val="001000000000" w:firstRow="0" w:lastRow="0" w:firstColumn="1" w:lastColumn="0" w:oddVBand="0" w:evenVBand="0" w:oddHBand="0" w:evenHBand="0" w:firstRowFirstColumn="0" w:firstRowLastColumn="0" w:lastRowFirstColumn="0" w:lastRowLastColumn="0"/>
            <w:tcW w:w="3149" w:type="dxa"/>
            <w:vAlign w:val="center"/>
          </w:tcPr>
          <w:p w:rsidR="00B67090" w:rsidRPr="003E4C7F" w:rsidRDefault="00B67090" w:rsidP="003E4C7F">
            <w:pPr>
              <w:jc w:val="center"/>
            </w:pPr>
            <w:r w:rsidRPr="003E4C7F">
              <w:t>Izby</w:t>
            </w:r>
          </w:p>
        </w:tc>
        <w:tc>
          <w:tcPr>
            <w:tcW w:w="1133" w:type="dxa"/>
            <w:vAlign w:val="center"/>
          </w:tcPr>
          <w:p w:rsidR="00B67090" w:rsidRPr="003E4C7F" w:rsidRDefault="00B67090" w:rsidP="003E4C7F">
            <w:pPr>
              <w:jc w:val="center"/>
              <w:cnfStyle w:val="000000000000" w:firstRow="0" w:lastRow="0" w:firstColumn="0" w:lastColumn="0" w:oddVBand="0" w:evenVBand="0" w:oddHBand="0" w:evenHBand="0" w:firstRowFirstColumn="0" w:firstRowLastColumn="0" w:lastRowFirstColumn="0" w:lastRowLastColumn="0"/>
            </w:pPr>
            <w:r w:rsidRPr="003E4C7F">
              <w:t>szt.</w:t>
            </w:r>
          </w:p>
        </w:tc>
        <w:tc>
          <w:tcPr>
            <w:tcW w:w="2048" w:type="dxa"/>
            <w:vAlign w:val="center"/>
          </w:tcPr>
          <w:p w:rsidR="00B67090" w:rsidRPr="003E4C7F" w:rsidRDefault="00B67090" w:rsidP="003E4C7F">
            <w:pPr>
              <w:jc w:val="center"/>
              <w:cnfStyle w:val="000000000000" w:firstRow="0" w:lastRow="0" w:firstColumn="0" w:lastColumn="0" w:oddVBand="0" w:evenVBand="0" w:oddHBand="0" w:evenHBand="0" w:firstRowFirstColumn="0" w:firstRowLastColumn="0" w:lastRowFirstColumn="0" w:lastRowLastColumn="0"/>
            </w:pPr>
            <w:r w:rsidRPr="003E4C7F">
              <w:t>5 764</w:t>
            </w:r>
          </w:p>
        </w:tc>
        <w:tc>
          <w:tcPr>
            <w:tcW w:w="2048" w:type="dxa"/>
            <w:vAlign w:val="center"/>
          </w:tcPr>
          <w:p w:rsidR="00B67090" w:rsidRPr="003E4C7F" w:rsidRDefault="00B67090" w:rsidP="003E4C7F">
            <w:pPr>
              <w:jc w:val="center"/>
              <w:cnfStyle w:val="000000000000" w:firstRow="0" w:lastRow="0" w:firstColumn="0" w:lastColumn="0" w:oddVBand="0" w:evenVBand="0" w:oddHBand="0" w:evenHBand="0" w:firstRowFirstColumn="0" w:firstRowLastColumn="0" w:lastRowFirstColumn="0" w:lastRowLastColumn="0"/>
            </w:pPr>
            <w:r w:rsidRPr="003E4C7F">
              <w:t>6 099</w:t>
            </w:r>
          </w:p>
        </w:tc>
      </w:tr>
      <w:tr w:rsidR="00B67090" w:rsidRPr="003E4C7F" w:rsidTr="003E4C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49" w:type="dxa"/>
            <w:vAlign w:val="center"/>
          </w:tcPr>
          <w:p w:rsidR="00B67090" w:rsidRPr="003E4C7F" w:rsidRDefault="00B67090" w:rsidP="003E4C7F">
            <w:pPr>
              <w:jc w:val="center"/>
            </w:pPr>
            <w:r w:rsidRPr="003E4C7F">
              <w:lastRenderedPageBreak/>
              <w:t>Powierzchnia użytkowa mieszkań</w:t>
            </w:r>
          </w:p>
        </w:tc>
        <w:tc>
          <w:tcPr>
            <w:tcW w:w="1133" w:type="dxa"/>
            <w:vAlign w:val="center"/>
          </w:tcPr>
          <w:p w:rsidR="00B67090" w:rsidRPr="003E4C7F" w:rsidRDefault="00B67090" w:rsidP="003E4C7F">
            <w:pPr>
              <w:jc w:val="center"/>
              <w:cnfStyle w:val="000000100000" w:firstRow="0" w:lastRow="0" w:firstColumn="0" w:lastColumn="0" w:oddVBand="0" w:evenVBand="0" w:oddHBand="1" w:evenHBand="0" w:firstRowFirstColumn="0" w:firstRowLastColumn="0" w:lastRowFirstColumn="0" w:lastRowLastColumn="0"/>
            </w:pPr>
            <w:r w:rsidRPr="003E4C7F">
              <w:t>m2</w:t>
            </w:r>
          </w:p>
        </w:tc>
        <w:tc>
          <w:tcPr>
            <w:tcW w:w="2048" w:type="dxa"/>
            <w:vAlign w:val="center"/>
          </w:tcPr>
          <w:p w:rsidR="00B67090" w:rsidRPr="003E4C7F" w:rsidRDefault="00B67090" w:rsidP="003E4C7F">
            <w:pPr>
              <w:jc w:val="center"/>
              <w:cnfStyle w:val="000000100000" w:firstRow="0" w:lastRow="0" w:firstColumn="0" w:lastColumn="0" w:oddVBand="0" w:evenVBand="0" w:oddHBand="1" w:evenHBand="0" w:firstRowFirstColumn="0" w:firstRowLastColumn="0" w:lastRowFirstColumn="0" w:lastRowLastColumn="0"/>
            </w:pPr>
            <w:r w:rsidRPr="003E4C7F">
              <w:t>124 810</w:t>
            </w:r>
          </w:p>
        </w:tc>
        <w:tc>
          <w:tcPr>
            <w:tcW w:w="2048" w:type="dxa"/>
            <w:vAlign w:val="center"/>
          </w:tcPr>
          <w:p w:rsidR="00B67090" w:rsidRPr="003E4C7F" w:rsidRDefault="00B67090" w:rsidP="003E4C7F">
            <w:pPr>
              <w:jc w:val="center"/>
              <w:cnfStyle w:val="000000100000" w:firstRow="0" w:lastRow="0" w:firstColumn="0" w:lastColumn="0" w:oddVBand="0" w:evenVBand="0" w:oddHBand="1" w:evenHBand="0" w:firstRowFirstColumn="0" w:firstRowLastColumn="0" w:lastRowFirstColumn="0" w:lastRowLastColumn="0"/>
            </w:pPr>
            <w:r w:rsidRPr="003E4C7F">
              <w:t>131 168</w:t>
            </w:r>
          </w:p>
        </w:tc>
      </w:tr>
    </w:tbl>
    <w:p w:rsidR="000254FE" w:rsidRPr="00B67090" w:rsidRDefault="000254FE" w:rsidP="000254FE">
      <w:pPr>
        <w:tabs>
          <w:tab w:val="right" w:leader="hyphen" w:pos="9072"/>
        </w:tabs>
        <w:spacing w:before="120" w:after="120"/>
        <w:jc w:val="center"/>
        <w:rPr>
          <w:rFonts w:cs="Calibri"/>
          <w:bCs/>
          <w:i/>
          <w:sz w:val="16"/>
        </w:rPr>
      </w:pPr>
      <w:r w:rsidRPr="00B67090">
        <w:rPr>
          <w:rFonts w:cs="Calibri"/>
          <w:bCs/>
          <w:i/>
          <w:sz w:val="18"/>
          <w:szCs w:val="24"/>
        </w:rPr>
        <w:t>Źródło: Opracowanie własne na podstawie BDL</w:t>
      </w:r>
    </w:p>
    <w:p w:rsidR="000254FE" w:rsidRPr="001C4C82" w:rsidRDefault="000254FE" w:rsidP="001C4C82">
      <w:pPr>
        <w:spacing w:after="120" w:line="276" w:lineRule="auto"/>
        <w:ind w:firstLine="708"/>
        <w:rPr>
          <w:rFonts w:cstheme="minorHAnsi"/>
          <w:szCs w:val="18"/>
        </w:rPr>
      </w:pPr>
      <w:r w:rsidRPr="001C4C82">
        <w:rPr>
          <w:rFonts w:cstheme="minorHAnsi"/>
          <w:szCs w:val="18"/>
        </w:rPr>
        <w:t xml:space="preserve">Porównując wskaźniki, dotyczące wielkości zasobów mieszkaniowych w gminie </w:t>
      </w:r>
      <w:r w:rsidR="00F41CD7" w:rsidRPr="001C4C82">
        <w:rPr>
          <w:rFonts w:cstheme="minorHAnsi"/>
          <w:szCs w:val="18"/>
        </w:rPr>
        <w:t xml:space="preserve">Masłowice </w:t>
      </w:r>
      <w:r w:rsidRPr="001C4C82">
        <w:rPr>
          <w:rFonts w:cstheme="minorHAnsi"/>
          <w:szCs w:val="18"/>
        </w:rPr>
        <w:t xml:space="preserve">ze wskaźnikami dla powiatu </w:t>
      </w:r>
      <w:r w:rsidR="00F41CD7" w:rsidRPr="001C4C82">
        <w:rPr>
          <w:rFonts w:cstheme="minorHAnsi"/>
          <w:szCs w:val="18"/>
        </w:rPr>
        <w:t xml:space="preserve">radomszczańskiego </w:t>
      </w:r>
      <w:r w:rsidRPr="001C4C82">
        <w:rPr>
          <w:rFonts w:cstheme="minorHAnsi"/>
          <w:szCs w:val="18"/>
        </w:rPr>
        <w:t>i województwa łódzkiego za rok 202</w:t>
      </w:r>
      <w:r w:rsidR="00F41CD7" w:rsidRPr="001C4C82">
        <w:rPr>
          <w:rFonts w:cstheme="minorHAnsi"/>
          <w:szCs w:val="18"/>
        </w:rPr>
        <w:t>2</w:t>
      </w:r>
      <w:r w:rsidRPr="001C4C82">
        <w:rPr>
          <w:rFonts w:cstheme="minorHAnsi"/>
          <w:szCs w:val="18"/>
        </w:rPr>
        <w:t xml:space="preserve"> można zauważyć, że w zakresie</w:t>
      </w:r>
      <w:r w:rsidR="001C4C82" w:rsidRPr="001C4C82">
        <w:rPr>
          <w:rFonts w:cstheme="minorHAnsi"/>
          <w:szCs w:val="18"/>
        </w:rPr>
        <w:t xml:space="preserve"> przeciętna powierzchnia użytkowa 1 mieszkania oraz</w:t>
      </w:r>
      <w:r w:rsidRPr="001C4C82">
        <w:rPr>
          <w:rFonts w:cstheme="minorHAnsi"/>
          <w:szCs w:val="18"/>
        </w:rPr>
        <w:t xml:space="preserve"> przeciętnej powierzchni u</w:t>
      </w:r>
      <w:r w:rsidR="001C4C82" w:rsidRPr="001C4C82">
        <w:rPr>
          <w:rFonts w:cstheme="minorHAnsi"/>
          <w:szCs w:val="18"/>
        </w:rPr>
        <w:t>żytkowej mieszkania na 1 osobę kształtują się one korzystnie dla gminy Masłowice.</w:t>
      </w:r>
      <w:r w:rsidR="001C4C82">
        <w:rPr>
          <w:rFonts w:cstheme="minorHAnsi"/>
          <w:szCs w:val="18"/>
        </w:rPr>
        <w:t xml:space="preserve"> </w:t>
      </w:r>
      <w:r w:rsidR="001C4C82" w:rsidRPr="001C4C82">
        <w:rPr>
          <w:rFonts w:cstheme="minorHAnsi"/>
          <w:szCs w:val="18"/>
        </w:rPr>
        <w:t xml:space="preserve">W gminie mniej korzystny niż w powiecie i w województwie był wskaźnik dotyczący liczby </w:t>
      </w:r>
      <w:r w:rsidRPr="001C4C82">
        <w:rPr>
          <w:rFonts w:cstheme="minorHAnsi"/>
          <w:szCs w:val="18"/>
        </w:rPr>
        <w:t xml:space="preserve">mieszkań na 1000 mieszkańców oraz </w:t>
      </w:r>
      <w:r w:rsidR="001C4C82" w:rsidRPr="001C4C82">
        <w:rPr>
          <w:rFonts w:cstheme="minorHAnsi"/>
          <w:szCs w:val="18"/>
        </w:rPr>
        <w:t xml:space="preserve">wskaźnik </w:t>
      </w:r>
      <w:r w:rsidRPr="001C4C82">
        <w:rPr>
          <w:rFonts w:cstheme="minorHAnsi"/>
          <w:szCs w:val="18"/>
        </w:rPr>
        <w:t>przecięt</w:t>
      </w:r>
      <w:r w:rsidR="001C4C82" w:rsidRPr="001C4C82">
        <w:rPr>
          <w:rFonts w:cstheme="minorHAnsi"/>
          <w:szCs w:val="18"/>
        </w:rPr>
        <w:t>nej liczby osób na 1 mieszkanie</w:t>
      </w:r>
      <w:r w:rsidRPr="001C4C82">
        <w:rPr>
          <w:rFonts w:cstheme="minorHAnsi"/>
          <w:szCs w:val="18"/>
        </w:rPr>
        <w:t xml:space="preserve">. </w:t>
      </w:r>
    </w:p>
    <w:p w:rsidR="000254FE" w:rsidRPr="001C4C82" w:rsidRDefault="000254FE" w:rsidP="000254FE">
      <w:pPr>
        <w:spacing w:after="120" w:line="276" w:lineRule="auto"/>
        <w:ind w:firstLine="708"/>
        <w:rPr>
          <w:rFonts w:cstheme="minorHAnsi"/>
          <w:szCs w:val="18"/>
        </w:rPr>
      </w:pPr>
      <w:r w:rsidRPr="001C4C82">
        <w:rPr>
          <w:rFonts w:cstheme="minorHAnsi"/>
          <w:szCs w:val="18"/>
        </w:rPr>
        <w:t>Dane dotyczące wskaźników z zakresu zasobów mieszkaniowych dla roku 202</w:t>
      </w:r>
      <w:r w:rsidR="001C4C82" w:rsidRPr="001C4C82">
        <w:rPr>
          <w:rFonts w:cstheme="minorHAnsi"/>
          <w:szCs w:val="18"/>
        </w:rPr>
        <w:t>2</w:t>
      </w:r>
      <w:r w:rsidRPr="001C4C82">
        <w:rPr>
          <w:rFonts w:cstheme="minorHAnsi"/>
          <w:szCs w:val="18"/>
        </w:rPr>
        <w:t xml:space="preserve"> w gminie </w:t>
      </w:r>
      <w:r w:rsidR="001C4C82" w:rsidRPr="001C4C82">
        <w:rPr>
          <w:rFonts w:cstheme="minorHAnsi"/>
          <w:szCs w:val="18"/>
        </w:rPr>
        <w:t>Masłowice</w:t>
      </w:r>
      <w:r w:rsidRPr="001C4C82">
        <w:rPr>
          <w:rFonts w:cstheme="minorHAnsi"/>
          <w:szCs w:val="18"/>
        </w:rPr>
        <w:t xml:space="preserve">, powiecie </w:t>
      </w:r>
      <w:r w:rsidR="001C4C82" w:rsidRPr="001C4C82">
        <w:rPr>
          <w:rFonts w:cstheme="minorHAnsi"/>
          <w:szCs w:val="18"/>
        </w:rPr>
        <w:t>radomszczańskim</w:t>
      </w:r>
      <w:r w:rsidRPr="001C4C82">
        <w:rPr>
          <w:rFonts w:cstheme="minorHAnsi"/>
          <w:szCs w:val="18"/>
        </w:rPr>
        <w:t xml:space="preserve"> i województwie łódzkim przedstawia poniższa tabela. </w:t>
      </w:r>
    </w:p>
    <w:p w:rsidR="000254FE" w:rsidRPr="008511A3" w:rsidRDefault="000254FE" w:rsidP="000254FE">
      <w:pPr>
        <w:spacing w:after="120"/>
        <w:rPr>
          <w:rFonts w:cstheme="minorHAnsi"/>
          <w:b/>
          <w:szCs w:val="18"/>
          <w:highlight w:val="yellow"/>
        </w:rPr>
      </w:pPr>
    </w:p>
    <w:p w:rsidR="000254FE" w:rsidRPr="00F41CD7" w:rsidRDefault="000254FE" w:rsidP="000254FE">
      <w:pPr>
        <w:pStyle w:val="Legenda"/>
        <w:jc w:val="center"/>
      </w:pPr>
    </w:p>
    <w:p w:rsidR="003E4C7F" w:rsidRDefault="003E4C7F" w:rsidP="003E4C7F">
      <w:pPr>
        <w:pStyle w:val="Legenda"/>
        <w:keepNext/>
        <w:jc w:val="center"/>
      </w:pPr>
      <w:bookmarkStart w:id="186" w:name="_Toc151456638"/>
      <w:r>
        <w:t xml:space="preserve">Tabela </w:t>
      </w:r>
      <w:fldSimple w:instr=" SEQ Tabela \* ARABIC ">
        <w:r w:rsidR="00CE1AA9">
          <w:rPr>
            <w:noProof/>
          </w:rPr>
          <w:t>36</w:t>
        </w:r>
      </w:fldSimple>
      <w:r>
        <w:t xml:space="preserve">   </w:t>
      </w:r>
      <w:r w:rsidRPr="008A1B4E">
        <w:t>Wskaźniki dotyczące zasobów mieszkaniowych w gminie Masłowice, powiecie radomszczańskimi województwie łódzkim dla roku 2022</w:t>
      </w:r>
      <w:bookmarkEnd w:id="186"/>
    </w:p>
    <w:tbl>
      <w:tblPr>
        <w:tblStyle w:val="Tabelasiatki4akcent5"/>
        <w:tblW w:w="0" w:type="auto"/>
        <w:tblLook w:val="04A0" w:firstRow="1" w:lastRow="0" w:firstColumn="1" w:lastColumn="0" w:noHBand="0" w:noVBand="1"/>
      </w:tblPr>
      <w:tblGrid>
        <w:gridCol w:w="3396"/>
        <w:gridCol w:w="1712"/>
        <w:gridCol w:w="1647"/>
        <w:gridCol w:w="1636"/>
      </w:tblGrid>
      <w:tr w:rsidR="00E77BE5" w:rsidRPr="003E4C7F" w:rsidTr="003E4C7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6" w:type="dxa"/>
            <w:vAlign w:val="center"/>
          </w:tcPr>
          <w:p w:rsidR="000254FE" w:rsidRPr="003E4C7F" w:rsidRDefault="000254FE" w:rsidP="003E4C7F">
            <w:pPr>
              <w:jc w:val="center"/>
            </w:pPr>
            <w:r w:rsidRPr="003E4C7F">
              <w:t>Wskaźnik</w:t>
            </w:r>
          </w:p>
        </w:tc>
        <w:tc>
          <w:tcPr>
            <w:tcW w:w="1712" w:type="dxa"/>
            <w:vAlign w:val="center"/>
          </w:tcPr>
          <w:p w:rsidR="000254FE" w:rsidRPr="003E4C7F" w:rsidRDefault="000254FE" w:rsidP="003E4C7F">
            <w:pPr>
              <w:jc w:val="center"/>
              <w:cnfStyle w:val="100000000000" w:firstRow="1" w:lastRow="0" w:firstColumn="0" w:lastColumn="0" w:oddVBand="0" w:evenVBand="0" w:oddHBand="0" w:evenHBand="0" w:firstRowFirstColumn="0" w:firstRowLastColumn="0" w:lastRowFirstColumn="0" w:lastRowLastColumn="0"/>
            </w:pPr>
            <w:r w:rsidRPr="003E4C7F">
              <w:t xml:space="preserve">Gmina </w:t>
            </w:r>
            <w:r w:rsidR="00F41CD7" w:rsidRPr="003E4C7F">
              <w:t>Masłowice</w:t>
            </w:r>
          </w:p>
        </w:tc>
        <w:tc>
          <w:tcPr>
            <w:tcW w:w="1647" w:type="dxa"/>
            <w:vAlign w:val="center"/>
          </w:tcPr>
          <w:p w:rsidR="000254FE" w:rsidRPr="003E4C7F" w:rsidRDefault="000254FE" w:rsidP="003E4C7F">
            <w:pPr>
              <w:jc w:val="center"/>
              <w:cnfStyle w:val="100000000000" w:firstRow="1" w:lastRow="0" w:firstColumn="0" w:lastColumn="0" w:oddVBand="0" w:evenVBand="0" w:oddHBand="0" w:evenHBand="0" w:firstRowFirstColumn="0" w:firstRowLastColumn="0" w:lastRowFirstColumn="0" w:lastRowLastColumn="0"/>
            </w:pPr>
            <w:r w:rsidRPr="003E4C7F">
              <w:t xml:space="preserve">Powiat </w:t>
            </w:r>
            <w:r w:rsidR="00F41CD7" w:rsidRPr="003E4C7F">
              <w:t>radomszczański</w:t>
            </w:r>
          </w:p>
        </w:tc>
        <w:tc>
          <w:tcPr>
            <w:tcW w:w="1636" w:type="dxa"/>
            <w:vAlign w:val="center"/>
          </w:tcPr>
          <w:p w:rsidR="000254FE" w:rsidRPr="003E4C7F" w:rsidRDefault="000254FE" w:rsidP="003E4C7F">
            <w:pPr>
              <w:jc w:val="center"/>
              <w:cnfStyle w:val="100000000000" w:firstRow="1" w:lastRow="0" w:firstColumn="0" w:lastColumn="0" w:oddVBand="0" w:evenVBand="0" w:oddHBand="0" w:evenHBand="0" w:firstRowFirstColumn="0" w:firstRowLastColumn="0" w:lastRowFirstColumn="0" w:lastRowLastColumn="0"/>
            </w:pPr>
            <w:r w:rsidRPr="003E4C7F">
              <w:t>Województwo łódzkie</w:t>
            </w:r>
          </w:p>
        </w:tc>
      </w:tr>
      <w:tr w:rsidR="00E77BE5" w:rsidRPr="003E4C7F" w:rsidTr="003E4C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6" w:type="dxa"/>
            <w:vAlign w:val="center"/>
          </w:tcPr>
          <w:p w:rsidR="000254FE" w:rsidRPr="003E4C7F" w:rsidRDefault="000254FE" w:rsidP="003E4C7F">
            <w:pPr>
              <w:jc w:val="center"/>
            </w:pPr>
            <w:r w:rsidRPr="003E4C7F">
              <w:t>Przeciętna powierzchnia użytkowa 1 mieszkania w m2</w:t>
            </w:r>
          </w:p>
        </w:tc>
        <w:tc>
          <w:tcPr>
            <w:tcW w:w="1712" w:type="dxa"/>
            <w:vAlign w:val="center"/>
          </w:tcPr>
          <w:p w:rsidR="000254FE" w:rsidRPr="003E4C7F" w:rsidRDefault="00F41CD7" w:rsidP="003E4C7F">
            <w:pPr>
              <w:jc w:val="center"/>
              <w:cnfStyle w:val="000000100000" w:firstRow="0" w:lastRow="0" w:firstColumn="0" w:lastColumn="0" w:oddVBand="0" w:evenVBand="0" w:oddHBand="1" w:evenHBand="0" w:firstRowFirstColumn="0" w:firstRowLastColumn="0" w:lastRowFirstColumn="0" w:lastRowLastColumn="0"/>
            </w:pPr>
            <w:r w:rsidRPr="003E4C7F">
              <w:t>88,0</w:t>
            </w:r>
          </w:p>
        </w:tc>
        <w:tc>
          <w:tcPr>
            <w:tcW w:w="1647" w:type="dxa"/>
            <w:vAlign w:val="center"/>
          </w:tcPr>
          <w:p w:rsidR="000254FE" w:rsidRPr="003E4C7F" w:rsidRDefault="00F41CD7" w:rsidP="003E4C7F">
            <w:pPr>
              <w:jc w:val="center"/>
              <w:cnfStyle w:val="000000100000" w:firstRow="0" w:lastRow="0" w:firstColumn="0" w:lastColumn="0" w:oddVBand="0" w:evenVBand="0" w:oddHBand="1" w:evenHBand="0" w:firstRowFirstColumn="0" w:firstRowLastColumn="0" w:lastRowFirstColumn="0" w:lastRowLastColumn="0"/>
            </w:pPr>
            <w:r w:rsidRPr="003E4C7F">
              <w:t>79,3</w:t>
            </w:r>
          </w:p>
        </w:tc>
        <w:tc>
          <w:tcPr>
            <w:tcW w:w="1636" w:type="dxa"/>
            <w:vAlign w:val="center"/>
          </w:tcPr>
          <w:p w:rsidR="000254FE" w:rsidRPr="003E4C7F" w:rsidRDefault="00F41CD7" w:rsidP="003E4C7F">
            <w:pPr>
              <w:jc w:val="center"/>
              <w:cnfStyle w:val="000000100000" w:firstRow="0" w:lastRow="0" w:firstColumn="0" w:lastColumn="0" w:oddVBand="0" w:evenVBand="0" w:oddHBand="1" w:evenHBand="0" w:firstRowFirstColumn="0" w:firstRowLastColumn="0" w:lastRowFirstColumn="0" w:lastRowLastColumn="0"/>
            </w:pPr>
            <w:r w:rsidRPr="003E4C7F">
              <w:t>71,8</w:t>
            </w:r>
          </w:p>
        </w:tc>
      </w:tr>
      <w:tr w:rsidR="00E77BE5" w:rsidRPr="003E4C7F" w:rsidTr="003E4C7F">
        <w:tc>
          <w:tcPr>
            <w:cnfStyle w:val="001000000000" w:firstRow="0" w:lastRow="0" w:firstColumn="1" w:lastColumn="0" w:oddVBand="0" w:evenVBand="0" w:oddHBand="0" w:evenHBand="0" w:firstRowFirstColumn="0" w:firstRowLastColumn="0" w:lastRowFirstColumn="0" w:lastRowLastColumn="0"/>
            <w:tcW w:w="3396" w:type="dxa"/>
            <w:vAlign w:val="center"/>
          </w:tcPr>
          <w:p w:rsidR="000254FE" w:rsidRPr="003E4C7F" w:rsidRDefault="000254FE" w:rsidP="003E4C7F">
            <w:pPr>
              <w:jc w:val="center"/>
            </w:pPr>
            <w:r w:rsidRPr="003E4C7F">
              <w:t>Przeciętna powierzchnia użytkowa mieszkania na 1 osobę w m2</w:t>
            </w:r>
          </w:p>
        </w:tc>
        <w:tc>
          <w:tcPr>
            <w:tcW w:w="1712" w:type="dxa"/>
            <w:vAlign w:val="center"/>
          </w:tcPr>
          <w:p w:rsidR="000254FE" w:rsidRPr="003E4C7F" w:rsidRDefault="00F41CD7" w:rsidP="003E4C7F">
            <w:pPr>
              <w:jc w:val="center"/>
              <w:cnfStyle w:val="000000000000" w:firstRow="0" w:lastRow="0" w:firstColumn="0" w:lastColumn="0" w:oddVBand="0" w:evenVBand="0" w:oddHBand="0" w:evenHBand="0" w:firstRowFirstColumn="0" w:firstRowLastColumn="0" w:lastRowFirstColumn="0" w:lastRowLastColumn="0"/>
            </w:pPr>
            <w:r w:rsidRPr="003E4C7F">
              <w:t>33,6</w:t>
            </w:r>
          </w:p>
        </w:tc>
        <w:tc>
          <w:tcPr>
            <w:tcW w:w="1647" w:type="dxa"/>
            <w:vAlign w:val="center"/>
          </w:tcPr>
          <w:p w:rsidR="000254FE" w:rsidRPr="003E4C7F" w:rsidRDefault="00F41CD7" w:rsidP="003E4C7F">
            <w:pPr>
              <w:jc w:val="center"/>
              <w:cnfStyle w:val="000000000000" w:firstRow="0" w:lastRow="0" w:firstColumn="0" w:lastColumn="0" w:oddVBand="0" w:evenVBand="0" w:oddHBand="0" w:evenHBand="0" w:firstRowFirstColumn="0" w:firstRowLastColumn="0" w:lastRowFirstColumn="0" w:lastRowLastColumn="0"/>
            </w:pPr>
            <w:r w:rsidRPr="003E4C7F">
              <w:t>32,9</w:t>
            </w:r>
          </w:p>
        </w:tc>
        <w:tc>
          <w:tcPr>
            <w:tcW w:w="1636" w:type="dxa"/>
            <w:vAlign w:val="center"/>
          </w:tcPr>
          <w:p w:rsidR="000254FE" w:rsidRPr="003E4C7F" w:rsidRDefault="000254FE" w:rsidP="003E4C7F">
            <w:pPr>
              <w:jc w:val="center"/>
              <w:cnfStyle w:val="000000000000" w:firstRow="0" w:lastRow="0" w:firstColumn="0" w:lastColumn="0" w:oddVBand="0" w:evenVBand="0" w:oddHBand="0" w:evenHBand="0" w:firstRowFirstColumn="0" w:firstRowLastColumn="0" w:lastRowFirstColumn="0" w:lastRowLastColumn="0"/>
            </w:pPr>
            <w:r w:rsidRPr="003E4C7F">
              <w:t>3</w:t>
            </w:r>
            <w:r w:rsidR="00F41CD7" w:rsidRPr="003E4C7F">
              <w:t>2</w:t>
            </w:r>
            <w:r w:rsidRPr="003E4C7F">
              <w:t>,</w:t>
            </w:r>
            <w:r w:rsidR="00F41CD7" w:rsidRPr="003E4C7F">
              <w:t>0</w:t>
            </w:r>
          </w:p>
        </w:tc>
      </w:tr>
      <w:tr w:rsidR="00E77BE5" w:rsidRPr="003E4C7F" w:rsidTr="003E4C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6" w:type="dxa"/>
            <w:vAlign w:val="center"/>
          </w:tcPr>
          <w:p w:rsidR="000254FE" w:rsidRPr="003E4C7F" w:rsidRDefault="000254FE" w:rsidP="003E4C7F">
            <w:pPr>
              <w:jc w:val="center"/>
            </w:pPr>
            <w:r w:rsidRPr="003E4C7F">
              <w:t>Mieszkania na 1000 mieszkańców</w:t>
            </w:r>
          </w:p>
        </w:tc>
        <w:tc>
          <w:tcPr>
            <w:tcW w:w="1712" w:type="dxa"/>
            <w:vAlign w:val="center"/>
          </w:tcPr>
          <w:p w:rsidR="000254FE" w:rsidRPr="003E4C7F" w:rsidRDefault="00F41CD7" w:rsidP="003E4C7F">
            <w:pPr>
              <w:jc w:val="center"/>
              <w:cnfStyle w:val="000000100000" w:firstRow="0" w:lastRow="0" w:firstColumn="0" w:lastColumn="0" w:oddVBand="0" w:evenVBand="0" w:oddHBand="1" w:evenHBand="0" w:firstRowFirstColumn="0" w:firstRowLastColumn="0" w:lastRowFirstColumn="0" w:lastRowLastColumn="0"/>
            </w:pPr>
            <w:r w:rsidRPr="003E4C7F">
              <w:t>381,5</w:t>
            </w:r>
          </w:p>
        </w:tc>
        <w:tc>
          <w:tcPr>
            <w:tcW w:w="1647" w:type="dxa"/>
            <w:vAlign w:val="center"/>
          </w:tcPr>
          <w:p w:rsidR="000254FE" w:rsidRPr="003E4C7F" w:rsidRDefault="00F41CD7" w:rsidP="003E4C7F">
            <w:pPr>
              <w:jc w:val="center"/>
              <w:cnfStyle w:val="000000100000" w:firstRow="0" w:lastRow="0" w:firstColumn="0" w:lastColumn="0" w:oddVBand="0" w:evenVBand="0" w:oddHBand="1" w:evenHBand="0" w:firstRowFirstColumn="0" w:firstRowLastColumn="0" w:lastRowFirstColumn="0" w:lastRowLastColumn="0"/>
            </w:pPr>
            <w:r w:rsidRPr="003E4C7F">
              <w:t>414,2</w:t>
            </w:r>
          </w:p>
        </w:tc>
        <w:tc>
          <w:tcPr>
            <w:tcW w:w="1636" w:type="dxa"/>
            <w:vAlign w:val="center"/>
          </w:tcPr>
          <w:p w:rsidR="000254FE" w:rsidRPr="003E4C7F" w:rsidRDefault="00F41CD7" w:rsidP="003E4C7F">
            <w:pPr>
              <w:jc w:val="center"/>
              <w:cnfStyle w:val="000000100000" w:firstRow="0" w:lastRow="0" w:firstColumn="0" w:lastColumn="0" w:oddVBand="0" w:evenVBand="0" w:oddHBand="1" w:evenHBand="0" w:firstRowFirstColumn="0" w:firstRowLastColumn="0" w:lastRowFirstColumn="0" w:lastRowLastColumn="0"/>
            </w:pPr>
            <w:r w:rsidRPr="003E4C7F">
              <w:t>445,9</w:t>
            </w:r>
          </w:p>
        </w:tc>
      </w:tr>
      <w:tr w:rsidR="00E77BE5" w:rsidRPr="003E4C7F" w:rsidTr="003E4C7F">
        <w:tc>
          <w:tcPr>
            <w:cnfStyle w:val="001000000000" w:firstRow="0" w:lastRow="0" w:firstColumn="1" w:lastColumn="0" w:oddVBand="0" w:evenVBand="0" w:oddHBand="0" w:evenHBand="0" w:firstRowFirstColumn="0" w:firstRowLastColumn="0" w:lastRowFirstColumn="0" w:lastRowLastColumn="0"/>
            <w:tcW w:w="3396" w:type="dxa"/>
            <w:vAlign w:val="center"/>
          </w:tcPr>
          <w:p w:rsidR="000254FE" w:rsidRPr="003E4C7F" w:rsidRDefault="000254FE" w:rsidP="003E4C7F">
            <w:pPr>
              <w:jc w:val="center"/>
            </w:pPr>
            <w:r w:rsidRPr="003E4C7F">
              <w:t>Przeciętna liczba osób na 1 mieszkanie</w:t>
            </w:r>
          </w:p>
        </w:tc>
        <w:tc>
          <w:tcPr>
            <w:tcW w:w="1712" w:type="dxa"/>
            <w:vAlign w:val="center"/>
          </w:tcPr>
          <w:p w:rsidR="000254FE" w:rsidRPr="003E4C7F" w:rsidRDefault="00F41CD7" w:rsidP="003E4C7F">
            <w:pPr>
              <w:jc w:val="center"/>
              <w:cnfStyle w:val="000000000000" w:firstRow="0" w:lastRow="0" w:firstColumn="0" w:lastColumn="0" w:oddVBand="0" w:evenVBand="0" w:oddHBand="0" w:evenHBand="0" w:firstRowFirstColumn="0" w:firstRowLastColumn="0" w:lastRowFirstColumn="0" w:lastRowLastColumn="0"/>
            </w:pPr>
            <w:r w:rsidRPr="003E4C7F">
              <w:t>2,62</w:t>
            </w:r>
          </w:p>
        </w:tc>
        <w:tc>
          <w:tcPr>
            <w:tcW w:w="1647" w:type="dxa"/>
            <w:vAlign w:val="center"/>
          </w:tcPr>
          <w:p w:rsidR="000254FE" w:rsidRPr="003E4C7F" w:rsidRDefault="00F41CD7" w:rsidP="003E4C7F">
            <w:pPr>
              <w:jc w:val="center"/>
              <w:cnfStyle w:val="000000000000" w:firstRow="0" w:lastRow="0" w:firstColumn="0" w:lastColumn="0" w:oddVBand="0" w:evenVBand="0" w:oddHBand="0" w:evenHBand="0" w:firstRowFirstColumn="0" w:firstRowLastColumn="0" w:lastRowFirstColumn="0" w:lastRowLastColumn="0"/>
            </w:pPr>
            <w:r w:rsidRPr="003E4C7F">
              <w:t>2,41</w:t>
            </w:r>
          </w:p>
        </w:tc>
        <w:tc>
          <w:tcPr>
            <w:tcW w:w="1636" w:type="dxa"/>
            <w:vAlign w:val="center"/>
          </w:tcPr>
          <w:p w:rsidR="000254FE" w:rsidRPr="003E4C7F" w:rsidRDefault="00F41CD7" w:rsidP="003E4C7F">
            <w:pPr>
              <w:jc w:val="center"/>
              <w:cnfStyle w:val="000000000000" w:firstRow="0" w:lastRow="0" w:firstColumn="0" w:lastColumn="0" w:oddVBand="0" w:evenVBand="0" w:oddHBand="0" w:evenHBand="0" w:firstRowFirstColumn="0" w:firstRowLastColumn="0" w:lastRowFirstColumn="0" w:lastRowLastColumn="0"/>
            </w:pPr>
            <w:r w:rsidRPr="003E4C7F">
              <w:t>2,24</w:t>
            </w:r>
          </w:p>
        </w:tc>
      </w:tr>
    </w:tbl>
    <w:p w:rsidR="000254FE" w:rsidRPr="00F41CD7" w:rsidRDefault="000254FE" w:rsidP="000254FE">
      <w:pPr>
        <w:spacing w:before="120" w:after="120"/>
        <w:jc w:val="center"/>
        <w:rPr>
          <w:rFonts w:cstheme="minorHAnsi"/>
          <w:szCs w:val="18"/>
        </w:rPr>
      </w:pPr>
      <w:r w:rsidRPr="00F41CD7">
        <w:rPr>
          <w:rFonts w:cs="Calibri"/>
          <w:bCs/>
          <w:i/>
          <w:sz w:val="18"/>
          <w:szCs w:val="24"/>
        </w:rPr>
        <w:t>Źródło: Opracowanie własne na podstawie BDL</w:t>
      </w:r>
    </w:p>
    <w:p w:rsidR="000254FE" w:rsidRPr="008511A3" w:rsidRDefault="000254FE" w:rsidP="000254FE">
      <w:pPr>
        <w:spacing w:after="120" w:line="276" w:lineRule="auto"/>
        <w:ind w:firstLine="708"/>
        <w:rPr>
          <w:rFonts w:cstheme="minorHAnsi"/>
          <w:szCs w:val="18"/>
          <w:highlight w:val="yellow"/>
        </w:rPr>
      </w:pPr>
    </w:p>
    <w:p w:rsidR="000254FE" w:rsidRPr="004D6A28" w:rsidRDefault="000254FE" w:rsidP="000254FE">
      <w:pPr>
        <w:spacing w:after="120" w:line="276" w:lineRule="auto"/>
        <w:ind w:firstLine="708"/>
        <w:rPr>
          <w:rFonts w:cstheme="minorHAnsi"/>
          <w:szCs w:val="18"/>
        </w:rPr>
      </w:pPr>
      <w:r w:rsidRPr="004D6A28">
        <w:rPr>
          <w:rFonts w:cstheme="minorHAnsi"/>
          <w:szCs w:val="18"/>
        </w:rPr>
        <w:t xml:space="preserve">O warunkach mieszkaniowych, oprócz takich czynników jak powierzchnia mieszkania, </w:t>
      </w:r>
      <w:r w:rsidRPr="004D6A28">
        <w:rPr>
          <w:rFonts w:cstheme="minorHAnsi"/>
          <w:szCs w:val="18"/>
        </w:rPr>
        <w:br/>
        <w:t xml:space="preserve">w tym powierzchnia przypadająca na 1 osobę, czy też przeciętna liczba osób na 1 mieszkanie, decyduje również wyposażenie w podstawowe instalacje techniczno-sanitarne, do których można zaliczyć łazienkę, ustęp spłukiwany, wodociąg, centralne ogrzewanie oraz gaz sieciowy. </w:t>
      </w:r>
    </w:p>
    <w:p w:rsidR="000254FE" w:rsidRPr="000806FB" w:rsidRDefault="000254FE" w:rsidP="000254FE">
      <w:pPr>
        <w:autoSpaceDE w:val="0"/>
        <w:autoSpaceDN w:val="0"/>
        <w:adjustRightInd w:val="0"/>
        <w:spacing w:line="276" w:lineRule="auto"/>
        <w:ind w:firstLine="708"/>
        <w:rPr>
          <w:rFonts w:cstheme="minorHAnsi"/>
          <w:szCs w:val="18"/>
        </w:rPr>
      </w:pPr>
      <w:r w:rsidRPr="000806FB">
        <w:rPr>
          <w:rFonts w:cstheme="minorHAnsi"/>
          <w:szCs w:val="18"/>
        </w:rPr>
        <w:t xml:space="preserve">Na przestrzeni ostatnich lat, ogółem w skali kraju można zauważyć wzrost liczby mieszkań wyposażonych w instalacje techniczno-sanitarne. Najwięcej mieszkań na terenie gminy </w:t>
      </w:r>
      <w:r w:rsidR="000806FB" w:rsidRPr="000806FB">
        <w:rPr>
          <w:rFonts w:cstheme="minorHAnsi"/>
          <w:szCs w:val="18"/>
        </w:rPr>
        <w:t xml:space="preserve">Masłowice </w:t>
      </w:r>
      <w:r w:rsidRPr="000806FB">
        <w:rPr>
          <w:rFonts w:cstheme="minorHAnsi"/>
          <w:szCs w:val="18"/>
        </w:rPr>
        <w:t>w 202</w:t>
      </w:r>
      <w:r w:rsidR="000806FB" w:rsidRPr="000806FB">
        <w:rPr>
          <w:rFonts w:cstheme="minorHAnsi"/>
          <w:szCs w:val="18"/>
        </w:rPr>
        <w:t>1</w:t>
      </w:r>
      <w:r w:rsidRPr="000806FB">
        <w:rPr>
          <w:rFonts w:cstheme="minorHAnsi"/>
          <w:szCs w:val="18"/>
        </w:rPr>
        <w:t xml:space="preserve"> roku wyposażonych było w wodociąg – </w:t>
      </w:r>
      <w:r w:rsidR="000806FB" w:rsidRPr="000806FB">
        <w:rPr>
          <w:rFonts w:cstheme="minorHAnsi"/>
          <w:szCs w:val="18"/>
        </w:rPr>
        <w:t>87,7</w:t>
      </w:r>
      <w:r w:rsidRPr="000806FB">
        <w:rPr>
          <w:rFonts w:cstheme="minorHAnsi"/>
          <w:szCs w:val="18"/>
        </w:rPr>
        <w:t xml:space="preserve"> % ogółu mieszkań. Ustęp spłukiwany posiadało </w:t>
      </w:r>
      <w:r w:rsidR="000806FB" w:rsidRPr="000806FB">
        <w:rPr>
          <w:rFonts w:cstheme="minorHAnsi"/>
          <w:szCs w:val="18"/>
        </w:rPr>
        <w:t xml:space="preserve">79,1 </w:t>
      </w:r>
      <w:r w:rsidRPr="000806FB">
        <w:rPr>
          <w:rFonts w:cstheme="minorHAnsi"/>
          <w:szCs w:val="18"/>
        </w:rPr>
        <w:t xml:space="preserve">% ogółu mieszkań, łazienkę – </w:t>
      </w:r>
      <w:r w:rsidR="000806FB" w:rsidRPr="000806FB">
        <w:rPr>
          <w:rFonts w:cstheme="minorHAnsi"/>
          <w:szCs w:val="18"/>
        </w:rPr>
        <w:t>74,9</w:t>
      </w:r>
      <w:r w:rsidRPr="000806FB">
        <w:rPr>
          <w:rFonts w:cstheme="minorHAnsi"/>
          <w:szCs w:val="18"/>
        </w:rPr>
        <w:t xml:space="preserve"> %, centralne ogrzewanie – </w:t>
      </w:r>
      <w:r w:rsidR="000806FB" w:rsidRPr="000806FB">
        <w:rPr>
          <w:rFonts w:cstheme="minorHAnsi"/>
          <w:szCs w:val="18"/>
        </w:rPr>
        <w:t>69,6</w:t>
      </w:r>
      <w:r w:rsidRPr="000806FB">
        <w:rPr>
          <w:rFonts w:cstheme="minorHAnsi"/>
          <w:szCs w:val="18"/>
        </w:rPr>
        <w:t xml:space="preserve"> %, natomiast </w:t>
      </w:r>
      <w:r w:rsidR="000806FB" w:rsidRPr="000806FB">
        <w:rPr>
          <w:rFonts w:cstheme="minorHAnsi"/>
          <w:szCs w:val="18"/>
        </w:rPr>
        <w:t>na terenie gminy nie było gazu sieciowego</w:t>
      </w:r>
      <w:r w:rsidRPr="000806FB">
        <w:rPr>
          <w:rFonts w:cstheme="minorHAnsi"/>
          <w:szCs w:val="18"/>
        </w:rPr>
        <w:t xml:space="preserve">. </w:t>
      </w:r>
      <w:r w:rsidRPr="000806FB">
        <w:rPr>
          <w:rFonts w:cs="Calibri"/>
        </w:rPr>
        <w:t>Od roku 2017 do końca 202</w:t>
      </w:r>
      <w:r w:rsidR="000806FB" w:rsidRPr="000806FB">
        <w:rPr>
          <w:rFonts w:cs="Calibri"/>
        </w:rPr>
        <w:t>1</w:t>
      </w:r>
      <w:r w:rsidRPr="000806FB">
        <w:rPr>
          <w:rFonts w:cs="Calibri"/>
        </w:rPr>
        <w:t>, liczba mieszkań przyłączonych do sieci wodociągowej</w:t>
      </w:r>
      <w:r w:rsidR="000806FB" w:rsidRPr="000806FB">
        <w:rPr>
          <w:rFonts w:cs="Calibri"/>
        </w:rPr>
        <w:t xml:space="preserve"> wzrosła o 141</w:t>
      </w:r>
      <w:r w:rsidRPr="000806FB">
        <w:rPr>
          <w:rFonts w:cs="Calibri"/>
        </w:rPr>
        <w:t>, wyposażonych w ustęp spłukiwany</w:t>
      </w:r>
      <w:r w:rsidR="000806FB" w:rsidRPr="000806FB">
        <w:rPr>
          <w:rFonts w:cs="Calibri"/>
        </w:rPr>
        <w:t xml:space="preserve"> wzrosła o 109</w:t>
      </w:r>
      <w:r w:rsidRPr="000806FB">
        <w:rPr>
          <w:rFonts w:cs="Calibri"/>
        </w:rPr>
        <w:t xml:space="preserve">, łazienkę </w:t>
      </w:r>
      <w:r w:rsidR="000806FB" w:rsidRPr="000806FB">
        <w:rPr>
          <w:rFonts w:cs="Calibri"/>
        </w:rPr>
        <w:t xml:space="preserve">wzrosła o 108 </w:t>
      </w:r>
      <w:r w:rsidRPr="000806FB">
        <w:rPr>
          <w:rFonts w:cs="Calibri"/>
        </w:rPr>
        <w:t xml:space="preserve">oraz posiadających </w:t>
      </w:r>
      <w:r w:rsidR="000806FB" w:rsidRPr="000806FB">
        <w:rPr>
          <w:rFonts w:cs="Calibri"/>
        </w:rPr>
        <w:t>centralne ogrzewanie wzrosła o 242</w:t>
      </w:r>
      <w:r w:rsidRPr="000806FB">
        <w:rPr>
          <w:rFonts w:cs="Calibri"/>
        </w:rPr>
        <w:t>.</w:t>
      </w:r>
    </w:p>
    <w:p w:rsidR="000254FE" w:rsidRDefault="000254FE" w:rsidP="000254FE">
      <w:pPr>
        <w:autoSpaceDE w:val="0"/>
        <w:autoSpaceDN w:val="0"/>
        <w:adjustRightInd w:val="0"/>
        <w:spacing w:line="276" w:lineRule="auto"/>
        <w:ind w:firstLine="708"/>
        <w:rPr>
          <w:rFonts w:cs="Calibri"/>
        </w:rPr>
      </w:pPr>
      <w:r w:rsidRPr="000806FB">
        <w:rPr>
          <w:rFonts w:cs="Calibri"/>
        </w:rPr>
        <w:t xml:space="preserve">Liczbę mieszkań wyposażonych w instalacje techniczno-sanitarne oraz ich udział w liczbie ogólnej mieszkań na terenie gminy </w:t>
      </w:r>
      <w:r w:rsidR="000806FB" w:rsidRPr="000806FB">
        <w:rPr>
          <w:rFonts w:cs="Calibri"/>
        </w:rPr>
        <w:t>Masłowice</w:t>
      </w:r>
      <w:r w:rsidRPr="000806FB">
        <w:rPr>
          <w:rFonts w:cs="Calibri"/>
        </w:rPr>
        <w:t xml:space="preserve"> w roku 2017 i 202</w:t>
      </w:r>
      <w:r w:rsidR="000806FB" w:rsidRPr="000806FB">
        <w:rPr>
          <w:rFonts w:cs="Calibri"/>
        </w:rPr>
        <w:t>1</w:t>
      </w:r>
      <w:r w:rsidRPr="000806FB">
        <w:rPr>
          <w:rFonts w:cs="Calibri"/>
        </w:rPr>
        <w:t xml:space="preserve"> przedstawia poniższa tabela. Na dzień opracowania Strategii brak było dostępnych danych z 202</w:t>
      </w:r>
      <w:r w:rsidR="000806FB" w:rsidRPr="000806FB">
        <w:rPr>
          <w:rFonts w:cs="Calibri"/>
        </w:rPr>
        <w:t>2</w:t>
      </w:r>
      <w:r w:rsidRPr="000806FB">
        <w:rPr>
          <w:rFonts w:cs="Calibri"/>
        </w:rPr>
        <w:t xml:space="preserve"> roku.</w:t>
      </w:r>
    </w:p>
    <w:p w:rsidR="003E4C7F" w:rsidRPr="000806FB" w:rsidRDefault="003E4C7F" w:rsidP="000254FE">
      <w:pPr>
        <w:autoSpaceDE w:val="0"/>
        <w:autoSpaceDN w:val="0"/>
        <w:adjustRightInd w:val="0"/>
        <w:spacing w:line="276" w:lineRule="auto"/>
        <w:ind w:firstLine="708"/>
        <w:rPr>
          <w:rFonts w:cs="Calibri"/>
        </w:rPr>
      </w:pPr>
    </w:p>
    <w:p w:rsidR="000254FE" w:rsidRPr="004D6A28" w:rsidRDefault="000254FE" w:rsidP="000254FE">
      <w:pPr>
        <w:pStyle w:val="Legenda"/>
        <w:jc w:val="center"/>
      </w:pPr>
    </w:p>
    <w:p w:rsidR="003E4C7F" w:rsidRDefault="003E4C7F" w:rsidP="003E4C7F">
      <w:pPr>
        <w:pStyle w:val="Legenda"/>
        <w:keepNext/>
        <w:jc w:val="center"/>
      </w:pPr>
      <w:bookmarkStart w:id="187" w:name="_Toc151456639"/>
      <w:r>
        <w:t xml:space="preserve">Tabela </w:t>
      </w:r>
      <w:fldSimple w:instr=" SEQ Tabela \* ARABIC ">
        <w:r w:rsidR="00CE1AA9">
          <w:rPr>
            <w:noProof/>
          </w:rPr>
          <w:t>37</w:t>
        </w:r>
      </w:fldSimple>
      <w:r>
        <w:t xml:space="preserve">   </w:t>
      </w:r>
      <w:r w:rsidRPr="00F35C99">
        <w:t>Wyposażenie mieszkań w instalacje techniczne i sanitarne na terenie gminy Masłowice</w:t>
      </w:r>
      <w:bookmarkEnd w:id="187"/>
    </w:p>
    <w:tbl>
      <w:tblPr>
        <w:tblStyle w:val="Tabelasiatki4akcent5"/>
        <w:tblW w:w="8931" w:type="dxa"/>
        <w:tblLook w:val="04A0" w:firstRow="1" w:lastRow="0" w:firstColumn="1" w:lastColumn="0" w:noHBand="0" w:noVBand="1"/>
      </w:tblPr>
      <w:tblGrid>
        <w:gridCol w:w="2385"/>
        <w:gridCol w:w="1772"/>
        <w:gridCol w:w="1488"/>
        <w:gridCol w:w="1727"/>
        <w:gridCol w:w="1559"/>
      </w:tblGrid>
      <w:tr w:rsidR="00E77BE5" w:rsidRPr="003E4C7F" w:rsidTr="003E4C7F">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385" w:type="dxa"/>
            <w:vMerge w:val="restart"/>
            <w:vAlign w:val="center"/>
          </w:tcPr>
          <w:p w:rsidR="000254FE" w:rsidRPr="003E4C7F" w:rsidRDefault="000254FE" w:rsidP="003E4C7F">
            <w:pPr>
              <w:jc w:val="center"/>
            </w:pPr>
            <w:r w:rsidRPr="003E4C7F">
              <w:t>Wyszczególnienie</w:t>
            </w:r>
          </w:p>
        </w:tc>
        <w:tc>
          <w:tcPr>
            <w:tcW w:w="3260" w:type="dxa"/>
            <w:gridSpan w:val="2"/>
            <w:vAlign w:val="center"/>
          </w:tcPr>
          <w:p w:rsidR="000254FE" w:rsidRPr="003E4C7F" w:rsidRDefault="000254FE" w:rsidP="003E4C7F">
            <w:pPr>
              <w:jc w:val="center"/>
              <w:cnfStyle w:val="100000000000" w:firstRow="1" w:lastRow="0" w:firstColumn="0" w:lastColumn="0" w:oddVBand="0" w:evenVBand="0" w:oddHBand="0" w:evenHBand="0" w:firstRowFirstColumn="0" w:firstRowLastColumn="0" w:lastRowFirstColumn="0" w:lastRowLastColumn="0"/>
            </w:pPr>
            <w:r w:rsidRPr="003E4C7F">
              <w:t>2017</w:t>
            </w:r>
          </w:p>
        </w:tc>
        <w:tc>
          <w:tcPr>
            <w:tcW w:w="3286" w:type="dxa"/>
            <w:gridSpan w:val="2"/>
            <w:vAlign w:val="center"/>
          </w:tcPr>
          <w:p w:rsidR="000254FE" w:rsidRPr="003E4C7F" w:rsidRDefault="004D6A28" w:rsidP="003E4C7F">
            <w:pPr>
              <w:jc w:val="center"/>
              <w:cnfStyle w:val="100000000000" w:firstRow="1" w:lastRow="0" w:firstColumn="0" w:lastColumn="0" w:oddVBand="0" w:evenVBand="0" w:oddHBand="0" w:evenHBand="0" w:firstRowFirstColumn="0" w:firstRowLastColumn="0" w:lastRowFirstColumn="0" w:lastRowLastColumn="0"/>
            </w:pPr>
            <w:r w:rsidRPr="003E4C7F">
              <w:t>2021</w:t>
            </w:r>
          </w:p>
        </w:tc>
      </w:tr>
      <w:tr w:rsidR="00E77BE5" w:rsidRPr="003E4C7F" w:rsidTr="003E4C7F">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385" w:type="dxa"/>
            <w:vMerge/>
            <w:vAlign w:val="center"/>
          </w:tcPr>
          <w:p w:rsidR="000254FE" w:rsidRPr="003E4C7F" w:rsidRDefault="000254FE" w:rsidP="003E4C7F">
            <w:pPr>
              <w:jc w:val="center"/>
            </w:pPr>
          </w:p>
        </w:tc>
        <w:tc>
          <w:tcPr>
            <w:tcW w:w="1772" w:type="dxa"/>
            <w:vAlign w:val="center"/>
          </w:tcPr>
          <w:p w:rsidR="000254FE" w:rsidRPr="003E4C7F" w:rsidRDefault="000254FE" w:rsidP="003E4C7F">
            <w:pPr>
              <w:jc w:val="center"/>
              <w:cnfStyle w:val="000000100000" w:firstRow="0" w:lastRow="0" w:firstColumn="0" w:lastColumn="0" w:oddVBand="0" w:evenVBand="0" w:oddHBand="1" w:evenHBand="0" w:firstRowFirstColumn="0" w:firstRowLastColumn="0" w:lastRowFirstColumn="0" w:lastRowLastColumn="0"/>
            </w:pPr>
            <w:r w:rsidRPr="003E4C7F">
              <w:t>Liczba mieszkań wyposażonych w instalacje techniczno-sanitarne</w:t>
            </w:r>
          </w:p>
        </w:tc>
        <w:tc>
          <w:tcPr>
            <w:tcW w:w="1488" w:type="dxa"/>
            <w:vAlign w:val="center"/>
          </w:tcPr>
          <w:p w:rsidR="000254FE" w:rsidRPr="003E4C7F" w:rsidRDefault="000254FE" w:rsidP="003E4C7F">
            <w:pPr>
              <w:jc w:val="center"/>
              <w:cnfStyle w:val="000000100000" w:firstRow="0" w:lastRow="0" w:firstColumn="0" w:lastColumn="0" w:oddVBand="0" w:evenVBand="0" w:oddHBand="1" w:evenHBand="0" w:firstRowFirstColumn="0" w:firstRowLastColumn="0" w:lastRowFirstColumn="0" w:lastRowLastColumn="0"/>
            </w:pPr>
            <w:r w:rsidRPr="003E4C7F">
              <w:t>% ogółu mieszkań</w:t>
            </w:r>
          </w:p>
        </w:tc>
        <w:tc>
          <w:tcPr>
            <w:tcW w:w="1727" w:type="dxa"/>
            <w:vAlign w:val="center"/>
          </w:tcPr>
          <w:p w:rsidR="000254FE" w:rsidRPr="003E4C7F" w:rsidRDefault="000254FE" w:rsidP="003E4C7F">
            <w:pPr>
              <w:jc w:val="center"/>
              <w:cnfStyle w:val="000000100000" w:firstRow="0" w:lastRow="0" w:firstColumn="0" w:lastColumn="0" w:oddVBand="0" w:evenVBand="0" w:oddHBand="1" w:evenHBand="0" w:firstRowFirstColumn="0" w:firstRowLastColumn="0" w:lastRowFirstColumn="0" w:lastRowLastColumn="0"/>
            </w:pPr>
            <w:r w:rsidRPr="003E4C7F">
              <w:t>Liczba mieszkań wyposażonych w instalacje techniczno-sanitarne</w:t>
            </w:r>
          </w:p>
        </w:tc>
        <w:tc>
          <w:tcPr>
            <w:tcW w:w="1559" w:type="dxa"/>
            <w:vAlign w:val="center"/>
          </w:tcPr>
          <w:p w:rsidR="000254FE" w:rsidRPr="003E4C7F" w:rsidRDefault="000254FE" w:rsidP="003E4C7F">
            <w:pPr>
              <w:jc w:val="center"/>
              <w:cnfStyle w:val="000000100000" w:firstRow="0" w:lastRow="0" w:firstColumn="0" w:lastColumn="0" w:oddVBand="0" w:evenVBand="0" w:oddHBand="1" w:evenHBand="0" w:firstRowFirstColumn="0" w:firstRowLastColumn="0" w:lastRowFirstColumn="0" w:lastRowLastColumn="0"/>
            </w:pPr>
            <w:r w:rsidRPr="003E4C7F">
              <w:t>% ogółu mieszkań</w:t>
            </w:r>
          </w:p>
        </w:tc>
      </w:tr>
      <w:tr w:rsidR="004D6A28" w:rsidRPr="003E4C7F" w:rsidTr="003E4C7F">
        <w:trPr>
          <w:trHeight w:val="340"/>
        </w:trPr>
        <w:tc>
          <w:tcPr>
            <w:cnfStyle w:val="001000000000" w:firstRow="0" w:lastRow="0" w:firstColumn="1" w:lastColumn="0" w:oddVBand="0" w:evenVBand="0" w:oddHBand="0" w:evenHBand="0" w:firstRowFirstColumn="0" w:firstRowLastColumn="0" w:lastRowFirstColumn="0" w:lastRowLastColumn="0"/>
            <w:tcW w:w="2385" w:type="dxa"/>
            <w:vAlign w:val="center"/>
          </w:tcPr>
          <w:p w:rsidR="004D6A28" w:rsidRPr="003E4C7F" w:rsidRDefault="004D6A28" w:rsidP="003E4C7F">
            <w:pPr>
              <w:jc w:val="center"/>
            </w:pPr>
            <w:r w:rsidRPr="003E4C7F">
              <w:t>Wodociąg</w:t>
            </w:r>
          </w:p>
        </w:tc>
        <w:tc>
          <w:tcPr>
            <w:tcW w:w="1772" w:type="dxa"/>
            <w:vAlign w:val="center"/>
          </w:tcPr>
          <w:p w:rsidR="004D6A28" w:rsidRPr="003E4C7F" w:rsidRDefault="004D6A28" w:rsidP="003E4C7F">
            <w:pPr>
              <w:jc w:val="center"/>
              <w:cnfStyle w:val="000000000000" w:firstRow="0" w:lastRow="0" w:firstColumn="0" w:lastColumn="0" w:oddVBand="0" w:evenVBand="0" w:oddHBand="0" w:evenHBand="0" w:firstRowFirstColumn="0" w:firstRowLastColumn="0" w:lastRowFirstColumn="0" w:lastRowLastColumn="0"/>
            </w:pPr>
            <w:r w:rsidRPr="003E4C7F">
              <w:t>1 154</w:t>
            </w:r>
          </w:p>
        </w:tc>
        <w:tc>
          <w:tcPr>
            <w:tcW w:w="1488" w:type="dxa"/>
            <w:vAlign w:val="center"/>
          </w:tcPr>
          <w:p w:rsidR="004D6A28" w:rsidRPr="003E4C7F" w:rsidRDefault="004D6A28" w:rsidP="003E4C7F">
            <w:pPr>
              <w:jc w:val="center"/>
              <w:cnfStyle w:val="000000000000" w:firstRow="0" w:lastRow="0" w:firstColumn="0" w:lastColumn="0" w:oddVBand="0" w:evenVBand="0" w:oddHBand="0" w:evenHBand="0" w:firstRowFirstColumn="0" w:firstRowLastColumn="0" w:lastRowFirstColumn="0" w:lastRowLastColumn="0"/>
            </w:pPr>
            <w:r w:rsidRPr="003E4C7F">
              <w:t>75,7</w:t>
            </w:r>
          </w:p>
        </w:tc>
        <w:tc>
          <w:tcPr>
            <w:tcW w:w="1727" w:type="dxa"/>
            <w:vAlign w:val="center"/>
          </w:tcPr>
          <w:p w:rsidR="004D6A28" w:rsidRPr="003E4C7F" w:rsidRDefault="004D6A28" w:rsidP="003E4C7F">
            <w:pPr>
              <w:jc w:val="center"/>
              <w:cnfStyle w:val="000000000000" w:firstRow="0" w:lastRow="0" w:firstColumn="0" w:lastColumn="0" w:oddVBand="0" w:evenVBand="0" w:oddHBand="0" w:evenHBand="0" w:firstRowFirstColumn="0" w:firstRowLastColumn="0" w:lastRowFirstColumn="0" w:lastRowLastColumn="0"/>
            </w:pPr>
            <w:r w:rsidRPr="003E4C7F">
              <w:t>1 295</w:t>
            </w:r>
          </w:p>
        </w:tc>
        <w:tc>
          <w:tcPr>
            <w:tcW w:w="1559" w:type="dxa"/>
            <w:vAlign w:val="center"/>
          </w:tcPr>
          <w:p w:rsidR="004D6A28" w:rsidRPr="003E4C7F" w:rsidRDefault="004D6A28" w:rsidP="003E4C7F">
            <w:pPr>
              <w:jc w:val="center"/>
              <w:cnfStyle w:val="000000000000" w:firstRow="0" w:lastRow="0" w:firstColumn="0" w:lastColumn="0" w:oddVBand="0" w:evenVBand="0" w:oddHBand="0" w:evenHBand="0" w:firstRowFirstColumn="0" w:firstRowLastColumn="0" w:lastRowFirstColumn="0" w:lastRowLastColumn="0"/>
            </w:pPr>
            <w:r w:rsidRPr="003E4C7F">
              <w:t>87,7</w:t>
            </w:r>
          </w:p>
        </w:tc>
      </w:tr>
      <w:tr w:rsidR="004D6A28" w:rsidRPr="003E4C7F" w:rsidTr="003E4C7F">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385" w:type="dxa"/>
            <w:vAlign w:val="center"/>
          </w:tcPr>
          <w:p w:rsidR="004D6A28" w:rsidRPr="003E4C7F" w:rsidRDefault="004D6A28" w:rsidP="003E4C7F">
            <w:pPr>
              <w:jc w:val="center"/>
            </w:pPr>
            <w:r w:rsidRPr="003E4C7F">
              <w:t>Ustęp spłukiwany</w:t>
            </w:r>
          </w:p>
        </w:tc>
        <w:tc>
          <w:tcPr>
            <w:tcW w:w="1772" w:type="dxa"/>
            <w:vAlign w:val="center"/>
          </w:tcPr>
          <w:p w:rsidR="004D6A28" w:rsidRPr="003E4C7F" w:rsidRDefault="004D6A28" w:rsidP="003E4C7F">
            <w:pPr>
              <w:jc w:val="center"/>
              <w:cnfStyle w:val="000000100000" w:firstRow="0" w:lastRow="0" w:firstColumn="0" w:lastColumn="0" w:oddVBand="0" w:evenVBand="0" w:oddHBand="1" w:evenHBand="0" w:firstRowFirstColumn="0" w:firstRowLastColumn="0" w:lastRowFirstColumn="0" w:lastRowLastColumn="0"/>
            </w:pPr>
            <w:r w:rsidRPr="003E4C7F">
              <w:t>1 058</w:t>
            </w:r>
          </w:p>
        </w:tc>
        <w:tc>
          <w:tcPr>
            <w:tcW w:w="1488" w:type="dxa"/>
            <w:vAlign w:val="center"/>
          </w:tcPr>
          <w:p w:rsidR="004D6A28" w:rsidRPr="003E4C7F" w:rsidRDefault="004D6A28" w:rsidP="003E4C7F">
            <w:pPr>
              <w:jc w:val="center"/>
              <w:cnfStyle w:val="000000100000" w:firstRow="0" w:lastRow="0" w:firstColumn="0" w:lastColumn="0" w:oddVBand="0" w:evenVBand="0" w:oddHBand="1" w:evenHBand="0" w:firstRowFirstColumn="0" w:firstRowLastColumn="0" w:lastRowFirstColumn="0" w:lastRowLastColumn="0"/>
            </w:pPr>
            <w:r w:rsidRPr="003E4C7F">
              <w:t>69,4</w:t>
            </w:r>
          </w:p>
        </w:tc>
        <w:tc>
          <w:tcPr>
            <w:tcW w:w="1727" w:type="dxa"/>
            <w:vAlign w:val="center"/>
          </w:tcPr>
          <w:p w:rsidR="004D6A28" w:rsidRPr="003E4C7F" w:rsidRDefault="004D6A28" w:rsidP="003E4C7F">
            <w:pPr>
              <w:jc w:val="center"/>
              <w:cnfStyle w:val="000000100000" w:firstRow="0" w:lastRow="0" w:firstColumn="0" w:lastColumn="0" w:oddVBand="0" w:evenVBand="0" w:oddHBand="1" w:evenHBand="0" w:firstRowFirstColumn="0" w:firstRowLastColumn="0" w:lastRowFirstColumn="0" w:lastRowLastColumn="0"/>
            </w:pPr>
            <w:r w:rsidRPr="003E4C7F">
              <w:t>1 167</w:t>
            </w:r>
          </w:p>
        </w:tc>
        <w:tc>
          <w:tcPr>
            <w:tcW w:w="1559" w:type="dxa"/>
            <w:vAlign w:val="center"/>
          </w:tcPr>
          <w:p w:rsidR="004D6A28" w:rsidRPr="003E4C7F" w:rsidRDefault="004D6A28" w:rsidP="003E4C7F">
            <w:pPr>
              <w:jc w:val="center"/>
              <w:cnfStyle w:val="000000100000" w:firstRow="0" w:lastRow="0" w:firstColumn="0" w:lastColumn="0" w:oddVBand="0" w:evenVBand="0" w:oddHBand="1" w:evenHBand="0" w:firstRowFirstColumn="0" w:firstRowLastColumn="0" w:lastRowFirstColumn="0" w:lastRowLastColumn="0"/>
            </w:pPr>
            <w:r w:rsidRPr="003E4C7F">
              <w:t>79,1</w:t>
            </w:r>
          </w:p>
        </w:tc>
      </w:tr>
      <w:tr w:rsidR="004D6A28" w:rsidRPr="003E4C7F" w:rsidTr="003E4C7F">
        <w:trPr>
          <w:trHeight w:val="340"/>
        </w:trPr>
        <w:tc>
          <w:tcPr>
            <w:cnfStyle w:val="001000000000" w:firstRow="0" w:lastRow="0" w:firstColumn="1" w:lastColumn="0" w:oddVBand="0" w:evenVBand="0" w:oddHBand="0" w:evenHBand="0" w:firstRowFirstColumn="0" w:firstRowLastColumn="0" w:lastRowFirstColumn="0" w:lastRowLastColumn="0"/>
            <w:tcW w:w="2385" w:type="dxa"/>
            <w:vAlign w:val="center"/>
          </w:tcPr>
          <w:p w:rsidR="004D6A28" w:rsidRPr="003E4C7F" w:rsidRDefault="004D6A28" w:rsidP="003E4C7F">
            <w:pPr>
              <w:jc w:val="center"/>
            </w:pPr>
            <w:r w:rsidRPr="003E4C7F">
              <w:t>Łazienka</w:t>
            </w:r>
          </w:p>
        </w:tc>
        <w:tc>
          <w:tcPr>
            <w:tcW w:w="1772" w:type="dxa"/>
            <w:vAlign w:val="center"/>
          </w:tcPr>
          <w:p w:rsidR="004D6A28" w:rsidRPr="003E4C7F" w:rsidRDefault="004D6A28" w:rsidP="003E4C7F">
            <w:pPr>
              <w:jc w:val="center"/>
              <w:cnfStyle w:val="000000000000" w:firstRow="0" w:lastRow="0" w:firstColumn="0" w:lastColumn="0" w:oddVBand="0" w:evenVBand="0" w:oddHBand="0" w:evenHBand="0" w:firstRowFirstColumn="0" w:firstRowLastColumn="0" w:lastRowFirstColumn="0" w:lastRowLastColumn="0"/>
            </w:pPr>
            <w:r w:rsidRPr="003E4C7F">
              <w:t>997</w:t>
            </w:r>
          </w:p>
        </w:tc>
        <w:tc>
          <w:tcPr>
            <w:tcW w:w="1488" w:type="dxa"/>
            <w:vAlign w:val="center"/>
          </w:tcPr>
          <w:p w:rsidR="004D6A28" w:rsidRPr="003E4C7F" w:rsidRDefault="004D6A28" w:rsidP="003E4C7F">
            <w:pPr>
              <w:jc w:val="center"/>
              <w:cnfStyle w:val="000000000000" w:firstRow="0" w:lastRow="0" w:firstColumn="0" w:lastColumn="0" w:oddVBand="0" w:evenVBand="0" w:oddHBand="0" w:evenHBand="0" w:firstRowFirstColumn="0" w:firstRowLastColumn="0" w:lastRowFirstColumn="0" w:lastRowLastColumn="0"/>
            </w:pPr>
            <w:r w:rsidRPr="003E4C7F">
              <w:t>65,4</w:t>
            </w:r>
          </w:p>
        </w:tc>
        <w:tc>
          <w:tcPr>
            <w:tcW w:w="1727" w:type="dxa"/>
            <w:vAlign w:val="center"/>
          </w:tcPr>
          <w:p w:rsidR="004D6A28" w:rsidRPr="003E4C7F" w:rsidRDefault="004D6A28" w:rsidP="003E4C7F">
            <w:pPr>
              <w:jc w:val="center"/>
              <w:cnfStyle w:val="000000000000" w:firstRow="0" w:lastRow="0" w:firstColumn="0" w:lastColumn="0" w:oddVBand="0" w:evenVBand="0" w:oddHBand="0" w:evenHBand="0" w:firstRowFirstColumn="0" w:firstRowLastColumn="0" w:lastRowFirstColumn="0" w:lastRowLastColumn="0"/>
            </w:pPr>
            <w:r w:rsidRPr="003E4C7F">
              <w:t>1 105</w:t>
            </w:r>
          </w:p>
        </w:tc>
        <w:tc>
          <w:tcPr>
            <w:tcW w:w="1559" w:type="dxa"/>
            <w:vAlign w:val="center"/>
          </w:tcPr>
          <w:p w:rsidR="004D6A28" w:rsidRPr="003E4C7F" w:rsidRDefault="004D6A28" w:rsidP="003E4C7F">
            <w:pPr>
              <w:jc w:val="center"/>
              <w:cnfStyle w:val="000000000000" w:firstRow="0" w:lastRow="0" w:firstColumn="0" w:lastColumn="0" w:oddVBand="0" w:evenVBand="0" w:oddHBand="0" w:evenHBand="0" w:firstRowFirstColumn="0" w:firstRowLastColumn="0" w:lastRowFirstColumn="0" w:lastRowLastColumn="0"/>
            </w:pPr>
            <w:r w:rsidRPr="003E4C7F">
              <w:t>74,9</w:t>
            </w:r>
          </w:p>
        </w:tc>
      </w:tr>
      <w:tr w:rsidR="004D6A28" w:rsidRPr="003E4C7F" w:rsidTr="003E4C7F">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385" w:type="dxa"/>
            <w:vAlign w:val="center"/>
          </w:tcPr>
          <w:p w:rsidR="004D6A28" w:rsidRPr="003E4C7F" w:rsidRDefault="004D6A28" w:rsidP="003E4C7F">
            <w:pPr>
              <w:jc w:val="center"/>
            </w:pPr>
            <w:r w:rsidRPr="003E4C7F">
              <w:t>Centralne ogrzewanie</w:t>
            </w:r>
          </w:p>
        </w:tc>
        <w:tc>
          <w:tcPr>
            <w:tcW w:w="1772" w:type="dxa"/>
            <w:vAlign w:val="center"/>
          </w:tcPr>
          <w:p w:rsidR="004D6A28" w:rsidRPr="003E4C7F" w:rsidRDefault="004D6A28" w:rsidP="003E4C7F">
            <w:pPr>
              <w:jc w:val="center"/>
              <w:cnfStyle w:val="000000100000" w:firstRow="0" w:lastRow="0" w:firstColumn="0" w:lastColumn="0" w:oddVBand="0" w:evenVBand="0" w:oddHBand="1" w:evenHBand="0" w:firstRowFirstColumn="0" w:firstRowLastColumn="0" w:lastRowFirstColumn="0" w:lastRowLastColumn="0"/>
            </w:pPr>
            <w:r w:rsidRPr="003E4C7F">
              <w:t>786</w:t>
            </w:r>
          </w:p>
        </w:tc>
        <w:tc>
          <w:tcPr>
            <w:tcW w:w="1488" w:type="dxa"/>
            <w:vAlign w:val="center"/>
          </w:tcPr>
          <w:p w:rsidR="004D6A28" w:rsidRPr="003E4C7F" w:rsidRDefault="004D6A28" w:rsidP="003E4C7F">
            <w:pPr>
              <w:jc w:val="center"/>
              <w:cnfStyle w:val="000000100000" w:firstRow="0" w:lastRow="0" w:firstColumn="0" w:lastColumn="0" w:oddVBand="0" w:evenVBand="0" w:oddHBand="1" w:evenHBand="0" w:firstRowFirstColumn="0" w:firstRowLastColumn="0" w:lastRowFirstColumn="0" w:lastRowLastColumn="0"/>
            </w:pPr>
            <w:r w:rsidRPr="003E4C7F">
              <w:t>51,5</w:t>
            </w:r>
          </w:p>
        </w:tc>
        <w:tc>
          <w:tcPr>
            <w:tcW w:w="1727" w:type="dxa"/>
            <w:vAlign w:val="center"/>
          </w:tcPr>
          <w:p w:rsidR="004D6A28" w:rsidRPr="003E4C7F" w:rsidRDefault="004D6A28" w:rsidP="003E4C7F">
            <w:pPr>
              <w:jc w:val="center"/>
              <w:cnfStyle w:val="000000100000" w:firstRow="0" w:lastRow="0" w:firstColumn="0" w:lastColumn="0" w:oddVBand="0" w:evenVBand="0" w:oddHBand="1" w:evenHBand="0" w:firstRowFirstColumn="0" w:firstRowLastColumn="0" w:lastRowFirstColumn="0" w:lastRowLastColumn="0"/>
            </w:pPr>
            <w:r w:rsidRPr="003E4C7F">
              <w:t>1 028</w:t>
            </w:r>
          </w:p>
        </w:tc>
        <w:tc>
          <w:tcPr>
            <w:tcW w:w="1559" w:type="dxa"/>
            <w:vAlign w:val="center"/>
          </w:tcPr>
          <w:p w:rsidR="004D6A28" w:rsidRPr="003E4C7F" w:rsidRDefault="004D6A28" w:rsidP="003E4C7F">
            <w:pPr>
              <w:jc w:val="center"/>
              <w:cnfStyle w:val="000000100000" w:firstRow="0" w:lastRow="0" w:firstColumn="0" w:lastColumn="0" w:oddVBand="0" w:evenVBand="0" w:oddHBand="1" w:evenHBand="0" w:firstRowFirstColumn="0" w:firstRowLastColumn="0" w:lastRowFirstColumn="0" w:lastRowLastColumn="0"/>
            </w:pPr>
            <w:r w:rsidRPr="003E4C7F">
              <w:t>69,6</w:t>
            </w:r>
          </w:p>
        </w:tc>
      </w:tr>
      <w:tr w:rsidR="004D6A28" w:rsidRPr="003E4C7F" w:rsidTr="003E4C7F">
        <w:trPr>
          <w:trHeight w:val="340"/>
        </w:trPr>
        <w:tc>
          <w:tcPr>
            <w:cnfStyle w:val="001000000000" w:firstRow="0" w:lastRow="0" w:firstColumn="1" w:lastColumn="0" w:oddVBand="0" w:evenVBand="0" w:oddHBand="0" w:evenHBand="0" w:firstRowFirstColumn="0" w:firstRowLastColumn="0" w:lastRowFirstColumn="0" w:lastRowLastColumn="0"/>
            <w:tcW w:w="2385" w:type="dxa"/>
            <w:vAlign w:val="center"/>
          </w:tcPr>
          <w:p w:rsidR="004D6A28" w:rsidRPr="003E4C7F" w:rsidRDefault="004D6A28" w:rsidP="003E4C7F">
            <w:pPr>
              <w:jc w:val="center"/>
            </w:pPr>
            <w:r w:rsidRPr="003E4C7F">
              <w:t>Gaz sieciowy</w:t>
            </w:r>
          </w:p>
        </w:tc>
        <w:tc>
          <w:tcPr>
            <w:tcW w:w="1772" w:type="dxa"/>
            <w:vAlign w:val="center"/>
          </w:tcPr>
          <w:p w:rsidR="004D6A28" w:rsidRPr="003E4C7F" w:rsidRDefault="004D6A28" w:rsidP="003E4C7F">
            <w:pPr>
              <w:jc w:val="center"/>
              <w:cnfStyle w:val="000000000000" w:firstRow="0" w:lastRow="0" w:firstColumn="0" w:lastColumn="0" w:oddVBand="0" w:evenVBand="0" w:oddHBand="0" w:evenHBand="0" w:firstRowFirstColumn="0" w:firstRowLastColumn="0" w:lastRowFirstColumn="0" w:lastRowLastColumn="0"/>
            </w:pPr>
            <w:r w:rsidRPr="003E4C7F">
              <w:t>0</w:t>
            </w:r>
          </w:p>
        </w:tc>
        <w:tc>
          <w:tcPr>
            <w:tcW w:w="1488" w:type="dxa"/>
            <w:vAlign w:val="center"/>
          </w:tcPr>
          <w:p w:rsidR="004D6A28" w:rsidRPr="003E4C7F" w:rsidRDefault="004D6A28" w:rsidP="003E4C7F">
            <w:pPr>
              <w:jc w:val="center"/>
              <w:cnfStyle w:val="000000000000" w:firstRow="0" w:lastRow="0" w:firstColumn="0" w:lastColumn="0" w:oddVBand="0" w:evenVBand="0" w:oddHBand="0" w:evenHBand="0" w:firstRowFirstColumn="0" w:firstRowLastColumn="0" w:lastRowFirstColumn="0" w:lastRowLastColumn="0"/>
            </w:pPr>
            <w:r w:rsidRPr="003E4C7F">
              <w:t>0,0</w:t>
            </w:r>
          </w:p>
        </w:tc>
        <w:tc>
          <w:tcPr>
            <w:tcW w:w="1727" w:type="dxa"/>
            <w:vAlign w:val="center"/>
          </w:tcPr>
          <w:p w:rsidR="004D6A28" w:rsidRPr="003E4C7F" w:rsidRDefault="004D6A28" w:rsidP="003E4C7F">
            <w:pPr>
              <w:jc w:val="center"/>
              <w:cnfStyle w:val="000000000000" w:firstRow="0" w:lastRow="0" w:firstColumn="0" w:lastColumn="0" w:oddVBand="0" w:evenVBand="0" w:oddHBand="0" w:evenHBand="0" w:firstRowFirstColumn="0" w:firstRowLastColumn="0" w:lastRowFirstColumn="0" w:lastRowLastColumn="0"/>
            </w:pPr>
            <w:r w:rsidRPr="003E4C7F">
              <w:t>0</w:t>
            </w:r>
          </w:p>
        </w:tc>
        <w:tc>
          <w:tcPr>
            <w:tcW w:w="1559" w:type="dxa"/>
            <w:vAlign w:val="center"/>
          </w:tcPr>
          <w:p w:rsidR="004D6A28" w:rsidRPr="003E4C7F" w:rsidRDefault="004D6A28" w:rsidP="003E4C7F">
            <w:pPr>
              <w:jc w:val="center"/>
              <w:cnfStyle w:val="000000000000" w:firstRow="0" w:lastRow="0" w:firstColumn="0" w:lastColumn="0" w:oddVBand="0" w:evenVBand="0" w:oddHBand="0" w:evenHBand="0" w:firstRowFirstColumn="0" w:firstRowLastColumn="0" w:lastRowFirstColumn="0" w:lastRowLastColumn="0"/>
            </w:pPr>
            <w:r w:rsidRPr="003E4C7F">
              <w:t>0,0</w:t>
            </w:r>
          </w:p>
        </w:tc>
      </w:tr>
    </w:tbl>
    <w:p w:rsidR="000254FE" w:rsidRPr="004D6A28" w:rsidRDefault="000254FE" w:rsidP="000254FE">
      <w:pPr>
        <w:tabs>
          <w:tab w:val="right" w:leader="hyphen" w:pos="9072"/>
        </w:tabs>
        <w:jc w:val="center"/>
        <w:rPr>
          <w:rFonts w:cs="Calibri"/>
          <w:bCs/>
          <w:i/>
          <w:sz w:val="18"/>
          <w:szCs w:val="24"/>
        </w:rPr>
      </w:pPr>
      <w:r w:rsidRPr="004D6A28">
        <w:rPr>
          <w:rFonts w:cs="Calibri"/>
          <w:bCs/>
          <w:i/>
          <w:sz w:val="18"/>
          <w:szCs w:val="24"/>
        </w:rPr>
        <w:t>Źródło: Opracowanie własne na podstawie BDL</w:t>
      </w:r>
    </w:p>
    <w:p w:rsidR="000254FE" w:rsidRPr="00CB599C" w:rsidRDefault="00CB599C" w:rsidP="000254FE">
      <w:pPr>
        <w:spacing w:line="276" w:lineRule="auto"/>
        <w:ind w:firstLine="708"/>
        <w:rPr>
          <w:rFonts w:cstheme="minorHAnsi"/>
          <w:color w:val="000000"/>
          <w:szCs w:val="18"/>
        </w:rPr>
      </w:pPr>
      <w:bookmarkStart w:id="188" w:name="_Toc441563696"/>
      <w:r w:rsidRPr="00CB599C">
        <w:rPr>
          <w:rFonts w:cstheme="minorHAnsi"/>
          <w:color w:val="000000"/>
          <w:szCs w:val="18"/>
        </w:rPr>
        <w:t>Na przestrzeni lat 2017-2022</w:t>
      </w:r>
      <w:r w:rsidR="000254FE" w:rsidRPr="00CB599C">
        <w:rPr>
          <w:rFonts w:cstheme="minorHAnsi"/>
          <w:color w:val="000000"/>
          <w:szCs w:val="18"/>
        </w:rPr>
        <w:t xml:space="preserve"> na terenie gminy </w:t>
      </w:r>
      <w:r w:rsidRPr="00CB599C">
        <w:rPr>
          <w:rFonts w:cstheme="minorHAnsi"/>
          <w:color w:val="000000"/>
          <w:szCs w:val="18"/>
        </w:rPr>
        <w:t>Masłowice</w:t>
      </w:r>
      <w:r w:rsidR="000254FE" w:rsidRPr="00CB599C">
        <w:rPr>
          <w:rFonts w:cstheme="minorHAnsi"/>
          <w:color w:val="000000"/>
          <w:szCs w:val="18"/>
        </w:rPr>
        <w:t xml:space="preserve"> można zauważyć wzrost liczby mieszkań, co jest trendem zarówno w województwie łódzkim ogółem, jak i w skali kraju. </w:t>
      </w:r>
      <w:r w:rsidR="000254FE" w:rsidRPr="00CB599C">
        <w:rPr>
          <w:rFonts w:cstheme="minorHAnsi"/>
          <w:color w:val="000000"/>
          <w:szCs w:val="18"/>
        </w:rPr>
        <w:br/>
        <w:t xml:space="preserve">W tym okresie oddano łącznie do użytkowania </w:t>
      </w:r>
      <w:r w:rsidRPr="00CB599C">
        <w:rPr>
          <w:rFonts w:cstheme="minorHAnsi"/>
          <w:color w:val="000000"/>
          <w:szCs w:val="18"/>
        </w:rPr>
        <w:t xml:space="preserve">86 </w:t>
      </w:r>
      <w:r w:rsidR="000254FE" w:rsidRPr="00CB599C">
        <w:rPr>
          <w:rFonts w:cstheme="minorHAnsi"/>
          <w:color w:val="000000"/>
          <w:szCs w:val="18"/>
        </w:rPr>
        <w:t xml:space="preserve">mieszkania o powierzchni </w:t>
      </w:r>
      <w:r w:rsidRPr="00CB599C">
        <w:rPr>
          <w:rFonts w:cstheme="minorHAnsi"/>
          <w:color w:val="000000"/>
          <w:szCs w:val="18"/>
        </w:rPr>
        <w:t>12 185</w:t>
      </w:r>
      <w:r w:rsidR="000254FE" w:rsidRPr="00CB599C">
        <w:rPr>
          <w:rFonts w:cstheme="minorHAnsi"/>
          <w:color w:val="000000"/>
          <w:szCs w:val="18"/>
        </w:rPr>
        <w:t xml:space="preserve"> m</w:t>
      </w:r>
      <w:r w:rsidR="000254FE" w:rsidRPr="00CB599C">
        <w:rPr>
          <w:rFonts w:cstheme="minorHAnsi"/>
          <w:color w:val="000000"/>
          <w:szCs w:val="18"/>
          <w:vertAlign w:val="superscript"/>
        </w:rPr>
        <w:t>2</w:t>
      </w:r>
      <w:r w:rsidR="000254FE" w:rsidRPr="00CB599C">
        <w:rPr>
          <w:rFonts w:cstheme="minorHAnsi"/>
          <w:color w:val="000000"/>
          <w:szCs w:val="18"/>
        </w:rPr>
        <w:t xml:space="preserve">. </w:t>
      </w:r>
    </w:p>
    <w:bookmarkEnd w:id="188"/>
    <w:p w:rsidR="000254FE" w:rsidRPr="008511A3" w:rsidRDefault="000254FE" w:rsidP="000254FE">
      <w:pPr>
        <w:pStyle w:val="Legenda"/>
        <w:rPr>
          <w:rFonts w:ascii="Calibri" w:hAnsi="Calibri" w:cs="Calibri"/>
          <w:b/>
          <w:sz w:val="28"/>
          <w:highlight w:val="yellow"/>
        </w:rPr>
      </w:pPr>
    </w:p>
    <w:p w:rsidR="000254FE" w:rsidRPr="00CB599C" w:rsidRDefault="000254FE" w:rsidP="000254FE">
      <w:pPr>
        <w:pStyle w:val="Legenda"/>
        <w:jc w:val="center"/>
      </w:pPr>
    </w:p>
    <w:p w:rsidR="003E4C7F" w:rsidRDefault="003E4C7F" w:rsidP="003E4C7F">
      <w:pPr>
        <w:pStyle w:val="Legenda"/>
        <w:keepNext/>
        <w:jc w:val="center"/>
      </w:pPr>
      <w:bookmarkStart w:id="189" w:name="_Toc151456640"/>
      <w:r>
        <w:t xml:space="preserve">Tabela </w:t>
      </w:r>
      <w:fldSimple w:instr=" SEQ Tabela \* ARABIC ">
        <w:r w:rsidR="00CE1AA9">
          <w:rPr>
            <w:noProof/>
          </w:rPr>
          <w:t>38</w:t>
        </w:r>
      </w:fldSimple>
      <w:r>
        <w:t xml:space="preserve">   </w:t>
      </w:r>
      <w:r w:rsidRPr="00E17A50">
        <w:t>Budownictwo mieszkaniowe w gminie Masłowice na przestrzeni lat 2017 - 2022</w:t>
      </w:r>
      <w:bookmarkEnd w:id="189"/>
    </w:p>
    <w:tbl>
      <w:tblPr>
        <w:tblStyle w:val="Tabelasiatki4akcent5"/>
        <w:tblW w:w="0" w:type="auto"/>
        <w:tblLook w:val="04A0" w:firstRow="1" w:lastRow="0" w:firstColumn="1" w:lastColumn="0" w:noHBand="0" w:noVBand="1"/>
      </w:tblPr>
      <w:tblGrid>
        <w:gridCol w:w="2632"/>
        <w:gridCol w:w="1206"/>
        <w:gridCol w:w="831"/>
        <w:gridCol w:w="832"/>
        <w:gridCol w:w="831"/>
        <w:gridCol w:w="832"/>
        <w:gridCol w:w="780"/>
        <w:gridCol w:w="712"/>
      </w:tblGrid>
      <w:tr w:rsidR="00CB599C" w:rsidRPr="003E4C7F" w:rsidTr="003E4C7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32" w:type="dxa"/>
            <w:vAlign w:val="center"/>
          </w:tcPr>
          <w:p w:rsidR="00CB599C" w:rsidRPr="003E4C7F" w:rsidRDefault="00CB599C" w:rsidP="003E4C7F">
            <w:pPr>
              <w:jc w:val="center"/>
            </w:pPr>
            <w:r w:rsidRPr="003E4C7F">
              <w:t>Wyszczególnienie</w:t>
            </w:r>
          </w:p>
        </w:tc>
        <w:tc>
          <w:tcPr>
            <w:tcW w:w="1206" w:type="dxa"/>
            <w:vAlign w:val="center"/>
          </w:tcPr>
          <w:p w:rsidR="00CB599C" w:rsidRPr="003E4C7F" w:rsidRDefault="00CB599C" w:rsidP="003E4C7F">
            <w:pPr>
              <w:jc w:val="center"/>
              <w:cnfStyle w:val="100000000000" w:firstRow="1" w:lastRow="0" w:firstColumn="0" w:lastColumn="0" w:oddVBand="0" w:evenVBand="0" w:oddHBand="0" w:evenHBand="0" w:firstRowFirstColumn="0" w:firstRowLastColumn="0" w:lastRowFirstColumn="0" w:lastRowLastColumn="0"/>
            </w:pPr>
            <w:r w:rsidRPr="003E4C7F">
              <w:t>Jednostka miary</w:t>
            </w:r>
          </w:p>
        </w:tc>
        <w:tc>
          <w:tcPr>
            <w:tcW w:w="831" w:type="dxa"/>
            <w:vAlign w:val="center"/>
          </w:tcPr>
          <w:p w:rsidR="00CB599C" w:rsidRPr="003E4C7F" w:rsidRDefault="00CB599C" w:rsidP="003E4C7F">
            <w:pPr>
              <w:jc w:val="center"/>
              <w:cnfStyle w:val="100000000000" w:firstRow="1" w:lastRow="0" w:firstColumn="0" w:lastColumn="0" w:oddVBand="0" w:evenVBand="0" w:oddHBand="0" w:evenHBand="0" w:firstRowFirstColumn="0" w:firstRowLastColumn="0" w:lastRowFirstColumn="0" w:lastRowLastColumn="0"/>
            </w:pPr>
            <w:r w:rsidRPr="003E4C7F">
              <w:t>2017</w:t>
            </w:r>
          </w:p>
        </w:tc>
        <w:tc>
          <w:tcPr>
            <w:tcW w:w="832" w:type="dxa"/>
            <w:vAlign w:val="center"/>
          </w:tcPr>
          <w:p w:rsidR="00CB599C" w:rsidRPr="003E4C7F" w:rsidRDefault="00CB599C" w:rsidP="003E4C7F">
            <w:pPr>
              <w:jc w:val="center"/>
              <w:cnfStyle w:val="100000000000" w:firstRow="1" w:lastRow="0" w:firstColumn="0" w:lastColumn="0" w:oddVBand="0" w:evenVBand="0" w:oddHBand="0" w:evenHBand="0" w:firstRowFirstColumn="0" w:firstRowLastColumn="0" w:lastRowFirstColumn="0" w:lastRowLastColumn="0"/>
            </w:pPr>
            <w:r w:rsidRPr="003E4C7F">
              <w:t>2018</w:t>
            </w:r>
          </w:p>
        </w:tc>
        <w:tc>
          <w:tcPr>
            <w:tcW w:w="831" w:type="dxa"/>
            <w:vAlign w:val="center"/>
          </w:tcPr>
          <w:p w:rsidR="00CB599C" w:rsidRPr="003E4C7F" w:rsidRDefault="00CB599C" w:rsidP="003E4C7F">
            <w:pPr>
              <w:jc w:val="center"/>
              <w:cnfStyle w:val="100000000000" w:firstRow="1" w:lastRow="0" w:firstColumn="0" w:lastColumn="0" w:oddVBand="0" w:evenVBand="0" w:oddHBand="0" w:evenHBand="0" w:firstRowFirstColumn="0" w:firstRowLastColumn="0" w:lastRowFirstColumn="0" w:lastRowLastColumn="0"/>
            </w:pPr>
            <w:r w:rsidRPr="003E4C7F">
              <w:t>2019</w:t>
            </w:r>
          </w:p>
        </w:tc>
        <w:tc>
          <w:tcPr>
            <w:tcW w:w="832" w:type="dxa"/>
            <w:vAlign w:val="center"/>
          </w:tcPr>
          <w:p w:rsidR="00CB599C" w:rsidRPr="003E4C7F" w:rsidRDefault="00CB599C" w:rsidP="003E4C7F">
            <w:pPr>
              <w:jc w:val="center"/>
              <w:cnfStyle w:val="100000000000" w:firstRow="1" w:lastRow="0" w:firstColumn="0" w:lastColumn="0" w:oddVBand="0" w:evenVBand="0" w:oddHBand="0" w:evenHBand="0" w:firstRowFirstColumn="0" w:firstRowLastColumn="0" w:lastRowFirstColumn="0" w:lastRowLastColumn="0"/>
            </w:pPr>
            <w:r w:rsidRPr="003E4C7F">
              <w:t>2020</w:t>
            </w:r>
          </w:p>
        </w:tc>
        <w:tc>
          <w:tcPr>
            <w:tcW w:w="780" w:type="dxa"/>
            <w:vAlign w:val="center"/>
          </w:tcPr>
          <w:p w:rsidR="00CB599C" w:rsidRPr="003E4C7F" w:rsidRDefault="00CB599C" w:rsidP="003E4C7F">
            <w:pPr>
              <w:jc w:val="center"/>
              <w:cnfStyle w:val="100000000000" w:firstRow="1" w:lastRow="0" w:firstColumn="0" w:lastColumn="0" w:oddVBand="0" w:evenVBand="0" w:oddHBand="0" w:evenHBand="0" w:firstRowFirstColumn="0" w:firstRowLastColumn="0" w:lastRowFirstColumn="0" w:lastRowLastColumn="0"/>
            </w:pPr>
            <w:r w:rsidRPr="003E4C7F">
              <w:t>2021</w:t>
            </w:r>
          </w:p>
        </w:tc>
        <w:tc>
          <w:tcPr>
            <w:tcW w:w="712" w:type="dxa"/>
            <w:vAlign w:val="center"/>
          </w:tcPr>
          <w:p w:rsidR="00CB599C" w:rsidRPr="003E4C7F" w:rsidRDefault="00CB599C" w:rsidP="003E4C7F">
            <w:pPr>
              <w:jc w:val="center"/>
              <w:cnfStyle w:val="100000000000" w:firstRow="1" w:lastRow="0" w:firstColumn="0" w:lastColumn="0" w:oddVBand="0" w:evenVBand="0" w:oddHBand="0" w:evenHBand="0" w:firstRowFirstColumn="0" w:firstRowLastColumn="0" w:lastRowFirstColumn="0" w:lastRowLastColumn="0"/>
            </w:pPr>
            <w:r w:rsidRPr="003E4C7F">
              <w:t>2022</w:t>
            </w:r>
          </w:p>
        </w:tc>
      </w:tr>
      <w:tr w:rsidR="00CB599C" w:rsidRPr="003E4C7F" w:rsidTr="003E4C7F">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32" w:type="dxa"/>
            <w:vAlign w:val="center"/>
          </w:tcPr>
          <w:p w:rsidR="00CB599C" w:rsidRPr="003E4C7F" w:rsidRDefault="00CB599C" w:rsidP="003E4C7F">
            <w:pPr>
              <w:jc w:val="center"/>
            </w:pPr>
            <w:r w:rsidRPr="003E4C7F">
              <w:t>Budynki mieszkalne oddane do użytkowania</w:t>
            </w:r>
          </w:p>
        </w:tc>
        <w:tc>
          <w:tcPr>
            <w:tcW w:w="1206" w:type="dxa"/>
            <w:vAlign w:val="center"/>
          </w:tcPr>
          <w:p w:rsidR="00CB599C" w:rsidRPr="003E4C7F" w:rsidRDefault="00CB599C" w:rsidP="003E4C7F">
            <w:pPr>
              <w:jc w:val="center"/>
              <w:cnfStyle w:val="000000100000" w:firstRow="0" w:lastRow="0" w:firstColumn="0" w:lastColumn="0" w:oddVBand="0" w:evenVBand="0" w:oddHBand="1" w:evenHBand="0" w:firstRowFirstColumn="0" w:firstRowLastColumn="0" w:lastRowFirstColumn="0" w:lastRowLastColumn="0"/>
            </w:pPr>
            <w:r w:rsidRPr="003E4C7F">
              <w:t>szt.</w:t>
            </w:r>
          </w:p>
        </w:tc>
        <w:tc>
          <w:tcPr>
            <w:tcW w:w="831" w:type="dxa"/>
            <w:vAlign w:val="center"/>
          </w:tcPr>
          <w:p w:rsidR="00CB599C" w:rsidRPr="003E4C7F" w:rsidRDefault="00CB599C" w:rsidP="003E4C7F">
            <w:pPr>
              <w:jc w:val="center"/>
              <w:cnfStyle w:val="000000100000" w:firstRow="0" w:lastRow="0" w:firstColumn="0" w:lastColumn="0" w:oddVBand="0" w:evenVBand="0" w:oddHBand="1" w:evenHBand="0" w:firstRowFirstColumn="0" w:firstRowLastColumn="0" w:lastRowFirstColumn="0" w:lastRowLastColumn="0"/>
            </w:pPr>
            <w:r w:rsidRPr="003E4C7F">
              <w:t>12</w:t>
            </w:r>
          </w:p>
        </w:tc>
        <w:tc>
          <w:tcPr>
            <w:tcW w:w="832" w:type="dxa"/>
            <w:vAlign w:val="center"/>
          </w:tcPr>
          <w:p w:rsidR="00CB599C" w:rsidRPr="003E4C7F" w:rsidRDefault="00CB599C" w:rsidP="003E4C7F">
            <w:pPr>
              <w:jc w:val="center"/>
              <w:cnfStyle w:val="000000100000" w:firstRow="0" w:lastRow="0" w:firstColumn="0" w:lastColumn="0" w:oddVBand="0" w:evenVBand="0" w:oddHBand="1" w:evenHBand="0" w:firstRowFirstColumn="0" w:firstRowLastColumn="0" w:lastRowFirstColumn="0" w:lastRowLastColumn="0"/>
            </w:pPr>
            <w:r w:rsidRPr="003E4C7F">
              <w:t>11</w:t>
            </w:r>
          </w:p>
        </w:tc>
        <w:tc>
          <w:tcPr>
            <w:tcW w:w="831" w:type="dxa"/>
            <w:vAlign w:val="center"/>
          </w:tcPr>
          <w:p w:rsidR="00CB599C" w:rsidRPr="003E4C7F" w:rsidRDefault="00CB599C" w:rsidP="003E4C7F">
            <w:pPr>
              <w:jc w:val="center"/>
              <w:cnfStyle w:val="000000100000" w:firstRow="0" w:lastRow="0" w:firstColumn="0" w:lastColumn="0" w:oddVBand="0" w:evenVBand="0" w:oddHBand="1" w:evenHBand="0" w:firstRowFirstColumn="0" w:firstRowLastColumn="0" w:lastRowFirstColumn="0" w:lastRowLastColumn="0"/>
            </w:pPr>
            <w:r w:rsidRPr="003E4C7F">
              <w:t>16</w:t>
            </w:r>
          </w:p>
        </w:tc>
        <w:tc>
          <w:tcPr>
            <w:tcW w:w="832" w:type="dxa"/>
            <w:vAlign w:val="center"/>
          </w:tcPr>
          <w:p w:rsidR="00CB599C" w:rsidRPr="003E4C7F" w:rsidRDefault="00CB599C" w:rsidP="003E4C7F">
            <w:pPr>
              <w:jc w:val="center"/>
              <w:cnfStyle w:val="000000100000" w:firstRow="0" w:lastRow="0" w:firstColumn="0" w:lastColumn="0" w:oddVBand="0" w:evenVBand="0" w:oddHBand="1" w:evenHBand="0" w:firstRowFirstColumn="0" w:firstRowLastColumn="0" w:lastRowFirstColumn="0" w:lastRowLastColumn="0"/>
            </w:pPr>
            <w:r w:rsidRPr="003E4C7F">
              <w:t>11</w:t>
            </w:r>
          </w:p>
        </w:tc>
        <w:tc>
          <w:tcPr>
            <w:tcW w:w="780" w:type="dxa"/>
            <w:vAlign w:val="center"/>
          </w:tcPr>
          <w:p w:rsidR="00CB599C" w:rsidRPr="003E4C7F" w:rsidRDefault="00CB599C" w:rsidP="003E4C7F">
            <w:pPr>
              <w:jc w:val="center"/>
              <w:cnfStyle w:val="000000100000" w:firstRow="0" w:lastRow="0" w:firstColumn="0" w:lastColumn="0" w:oddVBand="0" w:evenVBand="0" w:oddHBand="1" w:evenHBand="0" w:firstRowFirstColumn="0" w:firstRowLastColumn="0" w:lastRowFirstColumn="0" w:lastRowLastColumn="0"/>
            </w:pPr>
            <w:r w:rsidRPr="003E4C7F">
              <w:t>10</w:t>
            </w:r>
          </w:p>
        </w:tc>
        <w:tc>
          <w:tcPr>
            <w:tcW w:w="712" w:type="dxa"/>
            <w:vAlign w:val="center"/>
          </w:tcPr>
          <w:p w:rsidR="00CB599C" w:rsidRPr="003E4C7F" w:rsidRDefault="00CB599C" w:rsidP="003E4C7F">
            <w:pPr>
              <w:jc w:val="center"/>
              <w:cnfStyle w:val="000000100000" w:firstRow="0" w:lastRow="0" w:firstColumn="0" w:lastColumn="0" w:oddVBand="0" w:evenVBand="0" w:oddHBand="1" w:evenHBand="0" w:firstRowFirstColumn="0" w:firstRowLastColumn="0" w:lastRowFirstColumn="0" w:lastRowLastColumn="0"/>
            </w:pPr>
            <w:r w:rsidRPr="003E4C7F">
              <w:t>18</w:t>
            </w:r>
          </w:p>
        </w:tc>
      </w:tr>
      <w:tr w:rsidR="00CB599C" w:rsidRPr="003E4C7F" w:rsidTr="003E4C7F">
        <w:trPr>
          <w:trHeight w:val="340"/>
        </w:trPr>
        <w:tc>
          <w:tcPr>
            <w:cnfStyle w:val="001000000000" w:firstRow="0" w:lastRow="0" w:firstColumn="1" w:lastColumn="0" w:oddVBand="0" w:evenVBand="0" w:oddHBand="0" w:evenHBand="0" w:firstRowFirstColumn="0" w:firstRowLastColumn="0" w:lastRowFirstColumn="0" w:lastRowLastColumn="0"/>
            <w:tcW w:w="2632" w:type="dxa"/>
            <w:vAlign w:val="center"/>
          </w:tcPr>
          <w:p w:rsidR="00CB599C" w:rsidRPr="003E4C7F" w:rsidRDefault="00CB599C" w:rsidP="003E4C7F">
            <w:pPr>
              <w:jc w:val="center"/>
            </w:pPr>
            <w:r w:rsidRPr="003E4C7F">
              <w:t>Oddane mieszkania ogółem</w:t>
            </w:r>
          </w:p>
        </w:tc>
        <w:tc>
          <w:tcPr>
            <w:tcW w:w="1206" w:type="dxa"/>
            <w:vAlign w:val="center"/>
          </w:tcPr>
          <w:p w:rsidR="00CB599C" w:rsidRPr="003E4C7F" w:rsidRDefault="00CB599C" w:rsidP="003E4C7F">
            <w:pPr>
              <w:jc w:val="center"/>
              <w:cnfStyle w:val="000000000000" w:firstRow="0" w:lastRow="0" w:firstColumn="0" w:lastColumn="0" w:oddVBand="0" w:evenVBand="0" w:oddHBand="0" w:evenHBand="0" w:firstRowFirstColumn="0" w:firstRowLastColumn="0" w:lastRowFirstColumn="0" w:lastRowLastColumn="0"/>
            </w:pPr>
            <w:r w:rsidRPr="003E4C7F">
              <w:t>szt.</w:t>
            </w:r>
          </w:p>
        </w:tc>
        <w:tc>
          <w:tcPr>
            <w:tcW w:w="831" w:type="dxa"/>
            <w:vAlign w:val="center"/>
          </w:tcPr>
          <w:p w:rsidR="00CB599C" w:rsidRPr="003E4C7F" w:rsidRDefault="00CB599C" w:rsidP="003E4C7F">
            <w:pPr>
              <w:jc w:val="center"/>
              <w:cnfStyle w:val="000000000000" w:firstRow="0" w:lastRow="0" w:firstColumn="0" w:lastColumn="0" w:oddVBand="0" w:evenVBand="0" w:oddHBand="0" w:evenHBand="0" w:firstRowFirstColumn="0" w:firstRowLastColumn="0" w:lastRowFirstColumn="0" w:lastRowLastColumn="0"/>
            </w:pPr>
            <w:r w:rsidRPr="003E4C7F">
              <w:t>14</w:t>
            </w:r>
          </w:p>
        </w:tc>
        <w:tc>
          <w:tcPr>
            <w:tcW w:w="832" w:type="dxa"/>
            <w:vAlign w:val="center"/>
          </w:tcPr>
          <w:p w:rsidR="00CB599C" w:rsidRPr="003E4C7F" w:rsidRDefault="00CB599C" w:rsidP="003E4C7F">
            <w:pPr>
              <w:jc w:val="center"/>
              <w:cnfStyle w:val="000000000000" w:firstRow="0" w:lastRow="0" w:firstColumn="0" w:lastColumn="0" w:oddVBand="0" w:evenVBand="0" w:oddHBand="0" w:evenHBand="0" w:firstRowFirstColumn="0" w:firstRowLastColumn="0" w:lastRowFirstColumn="0" w:lastRowLastColumn="0"/>
            </w:pPr>
            <w:r w:rsidRPr="003E4C7F">
              <w:t>13</w:t>
            </w:r>
          </w:p>
        </w:tc>
        <w:tc>
          <w:tcPr>
            <w:tcW w:w="831" w:type="dxa"/>
            <w:vAlign w:val="center"/>
          </w:tcPr>
          <w:p w:rsidR="00CB599C" w:rsidRPr="003E4C7F" w:rsidRDefault="00CB599C" w:rsidP="003E4C7F">
            <w:pPr>
              <w:jc w:val="center"/>
              <w:cnfStyle w:val="000000000000" w:firstRow="0" w:lastRow="0" w:firstColumn="0" w:lastColumn="0" w:oddVBand="0" w:evenVBand="0" w:oddHBand="0" w:evenHBand="0" w:firstRowFirstColumn="0" w:firstRowLastColumn="0" w:lastRowFirstColumn="0" w:lastRowLastColumn="0"/>
            </w:pPr>
            <w:r w:rsidRPr="003E4C7F">
              <w:t>18</w:t>
            </w:r>
          </w:p>
        </w:tc>
        <w:tc>
          <w:tcPr>
            <w:tcW w:w="832" w:type="dxa"/>
            <w:vAlign w:val="center"/>
          </w:tcPr>
          <w:p w:rsidR="00CB599C" w:rsidRPr="003E4C7F" w:rsidRDefault="00CB599C" w:rsidP="003E4C7F">
            <w:pPr>
              <w:jc w:val="center"/>
              <w:cnfStyle w:val="000000000000" w:firstRow="0" w:lastRow="0" w:firstColumn="0" w:lastColumn="0" w:oddVBand="0" w:evenVBand="0" w:oddHBand="0" w:evenHBand="0" w:firstRowFirstColumn="0" w:firstRowLastColumn="0" w:lastRowFirstColumn="0" w:lastRowLastColumn="0"/>
            </w:pPr>
            <w:r w:rsidRPr="003E4C7F">
              <w:t>13</w:t>
            </w:r>
          </w:p>
        </w:tc>
        <w:tc>
          <w:tcPr>
            <w:tcW w:w="780" w:type="dxa"/>
            <w:vAlign w:val="center"/>
          </w:tcPr>
          <w:p w:rsidR="00CB599C" w:rsidRPr="003E4C7F" w:rsidRDefault="00CB599C" w:rsidP="003E4C7F">
            <w:pPr>
              <w:jc w:val="center"/>
              <w:cnfStyle w:val="000000000000" w:firstRow="0" w:lastRow="0" w:firstColumn="0" w:lastColumn="0" w:oddVBand="0" w:evenVBand="0" w:oddHBand="0" w:evenHBand="0" w:firstRowFirstColumn="0" w:firstRowLastColumn="0" w:lastRowFirstColumn="0" w:lastRowLastColumn="0"/>
            </w:pPr>
            <w:r w:rsidRPr="003E4C7F">
              <w:t>10</w:t>
            </w:r>
          </w:p>
        </w:tc>
        <w:tc>
          <w:tcPr>
            <w:tcW w:w="712" w:type="dxa"/>
            <w:vAlign w:val="center"/>
          </w:tcPr>
          <w:p w:rsidR="00CB599C" w:rsidRPr="003E4C7F" w:rsidRDefault="00CB599C" w:rsidP="003E4C7F">
            <w:pPr>
              <w:jc w:val="center"/>
              <w:cnfStyle w:val="000000000000" w:firstRow="0" w:lastRow="0" w:firstColumn="0" w:lastColumn="0" w:oddVBand="0" w:evenVBand="0" w:oddHBand="0" w:evenHBand="0" w:firstRowFirstColumn="0" w:firstRowLastColumn="0" w:lastRowFirstColumn="0" w:lastRowLastColumn="0"/>
            </w:pPr>
            <w:r w:rsidRPr="003E4C7F">
              <w:t>18</w:t>
            </w:r>
          </w:p>
        </w:tc>
      </w:tr>
      <w:tr w:rsidR="00CB599C" w:rsidRPr="003E4C7F" w:rsidTr="003E4C7F">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32" w:type="dxa"/>
            <w:vAlign w:val="center"/>
          </w:tcPr>
          <w:p w:rsidR="00CB599C" w:rsidRPr="003E4C7F" w:rsidRDefault="00CB599C" w:rsidP="003E4C7F">
            <w:pPr>
              <w:jc w:val="center"/>
            </w:pPr>
            <w:r w:rsidRPr="003E4C7F">
              <w:t>Ilość izb ogółem</w:t>
            </w:r>
          </w:p>
        </w:tc>
        <w:tc>
          <w:tcPr>
            <w:tcW w:w="1206" w:type="dxa"/>
            <w:vAlign w:val="center"/>
          </w:tcPr>
          <w:p w:rsidR="00CB599C" w:rsidRPr="003E4C7F" w:rsidRDefault="00CB599C" w:rsidP="003E4C7F">
            <w:pPr>
              <w:jc w:val="center"/>
              <w:cnfStyle w:val="000000100000" w:firstRow="0" w:lastRow="0" w:firstColumn="0" w:lastColumn="0" w:oddVBand="0" w:evenVBand="0" w:oddHBand="1" w:evenHBand="0" w:firstRowFirstColumn="0" w:firstRowLastColumn="0" w:lastRowFirstColumn="0" w:lastRowLastColumn="0"/>
            </w:pPr>
            <w:r w:rsidRPr="003E4C7F">
              <w:t>szt.</w:t>
            </w:r>
          </w:p>
        </w:tc>
        <w:tc>
          <w:tcPr>
            <w:tcW w:w="831" w:type="dxa"/>
            <w:vAlign w:val="center"/>
          </w:tcPr>
          <w:p w:rsidR="00CB599C" w:rsidRPr="003E4C7F" w:rsidRDefault="00CB599C" w:rsidP="003E4C7F">
            <w:pPr>
              <w:jc w:val="center"/>
              <w:cnfStyle w:val="000000100000" w:firstRow="0" w:lastRow="0" w:firstColumn="0" w:lastColumn="0" w:oddVBand="0" w:evenVBand="0" w:oddHBand="1" w:evenHBand="0" w:firstRowFirstColumn="0" w:firstRowLastColumn="0" w:lastRowFirstColumn="0" w:lastRowLastColumn="0"/>
            </w:pPr>
            <w:r w:rsidRPr="003E4C7F">
              <w:t>77</w:t>
            </w:r>
          </w:p>
        </w:tc>
        <w:tc>
          <w:tcPr>
            <w:tcW w:w="832" w:type="dxa"/>
            <w:vAlign w:val="center"/>
          </w:tcPr>
          <w:p w:rsidR="00CB599C" w:rsidRPr="003E4C7F" w:rsidRDefault="00CB599C" w:rsidP="003E4C7F">
            <w:pPr>
              <w:jc w:val="center"/>
              <w:cnfStyle w:val="000000100000" w:firstRow="0" w:lastRow="0" w:firstColumn="0" w:lastColumn="0" w:oddVBand="0" w:evenVBand="0" w:oddHBand="1" w:evenHBand="0" w:firstRowFirstColumn="0" w:firstRowLastColumn="0" w:lastRowFirstColumn="0" w:lastRowLastColumn="0"/>
            </w:pPr>
            <w:r w:rsidRPr="003E4C7F">
              <w:t>70</w:t>
            </w:r>
          </w:p>
        </w:tc>
        <w:tc>
          <w:tcPr>
            <w:tcW w:w="831" w:type="dxa"/>
            <w:vAlign w:val="center"/>
          </w:tcPr>
          <w:p w:rsidR="00CB599C" w:rsidRPr="003E4C7F" w:rsidRDefault="00CB599C" w:rsidP="003E4C7F">
            <w:pPr>
              <w:jc w:val="center"/>
              <w:cnfStyle w:val="000000100000" w:firstRow="0" w:lastRow="0" w:firstColumn="0" w:lastColumn="0" w:oddVBand="0" w:evenVBand="0" w:oddHBand="1" w:evenHBand="0" w:firstRowFirstColumn="0" w:firstRowLastColumn="0" w:lastRowFirstColumn="0" w:lastRowLastColumn="0"/>
            </w:pPr>
            <w:r w:rsidRPr="003E4C7F">
              <w:t>109</w:t>
            </w:r>
          </w:p>
        </w:tc>
        <w:tc>
          <w:tcPr>
            <w:tcW w:w="832" w:type="dxa"/>
            <w:vAlign w:val="center"/>
          </w:tcPr>
          <w:p w:rsidR="00CB599C" w:rsidRPr="003E4C7F" w:rsidRDefault="00CB599C" w:rsidP="003E4C7F">
            <w:pPr>
              <w:jc w:val="center"/>
              <w:cnfStyle w:val="000000100000" w:firstRow="0" w:lastRow="0" w:firstColumn="0" w:lastColumn="0" w:oddVBand="0" w:evenVBand="0" w:oddHBand="1" w:evenHBand="0" w:firstRowFirstColumn="0" w:firstRowLastColumn="0" w:lastRowFirstColumn="0" w:lastRowLastColumn="0"/>
            </w:pPr>
            <w:r w:rsidRPr="003E4C7F">
              <w:t>84</w:t>
            </w:r>
          </w:p>
        </w:tc>
        <w:tc>
          <w:tcPr>
            <w:tcW w:w="780" w:type="dxa"/>
            <w:vAlign w:val="center"/>
          </w:tcPr>
          <w:p w:rsidR="00CB599C" w:rsidRPr="003E4C7F" w:rsidRDefault="00CB599C" w:rsidP="003E4C7F">
            <w:pPr>
              <w:jc w:val="center"/>
              <w:cnfStyle w:val="000000100000" w:firstRow="0" w:lastRow="0" w:firstColumn="0" w:lastColumn="0" w:oddVBand="0" w:evenVBand="0" w:oddHBand="1" w:evenHBand="0" w:firstRowFirstColumn="0" w:firstRowLastColumn="0" w:lastRowFirstColumn="0" w:lastRowLastColumn="0"/>
            </w:pPr>
            <w:r w:rsidRPr="003E4C7F">
              <w:t>61</w:t>
            </w:r>
          </w:p>
        </w:tc>
        <w:tc>
          <w:tcPr>
            <w:tcW w:w="712" w:type="dxa"/>
            <w:vAlign w:val="center"/>
          </w:tcPr>
          <w:p w:rsidR="00CB599C" w:rsidRPr="003E4C7F" w:rsidRDefault="00CB599C" w:rsidP="003E4C7F">
            <w:pPr>
              <w:jc w:val="center"/>
              <w:cnfStyle w:val="000000100000" w:firstRow="0" w:lastRow="0" w:firstColumn="0" w:lastColumn="0" w:oddVBand="0" w:evenVBand="0" w:oddHBand="1" w:evenHBand="0" w:firstRowFirstColumn="0" w:firstRowLastColumn="0" w:lastRowFirstColumn="0" w:lastRowLastColumn="0"/>
            </w:pPr>
            <w:r w:rsidRPr="003E4C7F">
              <w:t>102</w:t>
            </w:r>
          </w:p>
        </w:tc>
      </w:tr>
      <w:tr w:rsidR="00CB599C" w:rsidRPr="003E4C7F" w:rsidTr="003E4C7F">
        <w:trPr>
          <w:trHeight w:val="340"/>
        </w:trPr>
        <w:tc>
          <w:tcPr>
            <w:cnfStyle w:val="001000000000" w:firstRow="0" w:lastRow="0" w:firstColumn="1" w:lastColumn="0" w:oddVBand="0" w:evenVBand="0" w:oddHBand="0" w:evenHBand="0" w:firstRowFirstColumn="0" w:firstRowLastColumn="0" w:lastRowFirstColumn="0" w:lastRowLastColumn="0"/>
            <w:tcW w:w="2632" w:type="dxa"/>
            <w:vAlign w:val="center"/>
          </w:tcPr>
          <w:p w:rsidR="00CB599C" w:rsidRPr="003E4C7F" w:rsidRDefault="00CB599C" w:rsidP="003E4C7F">
            <w:pPr>
              <w:jc w:val="center"/>
            </w:pPr>
            <w:r w:rsidRPr="003E4C7F">
              <w:t>Powierzchnia użytkowa ogółem</w:t>
            </w:r>
          </w:p>
        </w:tc>
        <w:tc>
          <w:tcPr>
            <w:tcW w:w="1206" w:type="dxa"/>
            <w:vAlign w:val="center"/>
          </w:tcPr>
          <w:p w:rsidR="00CB599C" w:rsidRPr="003E4C7F" w:rsidRDefault="00CB599C" w:rsidP="003E4C7F">
            <w:pPr>
              <w:jc w:val="center"/>
              <w:cnfStyle w:val="000000000000" w:firstRow="0" w:lastRow="0" w:firstColumn="0" w:lastColumn="0" w:oddVBand="0" w:evenVBand="0" w:oddHBand="0" w:evenHBand="0" w:firstRowFirstColumn="0" w:firstRowLastColumn="0" w:lastRowFirstColumn="0" w:lastRowLastColumn="0"/>
            </w:pPr>
            <w:r w:rsidRPr="003E4C7F">
              <w:t>m²</w:t>
            </w:r>
          </w:p>
        </w:tc>
        <w:tc>
          <w:tcPr>
            <w:tcW w:w="831" w:type="dxa"/>
            <w:vAlign w:val="center"/>
          </w:tcPr>
          <w:p w:rsidR="00CB599C" w:rsidRPr="003E4C7F" w:rsidRDefault="00CB599C" w:rsidP="003E4C7F">
            <w:pPr>
              <w:jc w:val="center"/>
              <w:cnfStyle w:val="000000000000" w:firstRow="0" w:lastRow="0" w:firstColumn="0" w:lastColumn="0" w:oddVBand="0" w:evenVBand="0" w:oddHBand="0" w:evenHBand="0" w:firstRowFirstColumn="0" w:firstRowLastColumn="0" w:lastRowFirstColumn="0" w:lastRowLastColumn="0"/>
            </w:pPr>
            <w:r w:rsidRPr="003E4C7F">
              <w:t>1 760</w:t>
            </w:r>
          </w:p>
        </w:tc>
        <w:tc>
          <w:tcPr>
            <w:tcW w:w="832" w:type="dxa"/>
            <w:vAlign w:val="center"/>
          </w:tcPr>
          <w:p w:rsidR="00CB599C" w:rsidRPr="003E4C7F" w:rsidRDefault="00CB599C" w:rsidP="003E4C7F">
            <w:pPr>
              <w:jc w:val="center"/>
              <w:cnfStyle w:val="000000000000" w:firstRow="0" w:lastRow="0" w:firstColumn="0" w:lastColumn="0" w:oddVBand="0" w:evenVBand="0" w:oddHBand="0" w:evenHBand="0" w:firstRowFirstColumn="0" w:firstRowLastColumn="0" w:lastRowFirstColumn="0" w:lastRowLastColumn="0"/>
            </w:pPr>
            <w:r w:rsidRPr="003E4C7F">
              <w:t>1 824</w:t>
            </w:r>
          </w:p>
        </w:tc>
        <w:tc>
          <w:tcPr>
            <w:tcW w:w="831" w:type="dxa"/>
            <w:vAlign w:val="center"/>
          </w:tcPr>
          <w:p w:rsidR="00CB599C" w:rsidRPr="003E4C7F" w:rsidRDefault="00CB599C" w:rsidP="003E4C7F">
            <w:pPr>
              <w:jc w:val="center"/>
              <w:cnfStyle w:val="000000000000" w:firstRow="0" w:lastRow="0" w:firstColumn="0" w:lastColumn="0" w:oddVBand="0" w:evenVBand="0" w:oddHBand="0" w:evenHBand="0" w:firstRowFirstColumn="0" w:firstRowLastColumn="0" w:lastRowFirstColumn="0" w:lastRowLastColumn="0"/>
            </w:pPr>
            <w:r w:rsidRPr="003E4C7F">
              <w:t>2 461</w:t>
            </w:r>
          </w:p>
        </w:tc>
        <w:tc>
          <w:tcPr>
            <w:tcW w:w="832" w:type="dxa"/>
            <w:vAlign w:val="center"/>
          </w:tcPr>
          <w:p w:rsidR="00CB599C" w:rsidRPr="003E4C7F" w:rsidRDefault="00CB599C" w:rsidP="003E4C7F">
            <w:pPr>
              <w:jc w:val="center"/>
              <w:cnfStyle w:val="000000000000" w:firstRow="0" w:lastRow="0" w:firstColumn="0" w:lastColumn="0" w:oddVBand="0" w:evenVBand="0" w:oddHBand="0" w:evenHBand="0" w:firstRowFirstColumn="0" w:firstRowLastColumn="0" w:lastRowFirstColumn="0" w:lastRowLastColumn="0"/>
            </w:pPr>
            <w:r w:rsidRPr="003E4C7F">
              <w:t>2 286</w:t>
            </w:r>
          </w:p>
        </w:tc>
        <w:tc>
          <w:tcPr>
            <w:tcW w:w="780" w:type="dxa"/>
            <w:vAlign w:val="center"/>
          </w:tcPr>
          <w:p w:rsidR="00CB599C" w:rsidRPr="003E4C7F" w:rsidRDefault="00CB599C" w:rsidP="003E4C7F">
            <w:pPr>
              <w:jc w:val="center"/>
              <w:cnfStyle w:val="000000000000" w:firstRow="0" w:lastRow="0" w:firstColumn="0" w:lastColumn="0" w:oddVBand="0" w:evenVBand="0" w:oddHBand="0" w:evenHBand="0" w:firstRowFirstColumn="0" w:firstRowLastColumn="0" w:lastRowFirstColumn="0" w:lastRowLastColumn="0"/>
            </w:pPr>
            <w:r w:rsidRPr="003E4C7F">
              <w:t>1 310</w:t>
            </w:r>
          </w:p>
        </w:tc>
        <w:tc>
          <w:tcPr>
            <w:tcW w:w="712" w:type="dxa"/>
            <w:vAlign w:val="center"/>
          </w:tcPr>
          <w:p w:rsidR="00CB599C" w:rsidRPr="003E4C7F" w:rsidRDefault="00CB599C" w:rsidP="003E4C7F">
            <w:pPr>
              <w:jc w:val="center"/>
              <w:cnfStyle w:val="000000000000" w:firstRow="0" w:lastRow="0" w:firstColumn="0" w:lastColumn="0" w:oddVBand="0" w:evenVBand="0" w:oddHBand="0" w:evenHBand="0" w:firstRowFirstColumn="0" w:firstRowLastColumn="0" w:lastRowFirstColumn="0" w:lastRowLastColumn="0"/>
            </w:pPr>
            <w:r w:rsidRPr="003E4C7F">
              <w:t>2 544</w:t>
            </w:r>
          </w:p>
        </w:tc>
      </w:tr>
    </w:tbl>
    <w:p w:rsidR="000254FE" w:rsidRPr="00CB599C" w:rsidRDefault="000254FE" w:rsidP="000254FE">
      <w:pPr>
        <w:spacing w:before="60" w:line="240" w:lineRule="auto"/>
        <w:jc w:val="center"/>
        <w:rPr>
          <w:rFonts w:cs="Calibri"/>
          <w:i/>
          <w:iCs/>
          <w:sz w:val="18"/>
        </w:rPr>
      </w:pPr>
      <w:r w:rsidRPr="00CB599C">
        <w:rPr>
          <w:rFonts w:cs="Calibri"/>
          <w:i/>
          <w:iCs/>
          <w:sz w:val="18"/>
        </w:rPr>
        <w:t>Źródło: Opracowanie własne na podstawie BDL</w:t>
      </w:r>
    </w:p>
    <w:p w:rsidR="000254FE" w:rsidRPr="00C159C1" w:rsidRDefault="000254FE" w:rsidP="000254FE">
      <w:pPr>
        <w:spacing w:line="276" w:lineRule="auto"/>
        <w:ind w:firstLine="708"/>
        <w:rPr>
          <w:rFonts w:cstheme="minorHAnsi"/>
          <w:color w:val="000000"/>
          <w:szCs w:val="18"/>
        </w:rPr>
      </w:pPr>
      <w:r w:rsidRPr="00CB599C">
        <w:rPr>
          <w:rFonts w:cstheme="minorHAnsi"/>
          <w:color w:val="000000"/>
          <w:szCs w:val="18"/>
        </w:rPr>
        <w:t xml:space="preserve">Pomocne w określeniu sytuacji w budownictwie mieszkaniowym na danym obszarze oraz tendencji zachodzącej w tej kwestii, są opracowane przez GUS wskaźniki budownictwa mieszkaniowego, m. in. mieszkania oddane do użytkowania na 1000 ludności, przeciętna powierzchnia użytkowa 1 mieszkania oddanego do użytkowania oraz nowe budynki mieszkalne na </w:t>
      </w:r>
      <w:r w:rsidRPr="00C159C1">
        <w:rPr>
          <w:rFonts w:cstheme="minorHAnsi"/>
          <w:color w:val="000000"/>
          <w:szCs w:val="18"/>
        </w:rPr>
        <w:t xml:space="preserve">1000 ludności. </w:t>
      </w:r>
    </w:p>
    <w:p w:rsidR="000254FE" w:rsidRPr="00C159C1" w:rsidRDefault="00C159C1" w:rsidP="000254FE">
      <w:pPr>
        <w:spacing w:line="276" w:lineRule="auto"/>
        <w:ind w:firstLine="708"/>
        <w:rPr>
          <w:rFonts w:cstheme="minorHAnsi"/>
          <w:color w:val="000000"/>
          <w:szCs w:val="18"/>
        </w:rPr>
      </w:pPr>
      <w:r w:rsidRPr="00C159C1">
        <w:rPr>
          <w:rFonts w:cstheme="minorHAnsi"/>
          <w:color w:val="000000"/>
          <w:szCs w:val="18"/>
        </w:rPr>
        <w:t>Według danych GUS z 2022</w:t>
      </w:r>
      <w:r w:rsidR="000254FE" w:rsidRPr="00C159C1">
        <w:rPr>
          <w:rFonts w:cstheme="minorHAnsi"/>
          <w:color w:val="000000"/>
          <w:szCs w:val="18"/>
        </w:rPr>
        <w:t xml:space="preserve"> r., wartość wskaźnika liczby mieszkań oddanych do użytkowania na 1000 ludności wyniosła w gminie </w:t>
      </w:r>
      <w:r w:rsidRPr="00C159C1">
        <w:rPr>
          <w:rFonts w:cstheme="minorHAnsi"/>
          <w:color w:val="000000"/>
          <w:szCs w:val="18"/>
        </w:rPr>
        <w:t>Masłowice</w:t>
      </w:r>
      <w:r w:rsidR="000254FE" w:rsidRPr="00C159C1">
        <w:rPr>
          <w:rFonts w:cstheme="minorHAnsi"/>
          <w:color w:val="000000"/>
          <w:szCs w:val="18"/>
        </w:rPr>
        <w:t xml:space="preserve"> – </w:t>
      </w:r>
      <w:r w:rsidRPr="00C159C1">
        <w:rPr>
          <w:rFonts w:cstheme="minorHAnsi"/>
          <w:color w:val="000000"/>
          <w:szCs w:val="18"/>
        </w:rPr>
        <w:t>4</w:t>
      </w:r>
      <w:r w:rsidR="000254FE" w:rsidRPr="00C159C1">
        <w:rPr>
          <w:rFonts w:cstheme="minorHAnsi"/>
          <w:color w:val="000000"/>
          <w:szCs w:val="18"/>
        </w:rPr>
        <w:t>,</w:t>
      </w:r>
      <w:r w:rsidRPr="00C159C1">
        <w:rPr>
          <w:rFonts w:cstheme="minorHAnsi"/>
          <w:color w:val="000000"/>
          <w:szCs w:val="18"/>
        </w:rPr>
        <w:t>6</w:t>
      </w:r>
      <w:r w:rsidR="000254FE" w:rsidRPr="00C159C1">
        <w:rPr>
          <w:rFonts w:cstheme="minorHAnsi"/>
          <w:color w:val="000000"/>
          <w:szCs w:val="18"/>
        </w:rPr>
        <w:t xml:space="preserve">, co było wyższym wynikiem </w:t>
      </w:r>
      <w:r w:rsidR="000254FE" w:rsidRPr="00C159C1">
        <w:rPr>
          <w:rFonts w:cstheme="minorHAnsi"/>
          <w:color w:val="000000"/>
          <w:szCs w:val="18"/>
        </w:rPr>
        <w:br/>
        <w:t xml:space="preserve">w stosunku do wartości wskaźnika dla powiatu </w:t>
      </w:r>
      <w:r w:rsidRPr="00C159C1">
        <w:rPr>
          <w:rFonts w:cstheme="minorHAnsi"/>
          <w:color w:val="000000"/>
          <w:szCs w:val="18"/>
        </w:rPr>
        <w:t>radomszczańskiego</w:t>
      </w:r>
      <w:r w:rsidR="000254FE" w:rsidRPr="00C159C1">
        <w:rPr>
          <w:rFonts w:cstheme="minorHAnsi"/>
          <w:color w:val="000000"/>
          <w:szCs w:val="18"/>
        </w:rPr>
        <w:t xml:space="preserve"> (</w:t>
      </w:r>
      <w:r w:rsidRPr="00C159C1">
        <w:rPr>
          <w:rFonts w:cstheme="minorHAnsi"/>
          <w:color w:val="000000"/>
          <w:szCs w:val="18"/>
        </w:rPr>
        <w:t>3,9</w:t>
      </w:r>
      <w:r w:rsidR="000254FE" w:rsidRPr="00C159C1">
        <w:rPr>
          <w:rFonts w:cstheme="minorHAnsi"/>
          <w:color w:val="000000"/>
          <w:szCs w:val="18"/>
        </w:rPr>
        <w:t>) ale niższym niż dla województwa łódzkiego (5,</w:t>
      </w:r>
      <w:r w:rsidRPr="00C159C1">
        <w:rPr>
          <w:rFonts w:cstheme="minorHAnsi"/>
          <w:color w:val="000000"/>
          <w:szCs w:val="18"/>
        </w:rPr>
        <w:t>6</w:t>
      </w:r>
      <w:r w:rsidR="000254FE" w:rsidRPr="00C159C1">
        <w:rPr>
          <w:rFonts w:cstheme="minorHAnsi"/>
          <w:color w:val="000000"/>
          <w:szCs w:val="18"/>
        </w:rPr>
        <w:t xml:space="preserve">). Przyczyną takiego stanu rzeczy jest charakterystyka gminy, obejmującą tereny wiejskie, a budownictwo mieszkaniowe nie rozwija się tu tak, jak w przypadku dużych ośrodków miejskich, gdzie pojawia się między innymi spora liczba nowych osiedli budynków </w:t>
      </w:r>
      <w:r w:rsidR="000254FE" w:rsidRPr="00C159C1">
        <w:rPr>
          <w:rFonts w:cstheme="minorHAnsi"/>
          <w:color w:val="000000"/>
          <w:szCs w:val="18"/>
        </w:rPr>
        <w:lastRenderedPageBreak/>
        <w:t xml:space="preserve">mieszkalnych wielorodzinnych. Uwarunkowania demograficzne, a także rynek pracy mają zasadniczy wpływ na sytuację w budownictwie mieszkaniowym, co przejawia się skalą rozwoju mieszkalnictwa na danym obszarze. </w:t>
      </w:r>
    </w:p>
    <w:p w:rsidR="000254FE" w:rsidRPr="008511A3" w:rsidRDefault="000254FE" w:rsidP="000254FE">
      <w:pPr>
        <w:spacing w:line="276" w:lineRule="auto"/>
        <w:ind w:firstLine="708"/>
        <w:rPr>
          <w:rFonts w:cstheme="minorHAnsi"/>
          <w:color w:val="000000"/>
          <w:szCs w:val="18"/>
          <w:highlight w:val="yellow"/>
        </w:rPr>
      </w:pPr>
      <w:r w:rsidRPr="00C159C1">
        <w:rPr>
          <w:rFonts w:cstheme="minorHAnsi"/>
          <w:color w:val="000000"/>
          <w:szCs w:val="18"/>
        </w:rPr>
        <w:t xml:space="preserve">Na terenie gminy </w:t>
      </w:r>
      <w:r w:rsidR="00CB599C" w:rsidRPr="00C159C1">
        <w:rPr>
          <w:rFonts w:cstheme="minorHAnsi"/>
          <w:color w:val="000000"/>
          <w:szCs w:val="18"/>
        </w:rPr>
        <w:t>Masłowice</w:t>
      </w:r>
      <w:r w:rsidRPr="00C159C1">
        <w:rPr>
          <w:rFonts w:cstheme="minorHAnsi"/>
          <w:color w:val="000000"/>
          <w:szCs w:val="18"/>
        </w:rPr>
        <w:t xml:space="preserve"> do użytkowania oddawane są mieszka</w:t>
      </w:r>
      <w:r w:rsidR="00CB599C" w:rsidRPr="00C159C1">
        <w:rPr>
          <w:rFonts w:cstheme="minorHAnsi"/>
          <w:color w:val="000000"/>
          <w:szCs w:val="18"/>
        </w:rPr>
        <w:t>nia w budynkach jednorodzinnych</w:t>
      </w:r>
      <w:r w:rsidRPr="00C159C1">
        <w:rPr>
          <w:rFonts w:cstheme="minorHAnsi"/>
          <w:color w:val="000000"/>
          <w:szCs w:val="18"/>
        </w:rPr>
        <w:t xml:space="preserve">. Potwierdzają to wskaźniki przeciętnej powierzchni użytkowej 1 mieszkania oddanego do użytkowania, a także nowych budynków mieszkalnych na 1000 ludności w stosunku do mieszkań oddanych do użytkowania na 1000 ludności – wskaźnik dotyczący mieszkań był równy wskaźnikowi dla budynków mieszkalnych. </w:t>
      </w:r>
      <w:r w:rsidR="00C159C1">
        <w:rPr>
          <w:rFonts w:cstheme="minorHAnsi"/>
          <w:color w:val="000000"/>
          <w:szCs w:val="18"/>
        </w:rPr>
        <w:t>W gminie wyższy niż w powiecie i województwie był również wskaźnik dotyczący nowych budynków  mieszkalnych na 1000 mieszkańców.</w:t>
      </w:r>
    </w:p>
    <w:p w:rsidR="000254FE" w:rsidRPr="00CB599C" w:rsidRDefault="000254FE" w:rsidP="000254FE">
      <w:pPr>
        <w:spacing w:line="276" w:lineRule="auto"/>
        <w:ind w:firstLine="708"/>
        <w:rPr>
          <w:rFonts w:cstheme="minorHAnsi"/>
          <w:color w:val="000000"/>
          <w:szCs w:val="18"/>
        </w:rPr>
      </w:pPr>
      <w:r w:rsidRPr="00CB599C">
        <w:rPr>
          <w:rFonts w:cstheme="minorHAnsi"/>
          <w:color w:val="000000"/>
          <w:szCs w:val="18"/>
        </w:rPr>
        <w:t>Dane dotyczące wskaźników z zakresu budynków mieszkalnych i mieszkań oddanych do użytku dla roku 202</w:t>
      </w:r>
      <w:r w:rsidR="00CB599C" w:rsidRPr="00CB599C">
        <w:rPr>
          <w:rFonts w:cstheme="minorHAnsi"/>
          <w:color w:val="000000"/>
          <w:szCs w:val="18"/>
        </w:rPr>
        <w:t>2</w:t>
      </w:r>
      <w:r w:rsidRPr="00CB599C">
        <w:rPr>
          <w:rFonts w:cstheme="minorHAnsi"/>
          <w:color w:val="000000"/>
          <w:szCs w:val="18"/>
        </w:rPr>
        <w:t xml:space="preserve"> w gminie </w:t>
      </w:r>
      <w:r w:rsidR="00CB599C" w:rsidRPr="00CB599C">
        <w:rPr>
          <w:rFonts w:cstheme="minorHAnsi"/>
          <w:color w:val="000000"/>
          <w:szCs w:val="18"/>
        </w:rPr>
        <w:t>Masłowice</w:t>
      </w:r>
      <w:r w:rsidRPr="00CB599C">
        <w:rPr>
          <w:rFonts w:cstheme="minorHAnsi"/>
          <w:color w:val="000000"/>
          <w:szCs w:val="18"/>
        </w:rPr>
        <w:t xml:space="preserve">, powiecie </w:t>
      </w:r>
      <w:r w:rsidR="00CB599C" w:rsidRPr="00CB599C">
        <w:rPr>
          <w:rFonts w:cstheme="minorHAnsi"/>
          <w:color w:val="000000"/>
          <w:szCs w:val="18"/>
        </w:rPr>
        <w:t>radomszczańskim</w:t>
      </w:r>
      <w:r w:rsidRPr="00CB599C">
        <w:rPr>
          <w:rFonts w:cstheme="minorHAnsi"/>
          <w:color w:val="000000"/>
          <w:szCs w:val="18"/>
        </w:rPr>
        <w:t xml:space="preserve"> oraz w województwie łódzkim, przedstawia poniższa tabela.</w:t>
      </w:r>
    </w:p>
    <w:p w:rsidR="000254FE" w:rsidRPr="008511A3" w:rsidRDefault="000254FE" w:rsidP="000254FE">
      <w:pPr>
        <w:spacing w:after="120"/>
        <w:rPr>
          <w:rFonts w:cstheme="minorHAnsi"/>
          <w:b/>
          <w:color w:val="000000"/>
          <w:szCs w:val="18"/>
          <w:highlight w:val="yellow"/>
        </w:rPr>
      </w:pPr>
    </w:p>
    <w:p w:rsidR="000254FE" w:rsidRPr="00CB599C" w:rsidRDefault="000254FE" w:rsidP="000254FE">
      <w:pPr>
        <w:pStyle w:val="Legenda"/>
        <w:jc w:val="center"/>
      </w:pPr>
    </w:p>
    <w:p w:rsidR="003E4C7F" w:rsidRDefault="003E4C7F" w:rsidP="003E4C7F">
      <w:pPr>
        <w:pStyle w:val="Legenda"/>
        <w:keepNext/>
        <w:jc w:val="center"/>
      </w:pPr>
      <w:bookmarkStart w:id="190" w:name="_Toc151456641"/>
      <w:r>
        <w:t xml:space="preserve">Tabela </w:t>
      </w:r>
      <w:fldSimple w:instr=" SEQ Tabela \* ARABIC ">
        <w:r w:rsidR="00CE1AA9">
          <w:rPr>
            <w:noProof/>
          </w:rPr>
          <w:t>39</w:t>
        </w:r>
      </w:fldSimple>
      <w:r>
        <w:t xml:space="preserve">   </w:t>
      </w:r>
      <w:r w:rsidRPr="000A1A12">
        <w:t>Wskaźniki dotyczące budownictwa mieszkaniowego w gminie Masłowice, powiecie radomszczańskim oraz w województwie łódzkim dla roku 2022</w:t>
      </w:r>
      <w:bookmarkEnd w:id="190"/>
    </w:p>
    <w:tbl>
      <w:tblPr>
        <w:tblStyle w:val="Tabelasiatki4akcent5"/>
        <w:tblW w:w="0" w:type="auto"/>
        <w:tblLook w:val="04A0" w:firstRow="1" w:lastRow="0" w:firstColumn="1" w:lastColumn="0" w:noHBand="0" w:noVBand="1"/>
      </w:tblPr>
      <w:tblGrid>
        <w:gridCol w:w="3396"/>
        <w:gridCol w:w="1712"/>
        <w:gridCol w:w="1647"/>
        <w:gridCol w:w="1636"/>
      </w:tblGrid>
      <w:tr w:rsidR="00CB599C" w:rsidRPr="003E4C7F" w:rsidTr="003E4C7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6" w:type="dxa"/>
            <w:vAlign w:val="center"/>
          </w:tcPr>
          <w:p w:rsidR="00CB599C" w:rsidRPr="003E4C7F" w:rsidRDefault="00CB599C" w:rsidP="003E4C7F">
            <w:pPr>
              <w:jc w:val="center"/>
            </w:pPr>
            <w:r w:rsidRPr="003E4C7F">
              <w:t>Wskaźnik</w:t>
            </w:r>
          </w:p>
        </w:tc>
        <w:tc>
          <w:tcPr>
            <w:tcW w:w="1712" w:type="dxa"/>
            <w:vAlign w:val="center"/>
          </w:tcPr>
          <w:p w:rsidR="00CB599C" w:rsidRPr="003E4C7F" w:rsidRDefault="00CB599C" w:rsidP="003E4C7F">
            <w:pPr>
              <w:jc w:val="center"/>
              <w:cnfStyle w:val="100000000000" w:firstRow="1" w:lastRow="0" w:firstColumn="0" w:lastColumn="0" w:oddVBand="0" w:evenVBand="0" w:oddHBand="0" w:evenHBand="0" w:firstRowFirstColumn="0" w:firstRowLastColumn="0" w:lastRowFirstColumn="0" w:lastRowLastColumn="0"/>
            </w:pPr>
            <w:r w:rsidRPr="003E4C7F">
              <w:t>Gmina Masłowice</w:t>
            </w:r>
          </w:p>
        </w:tc>
        <w:tc>
          <w:tcPr>
            <w:tcW w:w="1647" w:type="dxa"/>
            <w:vAlign w:val="center"/>
          </w:tcPr>
          <w:p w:rsidR="00CB599C" w:rsidRPr="003E4C7F" w:rsidRDefault="00CB599C" w:rsidP="003E4C7F">
            <w:pPr>
              <w:jc w:val="center"/>
              <w:cnfStyle w:val="100000000000" w:firstRow="1" w:lastRow="0" w:firstColumn="0" w:lastColumn="0" w:oddVBand="0" w:evenVBand="0" w:oddHBand="0" w:evenHBand="0" w:firstRowFirstColumn="0" w:firstRowLastColumn="0" w:lastRowFirstColumn="0" w:lastRowLastColumn="0"/>
            </w:pPr>
            <w:r w:rsidRPr="003E4C7F">
              <w:t>Powiat radomszczański</w:t>
            </w:r>
          </w:p>
        </w:tc>
        <w:tc>
          <w:tcPr>
            <w:tcW w:w="1636" w:type="dxa"/>
            <w:vAlign w:val="center"/>
          </w:tcPr>
          <w:p w:rsidR="00CB599C" w:rsidRPr="003E4C7F" w:rsidRDefault="00CB599C" w:rsidP="003E4C7F">
            <w:pPr>
              <w:jc w:val="center"/>
              <w:cnfStyle w:val="100000000000" w:firstRow="1" w:lastRow="0" w:firstColumn="0" w:lastColumn="0" w:oddVBand="0" w:evenVBand="0" w:oddHBand="0" w:evenHBand="0" w:firstRowFirstColumn="0" w:firstRowLastColumn="0" w:lastRowFirstColumn="0" w:lastRowLastColumn="0"/>
            </w:pPr>
            <w:r w:rsidRPr="003E4C7F">
              <w:t>Województwo łódzkie</w:t>
            </w:r>
          </w:p>
        </w:tc>
      </w:tr>
      <w:tr w:rsidR="00E77BE5" w:rsidRPr="003E4C7F" w:rsidTr="003E4C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6" w:type="dxa"/>
            <w:vAlign w:val="center"/>
          </w:tcPr>
          <w:p w:rsidR="000254FE" w:rsidRPr="003E4C7F" w:rsidRDefault="000254FE" w:rsidP="003E4C7F">
            <w:pPr>
              <w:jc w:val="center"/>
            </w:pPr>
            <w:r w:rsidRPr="003E4C7F">
              <w:t>Mieszkania oddane do użytkowania na 1000 ludności</w:t>
            </w:r>
          </w:p>
        </w:tc>
        <w:tc>
          <w:tcPr>
            <w:tcW w:w="1712" w:type="dxa"/>
            <w:vAlign w:val="center"/>
          </w:tcPr>
          <w:p w:rsidR="000254FE" w:rsidRPr="003E4C7F" w:rsidRDefault="00CB599C" w:rsidP="003E4C7F">
            <w:pPr>
              <w:jc w:val="center"/>
              <w:cnfStyle w:val="000000100000" w:firstRow="0" w:lastRow="0" w:firstColumn="0" w:lastColumn="0" w:oddVBand="0" w:evenVBand="0" w:oddHBand="1" w:evenHBand="0" w:firstRowFirstColumn="0" w:firstRowLastColumn="0" w:lastRowFirstColumn="0" w:lastRowLastColumn="0"/>
            </w:pPr>
            <w:r w:rsidRPr="003E4C7F">
              <w:t>4,6</w:t>
            </w:r>
          </w:p>
        </w:tc>
        <w:tc>
          <w:tcPr>
            <w:tcW w:w="1647" w:type="dxa"/>
            <w:vAlign w:val="center"/>
          </w:tcPr>
          <w:p w:rsidR="000254FE" w:rsidRPr="003E4C7F" w:rsidRDefault="00CB599C" w:rsidP="003E4C7F">
            <w:pPr>
              <w:jc w:val="center"/>
              <w:cnfStyle w:val="000000100000" w:firstRow="0" w:lastRow="0" w:firstColumn="0" w:lastColumn="0" w:oddVBand="0" w:evenVBand="0" w:oddHBand="1" w:evenHBand="0" w:firstRowFirstColumn="0" w:firstRowLastColumn="0" w:lastRowFirstColumn="0" w:lastRowLastColumn="0"/>
            </w:pPr>
            <w:r w:rsidRPr="003E4C7F">
              <w:t>3,9</w:t>
            </w:r>
          </w:p>
        </w:tc>
        <w:tc>
          <w:tcPr>
            <w:tcW w:w="1636" w:type="dxa"/>
            <w:vAlign w:val="center"/>
          </w:tcPr>
          <w:p w:rsidR="000254FE" w:rsidRPr="003E4C7F" w:rsidRDefault="00CB599C" w:rsidP="003E4C7F">
            <w:pPr>
              <w:jc w:val="center"/>
              <w:cnfStyle w:val="000000100000" w:firstRow="0" w:lastRow="0" w:firstColumn="0" w:lastColumn="0" w:oddVBand="0" w:evenVBand="0" w:oddHBand="1" w:evenHBand="0" w:firstRowFirstColumn="0" w:firstRowLastColumn="0" w:lastRowFirstColumn="0" w:lastRowLastColumn="0"/>
            </w:pPr>
            <w:r w:rsidRPr="003E4C7F">
              <w:t>5,6</w:t>
            </w:r>
          </w:p>
        </w:tc>
      </w:tr>
      <w:tr w:rsidR="00E77BE5" w:rsidRPr="003E4C7F" w:rsidTr="003E4C7F">
        <w:tc>
          <w:tcPr>
            <w:cnfStyle w:val="001000000000" w:firstRow="0" w:lastRow="0" w:firstColumn="1" w:lastColumn="0" w:oddVBand="0" w:evenVBand="0" w:oddHBand="0" w:evenHBand="0" w:firstRowFirstColumn="0" w:firstRowLastColumn="0" w:lastRowFirstColumn="0" w:lastRowLastColumn="0"/>
            <w:tcW w:w="3396" w:type="dxa"/>
            <w:vAlign w:val="center"/>
          </w:tcPr>
          <w:p w:rsidR="000254FE" w:rsidRPr="003E4C7F" w:rsidRDefault="000254FE" w:rsidP="003E4C7F">
            <w:pPr>
              <w:jc w:val="center"/>
            </w:pPr>
            <w:r w:rsidRPr="003E4C7F">
              <w:t>Przeciętna powierzchnia użytkowa 1 mieszkania oddanego do użytkowania w m2</w:t>
            </w:r>
          </w:p>
        </w:tc>
        <w:tc>
          <w:tcPr>
            <w:tcW w:w="1712" w:type="dxa"/>
            <w:vAlign w:val="center"/>
          </w:tcPr>
          <w:p w:rsidR="000254FE" w:rsidRPr="003E4C7F" w:rsidRDefault="00CB599C" w:rsidP="003E4C7F">
            <w:pPr>
              <w:jc w:val="center"/>
              <w:cnfStyle w:val="000000000000" w:firstRow="0" w:lastRow="0" w:firstColumn="0" w:lastColumn="0" w:oddVBand="0" w:evenVBand="0" w:oddHBand="0" w:evenHBand="0" w:firstRowFirstColumn="0" w:firstRowLastColumn="0" w:lastRowFirstColumn="0" w:lastRowLastColumn="0"/>
            </w:pPr>
            <w:r w:rsidRPr="003E4C7F">
              <w:t>141,3</w:t>
            </w:r>
          </w:p>
        </w:tc>
        <w:tc>
          <w:tcPr>
            <w:tcW w:w="1647" w:type="dxa"/>
            <w:vAlign w:val="center"/>
          </w:tcPr>
          <w:p w:rsidR="000254FE" w:rsidRPr="003E4C7F" w:rsidRDefault="00CB599C" w:rsidP="003E4C7F">
            <w:pPr>
              <w:jc w:val="center"/>
              <w:cnfStyle w:val="000000000000" w:firstRow="0" w:lastRow="0" w:firstColumn="0" w:lastColumn="0" w:oddVBand="0" w:evenVBand="0" w:oddHBand="0" w:evenHBand="0" w:firstRowFirstColumn="0" w:firstRowLastColumn="0" w:lastRowFirstColumn="0" w:lastRowLastColumn="0"/>
            </w:pPr>
            <w:r w:rsidRPr="003E4C7F">
              <w:t>107,1</w:t>
            </w:r>
          </w:p>
        </w:tc>
        <w:tc>
          <w:tcPr>
            <w:tcW w:w="1636" w:type="dxa"/>
            <w:vAlign w:val="center"/>
          </w:tcPr>
          <w:p w:rsidR="000254FE" w:rsidRPr="003E4C7F" w:rsidRDefault="00CB599C" w:rsidP="003E4C7F">
            <w:pPr>
              <w:jc w:val="center"/>
              <w:cnfStyle w:val="000000000000" w:firstRow="0" w:lastRow="0" w:firstColumn="0" w:lastColumn="0" w:oddVBand="0" w:evenVBand="0" w:oddHBand="0" w:evenHBand="0" w:firstRowFirstColumn="0" w:firstRowLastColumn="0" w:lastRowFirstColumn="0" w:lastRowLastColumn="0"/>
            </w:pPr>
            <w:r w:rsidRPr="003E4C7F">
              <w:t>93,2</w:t>
            </w:r>
          </w:p>
        </w:tc>
      </w:tr>
      <w:tr w:rsidR="00E77BE5" w:rsidRPr="003E4C7F" w:rsidTr="003E4C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6" w:type="dxa"/>
            <w:vAlign w:val="center"/>
          </w:tcPr>
          <w:p w:rsidR="000254FE" w:rsidRPr="003E4C7F" w:rsidRDefault="000254FE" w:rsidP="003E4C7F">
            <w:pPr>
              <w:jc w:val="center"/>
            </w:pPr>
            <w:r w:rsidRPr="003E4C7F">
              <w:t>Nowe budynki mieszkalne na 1000 ludności</w:t>
            </w:r>
          </w:p>
        </w:tc>
        <w:tc>
          <w:tcPr>
            <w:tcW w:w="1712" w:type="dxa"/>
            <w:vAlign w:val="center"/>
          </w:tcPr>
          <w:p w:rsidR="000254FE" w:rsidRPr="003E4C7F" w:rsidRDefault="00CB599C" w:rsidP="003E4C7F">
            <w:pPr>
              <w:jc w:val="center"/>
              <w:cnfStyle w:val="000000100000" w:firstRow="0" w:lastRow="0" w:firstColumn="0" w:lastColumn="0" w:oddVBand="0" w:evenVBand="0" w:oddHBand="1" w:evenHBand="0" w:firstRowFirstColumn="0" w:firstRowLastColumn="0" w:lastRowFirstColumn="0" w:lastRowLastColumn="0"/>
            </w:pPr>
            <w:r w:rsidRPr="003E4C7F">
              <w:t>4,6</w:t>
            </w:r>
          </w:p>
        </w:tc>
        <w:tc>
          <w:tcPr>
            <w:tcW w:w="1647" w:type="dxa"/>
            <w:vAlign w:val="center"/>
          </w:tcPr>
          <w:p w:rsidR="000254FE" w:rsidRPr="003E4C7F" w:rsidRDefault="00CB599C" w:rsidP="003E4C7F">
            <w:pPr>
              <w:jc w:val="center"/>
              <w:cnfStyle w:val="000000100000" w:firstRow="0" w:lastRow="0" w:firstColumn="0" w:lastColumn="0" w:oddVBand="0" w:evenVBand="0" w:oddHBand="1" w:evenHBand="0" w:firstRowFirstColumn="0" w:firstRowLastColumn="0" w:lastRowFirstColumn="0" w:lastRowLastColumn="0"/>
            </w:pPr>
            <w:r w:rsidRPr="003E4C7F">
              <w:t>2,5</w:t>
            </w:r>
          </w:p>
        </w:tc>
        <w:tc>
          <w:tcPr>
            <w:tcW w:w="1636" w:type="dxa"/>
            <w:vAlign w:val="center"/>
          </w:tcPr>
          <w:p w:rsidR="000254FE" w:rsidRPr="003E4C7F" w:rsidRDefault="00CB599C" w:rsidP="003E4C7F">
            <w:pPr>
              <w:jc w:val="center"/>
              <w:cnfStyle w:val="000000100000" w:firstRow="0" w:lastRow="0" w:firstColumn="0" w:lastColumn="0" w:oddVBand="0" w:evenVBand="0" w:oddHBand="1" w:evenHBand="0" w:firstRowFirstColumn="0" w:firstRowLastColumn="0" w:lastRowFirstColumn="0" w:lastRowLastColumn="0"/>
            </w:pPr>
            <w:r w:rsidRPr="003E4C7F">
              <w:t>2,7</w:t>
            </w:r>
          </w:p>
        </w:tc>
      </w:tr>
    </w:tbl>
    <w:p w:rsidR="000254FE" w:rsidRPr="00CB599C" w:rsidRDefault="000254FE" w:rsidP="000254FE">
      <w:pPr>
        <w:spacing w:before="60" w:line="240" w:lineRule="auto"/>
        <w:jc w:val="center"/>
        <w:rPr>
          <w:rFonts w:cs="Calibri"/>
          <w:i/>
          <w:iCs/>
          <w:sz w:val="18"/>
        </w:rPr>
      </w:pPr>
      <w:r w:rsidRPr="00CB599C">
        <w:rPr>
          <w:rFonts w:cs="Calibri"/>
          <w:i/>
          <w:iCs/>
          <w:sz w:val="18"/>
        </w:rPr>
        <w:t>Źródło: Opracowanie własne na podstawie BDL</w:t>
      </w:r>
    </w:p>
    <w:p w:rsidR="00C159C1" w:rsidRPr="00AB1A0D" w:rsidRDefault="00C159C1" w:rsidP="00C159C1">
      <w:pPr>
        <w:ind w:firstLine="709"/>
        <w:rPr>
          <w:rFonts w:cstheme="minorHAnsi"/>
          <w:color w:val="000000"/>
          <w:szCs w:val="18"/>
        </w:rPr>
      </w:pPr>
      <w:r w:rsidRPr="00AB1A0D">
        <w:rPr>
          <w:rFonts w:cstheme="minorHAnsi"/>
          <w:color w:val="000000"/>
          <w:szCs w:val="18"/>
        </w:rPr>
        <w:t>W zasobie mieszkaniowym gminy Masłowice w 2022 r. znajdowało się 18 lokali mieszkalnych, w tym jeden lokal socjalny. Gmina Masłowice wynajmuje 13 lokali mieszkalnych.</w:t>
      </w:r>
    </w:p>
    <w:p w:rsidR="000254FE" w:rsidRPr="00AB1A0D" w:rsidRDefault="000254FE" w:rsidP="005A1539"/>
    <w:p w:rsidR="00F355B0" w:rsidRPr="00AB1A0D" w:rsidRDefault="005A1539">
      <w:pPr>
        <w:pStyle w:val="Nagwek3"/>
        <w:numPr>
          <w:ilvl w:val="2"/>
          <w:numId w:val="58"/>
        </w:numPr>
        <w:rPr>
          <w:color w:val="000000" w:themeColor="text1"/>
        </w:rPr>
      </w:pPr>
      <w:bookmarkStart w:id="191" w:name="_Toc151456873"/>
      <w:r w:rsidRPr="00AB1A0D">
        <w:rPr>
          <w:color w:val="000000" w:themeColor="text1"/>
        </w:rPr>
        <w:t>Infrastruktura techniczna i gospodarka odpadami komunalnymi</w:t>
      </w:r>
      <w:bookmarkEnd w:id="191"/>
    </w:p>
    <w:p w:rsidR="00B33367" w:rsidRPr="00AB1A0D" w:rsidRDefault="00B33367" w:rsidP="00720F2B">
      <w:pPr>
        <w:spacing w:line="276" w:lineRule="auto"/>
        <w:rPr>
          <w:rFonts w:cstheme="minorHAnsi"/>
          <w:color w:val="000000" w:themeColor="text1"/>
        </w:rPr>
      </w:pPr>
    </w:p>
    <w:p w:rsidR="000254FE" w:rsidRPr="00AB1A0D" w:rsidRDefault="000254FE" w:rsidP="000254FE">
      <w:pPr>
        <w:spacing w:line="276" w:lineRule="auto"/>
        <w:rPr>
          <w:rFonts w:cstheme="minorHAnsi"/>
          <w:b/>
        </w:rPr>
      </w:pPr>
      <w:r w:rsidRPr="00AB1A0D">
        <w:rPr>
          <w:rFonts w:cstheme="minorHAnsi"/>
          <w:b/>
        </w:rPr>
        <w:t>Infrastruktura techniczna</w:t>
      </w:r>
    </w:p>
    <w:p w:rsidR="000254FE" w:rsidRPr="008511A3" w:rsidRDefault="000254FE" w:rsidP="000254FE">
      <w:pPr>
        <w:spacing w:line="276" w:lineRule="auto"/>
        <w:ind w:firstLine="708"/>
        <w:rPr>
          <w:rFonts w:cstheme="minorHAnsi"/>
          <w:highlight w:val="yellow"/>
        </w:rPr>
      </w:pPr>
      <w:r w:rsidRPr="00AB1A0D">
        <w:rPr>
          <w:rFonts w:cstheme="minorHAnsi"/>
        </w:rPr>
        <w:t xml:space="preserve">Istotny wpływ na jakość życia na danym obszarze, ale także na procesy rozwojowe </w:t>
      </w:r>
      <w:r w:rsidRPr="00AB1A0D">
        <w:rPr>
          <w:rFonts w:cstheme="minorHAnsi"/>
        </w:rPr>
        <w:br/>
        <w:t>w gminie ma dostępna infrastruktura techniczna. Do głównych celów jednostek samorządu terytorialnego zalicza się tworzenie jak najlepszych warunków do zamieszkania, prowadzenia działalności gospodarczej, realizacji usług społecznych, komunalnych oraz administracyjnych. Głównymi elementami infrastruktury</w:t>
      </w:r>
      <w:r w:rsidRPr="000C157B">
        <w:rPr>
          <w:rFonts w:cstheme="minorHAnsi"/>
        </w:rPr>
        <w:t xml:space="preserve"> technicznej, znacząco wpływającymi na jakość życia mieszkańców jest infrastruktura drogowa oraz infrastruktura wodno-kanalizacyjna, na którą składają się m. in. ujęcia i stacje uzdatniania wody, sieci przesyłowe i rozdzielcze, przyłącza wodociągowe i kanalizacyjne, zbiorcze i indywidualne oczyszczalnie ścieków, przepompownie ścieków oraz kanały ściekowe.</w:t>
      </w:r>
    </w:p>
    <w:p w:rsidR="000254FE" w:rsidRPr="000C157B" w:rsidRDefault="000254FE" w:rsidP="000254FE">
      <w:pPr>
        <w:spacing w:line="276" w:lineRule="auto"/>
        <w:ind w:firstLine="708"/>
        <w:rPr>
          <w:rFonts w:cs="Calibri"/>
        </w:rPr>
      </w:pPr>
      <w:r w:rsidRPr="000C157B">
        <w:rPr>
          <w:rFonts w:cs="Calibri"/>
        </w:rPr>
        <w:lastRenderedPageBreak/>
        <w:t>Infrastruktura drogowa ściśle wiąże się z dostępnością komunikacyjną gminy, która jest czynnikiem determinującym wielopłaszczyznowy rozwój społeczno – gospodarczy, a także czynnikiem napędu gospodarczego, będącym elementem kluczowym do poprawy jakości życia mieszkańców. Główny wpływ na dostępność komunikacyjną ma stan i rodzaj dróg oraz możliwe połączenia z innymi miastami i miejscami, będącymi celem podróży. Dostępność ma ogromne znaczenie zarówno dla transportu osobowego, jak i transportu towarowego.</w:t>
      </w:r>
    </w:p>
    <w:p w:rsidR="000254FE" w:rsidRPr="000C157B" w:rsidRDefault="000254FE" w:rsidP="000254FE">
      <w:pPr>
        <w:spacing w:after="120" w:line="276" w:lineRule="auto"/>
        <w:ind w:firstLine="708"/>
        <w:rPr>
          <w:rFonts w:cs="Calibri"/>
        </w:rPr>
      </w:pPr>
      <w:r w:rsidRPr="000C157B">
        <w:rPr>
          <w:rFonts w:cs="Calibri"/>
        </w:rPr>
        <w:t>Drogi publiczne</w:t>
      </w:r>
      <w:r w:rsidRPr="000C157B">
        <w:rPr>
          <w:rFonts w:cs="Calibri"/>
          <w:b/>
        </w:rPr>
        <w:t xml:space="preserve"> </w:t>
      </w:r>
      <w:r w:rsidRPr="000C157B">
        <w:rPr>
          <w:rFonts w:cs="Calibri"/>
        </w:rPr>
        <w:t>ze względu na funkcję w sieci drogowej dzielą się według przepisów ustawy z dnia 21 marca 1985 r. o drogach publicznych (Dz. U. z 202</w:t>
      </w:r>
      <w:r w:rsidR="000C157B" w:rsidRPr="000C157B">
        <w:rPr>
          <w:rFonts w:cs="Calibri"/>
        </w:rPr>
        <w:t>3</w:t>
      </w:r>
      <w:r w:rsidRPr="000C157B">
        <w:rPr>
          <w:rFonts w:cs="Calibri"/>
        </w:rPr>
        <w:t xml:space="preserve"> poz. </w:t>
      </w:r>
      <w:r w:rsidR="000C157B" w:rsidRPr="000C157B">
        <w:rPr>
          <w:rFonts w:cs="Calibri"/>
        </w:rPr>
        <w:t>645</w:t>
      </w:r>
      <w:r w:rsidRPr="000C157B">
        <w:rPr>
          <w:rFonts w:cs="Calibri"/>
        </w:rPr>
        <w:t xml:space="preserve"> z późn. zm.) na następujące kategorie: </w:t>
      </w:r>
    </w:p>
    <w:p w:rsidR="000254FE" w:rsidRPr="000C157B" w:rsidRDefault="000254FE" w:rsidP="005A7662">
      <w:pPr>
        <w:pStyle w:val="Akapitzlist"/>
        <w:numPr>
          <w:ilvl w:val="0"/>
          <w:numId w:val="4"/>
        </w:numPr>
        <w:spacing w:after="200" w:line="276" w:lineRule="auto"/>
        <w:ind w:left="697" w:hanging="357"/>
        <w:rPr>
          <w:rFonts w:cs="Calibri"/>
        </w:rPr>
      </w:pPr>
      <w:r w:rsidRPr="000C157B">
        <w:rPr>
          <w:rFonts w:cs="Calibri"/>
        </w:rPr>
        <w:t>drogi krajowe,</w:t>
      </w:r>
    </w:p>
    <w:p w:rsidR="000254FE" w:rsidRPr="000C157B" w:rsidRDefault="000254FE" w:rsidP="005A7662">
      <w:pPr>
        <w:pStyle w:val="Akapitzlist"/>
        <w:numPr>
          <w:ilvl w:val="0"/>
          <w:numId w:val="4"/>
        </w:numPr>
        <w:spacing w:after="200" w:line="276" w:lineRule="auto"/>
        <w:ind w:left="697" w:hanging="357"/>
        <w:rPr>
          <w:rFonts w:cs="Calibri"/>
        </w:rPr>
      </w:pPr>
      <w:r w:rsidRPr="000C157B">
        <w:rPr>
          <w:rFonts w:cs="Calibri"/>
        </w:rPr>
        <w:t>drogi wojewódzkie,</w:t>
      </w:r>
    </w:p>
    <w:p w:rsidR="000254FE" w:rsidRPr="000C157B" w:rsidRDefault="000254FE" w:rsidP="005A7662">
      <w:pPr>
        <w:pStyle w:val="Akapitzlist"/>
        <w:numPr>
          <w:ilvl w:val="0"/>
          <w:numId w:val="4"/>
        </w:numPr>
        <w:spacing w:after="200" w:line="276" w:lineRule="auto"/>
        <w:ind w:left="697" w:hanging="357"/>
        <w:rPr>
          <w:rFonts w:cs="Calibri"/>
        </w:rPr>
      </w:pPr>
      <w:r w:rsidRPr="000C157B">
        <w:rPr>
          <w:rFonts w:cs="Calibri"/>
        </w:rPr>
        <w:t>drogi powiatowe,</w:t>
      </w:r>
    </w:p>
    <w:p w:rsidR="000254FE" w:rsidRPr="000C157B" w:rsidRDefault="000254FE" w:rsidP="005A7662">
      <w:pPr>
        <w:pStyle w:val="Akapitzlist"/>
        <w:numPr>
          <w:ilvl w:val="0"/>
          <w:numId w:val="4"/>
        </w:numPr>
        <w:spacing w:after="200" w:line="276" w:lineRule="auto"/>
        <w:ind w:left="697" w:hanging="357"/>
        <w:rPr>
          <w:rFonts w:cs="Calibri"/>
        </w:rPr>
      </w:pPr>
      <w:r w:rsidRPr="000C157B">
        <w:rPr>
          <w:rFonts w:cs="Calibri"/>
        </w:rPr>
        <w:t>drogi gminne.</w:t>
      </w:r>
    </w:p>
    <w:p w:rsidR="006418AD" w:rsidRPr="006418AD" w:rsidRDefault="000254FE" w:rsidP="000254FE">
      <w:pPr>
        <w:autoSpaceDE w:val="0"/>
        <w:autoSpaceDN w:val="0"/>
        <w:adjustRightInd w:val="0"/>
        <w:spacing w:line="276" w:lineRule="auto"/>
        <w:ind w:firstLine="708"/>
        <w:rPr>
          <w:rFonts w:cs="Calibri"/>
        </w:rPr>
      </w:pPr>
      <w:r w:rsidRPr="006418AD">
        <w:rPr>
          <w:rFonts w:cs="Calibri"/>
        </w:rPr>
        <w:t xml:space="preserve">Przez teren gminy </w:t>
      </w:r>
      <w:r w:rsidR="006418AD" w:rsidRPr="006418AD">
        <w:rPr>
          <w:rFonts w:cs="Calibri"/>
        </w:rPr>
        <w:t>Masłowice</w:t>
      </w:r>
      <w:r w:rsidRPr="006418AD">
        <w:rPr>
          <w:rFonts w:cs="Calibri"/>
        </w:rPr>
        <w:t xml:space="preserve"> </w:t>
      </w:r>
      <w:bookmarkStart w:id="192" w:name="_Hlk149063986"/>
      <w:r w:rsidRPr="006418AD">
        <w:rPr>
          <w:rFonts w:cs="Calibri"/>
        </w:rPr>
        <w:t xml:space="preserve">prowadzi ruchliwa droga krajowa nr </w:t>
      </w:r>
      <w:r w:rsidR="006418AD" w:rsidRPr="006418AD">
        <w:rPr>
          <w:rFonts w:ascii="Calibri" w:eastAsia="Calibri" w:hAnsi="Calibri" w:cs="Times New Roman"/>
        </w:rPr>
        <w:t xml:space="preserve">42 </w:t>
      </w:r>
      <w:r w:rsidRPr="006418AD">
        <w:rPr>
          <w:rFonts w:cs="Calibri"/>
        </w:rPr>
        <w:t xml:space="preserve">– </w:t>
      </w:r>
      <w:r w:rsidR="006418AD" w:rsidRPr="006418AD">
        <w:rPr>
          <w:rFonts w:cs="Calibri"/>
        </w:rPr>
        <w:t>Kamienna – Rudnik</w:t>
      </w:r>
      <w:bookmarkEnd w:id="192"/>
      <w:r w:rsidR="006418AD" w:rsidRPr="006418AD">
        <w:rPr>
          <w:rFonts w:cs="Calibri"/>
        </w:rPr>
        <w:t xml:space="preserve">, </w:t>
      </w:r>
      <w:r w:rsidR="006418AD" w:rsidRPr="006418AD">
        <w:rPr>
          <w:rFonts w:ascii="Calibri" w:eastAsia="Calibri" w:hAnsi="Calibri" w:cs="Times New Roman"/>
        </w:rPr>
        <w:t>przebiegająca przez gminę w układzie horyzontalnym. Liczy ona 10,5 km.</w:t>
      </w:r>
    </w:p>
    <w:p w:rsidR="000254FE" w:rsidRPr="00101207" w:rsidRDefault="000254FE" w:rsidP="000254FE">
      <w:pPr>
        <w:autoSpaceDE w:val="0"/>
        <w:autoSpaceDN w:val="0"/>
        <w:adjustRightInd w:val="0"/>
        <w:spacing w:after="120" w:line="276" w:lineRule="auto"/>
        <w:ind w:firstLine="708"/>
      </w:pPr>
      <w:r w:rsidRPr="00101207">
        <w:rPr>
          <w:rFonts w:eastAsia="TimesNewRomanPSMT" w:cs="TimesNewRomanPSMT"/>
          <w:szCs w:val="24"/>
        </w:rPr>
        <w:t xml:space="preserve">Kolejnym typem dróg na terenie gminy </w:t>
      </w:r>
      <w:r w:rsidR="00101207" w:rsidRPr="00101207">
        <w:rPr>
          <w:rFonts w:eastAsia="TimesNewRomanPSMT" w:cs="TimesNewRomanPSMT"/>
          <w:szCs w:val="24"/>
        </w:rPr>
        <w:t xml:space="preserve">Masłowice </w:t>
      </w:r>
      <w:r w:rsidRPr="00101207">
        <w:rPr>
          <w:rFonts w:eastAsia="TimesNewRomanPSMT" w:cs="TimesNewRomanPSMT"/>
          <w:szCs w:val="24"/>
        </w:rPr>
        <w:t>są drogi powiatowe o łącznej długości ok. 36,</w:t>
      </w:r>
      <w:r w:rsidR="00101207" w:rsidRPr="00101207">
        <w:rPr>
          <w:rFonts w:eastAsia="TimesNewRomanPSMT" w:cs="TimesNewRomanPSMT"/>
          <w:szCs w:val="24"/>
        </w:rPr>
        <w:t>0</w:t>
      </w:r>
      <w:r w:rsidRPr="00101207">
        <w:rPr>
          <w:rFonts w:eastAsia="TimesNewRomanPSMT" w:cs="TimesNewRomanPSMT"/>
          <w:szCs w:val="24"/>
        </w:rPr>
        <w:t xml:space="preserve">3 kilometrów. </w:t>
      </w:r>
      <w:r w:rsidRPr="00101207">
        <w:t>Przez obszar gminy przebiegają następujące drogi powiatowe:</w:t>
      </w:r>
    </w:p>
    <w:p w:rsidR="00101207" w:rsidRDefault="00101207" w:rsidP="00101207">
      <w:pPr>
        <w:numPr>
          <w:ilvl w:val="0"/>
          <w:numId w:val="67"/>
        </w:numPr>
        <w:suppressAutoHyphens/>
        <w:spacing w:after="0" w:line="360" w:lineRule="auto"/>
        <w:ind w:left="426" w:hanging="426"/>
        <w:rPr>
          <w:rFonts w:ascii="Calibri" w:eastAsia="Calibri" w:hAnsi="Calibri" w:cs="Times New Roman"/>
        </w:rPr>
      </w:pPr>
      <w:r>
        <w:rPr>
          <w:rFonts w:ascii="Calibri" w:eastAsia="Calibri" w:hAnsi="Calibri" w:cs="Times New Roman"/>
        </w:rPr>
        <w:t>nr 3915E (9,84 km) Masłowice - Gorzkowice - Kamieńsk (ul. Szkolna, ul. Wieluńska) - Łękińsko – Brudzice;</w:t>
      </w:r>
    </w:p>
    <w:p w:rsidR="00101207" w:rsidRDefault="00101207" w:rsidP="00101207">
      <w:pPr>
        <w:numPr>
          <w:ilvl w:val="0"/>
          <w:numId w:val="67"/>
        </w:numPr>
        <w:suppressAutoHyphens/>
        <w:spacing w:after="0" w:line="360" w:lineRule="auto"/>
        <w:ind w:left="426" w:hanging="426"/>
        <w:rPr>
          <w:rFonts w:ascii="Calibri" w:eastAsia="Calibri" w:hAnsi="Calibri" w:cs="Times New Roman"/>
        </w:rPr>
      </w:pPr>
      <w:r>
        <w:rPr>
          <w:rFonts w:ascii="Calibri" w:eastAsia="Calibri" w:hAnsi="Calibri" w:cs="Times New Roman"/>
        </w:rPr>
        <w:t>nr 3917E (6,25 km) – Granice – Kraszewice;</w:t>
      </w:r>
    </w:p>
    <w:p w:rsidR="00101207" w:rsidRDefault="00101207" w:rsidP="00101207">
      <w:pPr>
        <w:numPr>
          <w:ilvl w:val="0"/>
          <w:numId w:val="67"/>
        </w:numPr>
        <w:suppressAutoHyphens/>
        <w:spacing w:after="0" w:line="360" w:lineRule="auto"/>
        <w:ind w:left="426" w:hanging="426"/>
        <w:rPr>
          <w:rFonts w:ascii="Calibri" w:eastAsia="Calibri" w:hAnsi="Calibri" w:cs="Times New Roman"/>
        </w:rPr>
      </w:pPr>
      <w:r>
        <w:rPr>
          <w:rFonts w:ascii="Calibri" w:eastAsia="Calibri" w:hAnsi="Calibri" w:cs="Times New Roman"/>
        </w:rPr>
        <w:t>nr 3926E (5,3 km) – Kobiele Wielkie - Rzejowice - Przerąb - Trzebnica – Lubień;</w:t>
      </w:r>
    </w:p>
    <w:p w:rsidR="00101207" w:rsidRDefault="00101207" w:rsidP="00101207">
      <w:pPr>
        <w:numPr>
          <w:ilvl w:val="0"/>
          <w:numId w:val="67"/>
        </w:numPr>
        <w:suppressAutoHyphens/>
        <w:spacing w:after="0" w:line="360" w:lineRule="auto"/>
        <w:ind w:left="426" w:hanging="426"/>
        <w:rPr>
          <w:rFonts w:ascii="Calibri" w:eastAsia="Calibri" w:hAnsi="Calibri" w:cs="Times New Roman"/>
        </w:rPr>
      </w:pPr>
      <w:r>
        <w:rPr>
          <w:rFonts w:ascii="Calibri" w:eastAsia="Calibri" w:hAnsi="Calibri" w:cs="Times New Roman"/>
        </w:rPr>
        <w:t>nr 3920E (2,5 km) – Przedbórz (ul. Częstochowska) – Wielgomłyny;</w:t>
      </w:r>
    </w:p>
    <w:p w:rsidR="00101207" w:rsidRDefault="00101207" w:rsidP="00101207">
      <w:pPr>
        <w:numPr>
          <w:ilvl w:val="0"/>
          <w:numId w:val="67"/>
        </w:numPr>
        <w:suppressAutoHyphens/>
        <w:spacing w:after="0" w:line="360" w:lineRule="auto"/>
        <w:ind w:left="426" w:hanging="426"/>
        <w:rPr>
          <w:rFonts w:ascii="Calibri" w:eastAsia="Calibri" w:hAnsi="Calibri" w:cs="Times New Roman"/>
        </w:rPr>
      </w:pPr>
      <w:r>
        <w:rPr>
          <w:rFonts w:ascii="Calibri" w:eastAsia="Calibri" w:hAnsi="Calibri" w:cs="Times New Roman"/>
        </w:rPr>
        <w:t>nr 3916E (1,34 km) – Wola Rożkowa - Zagórze - Niwa Goszczowska – Chełmo;</w:t>
      </w:r>
    </w:p>
    <w:p w:rsidR="00101207" w:rsidRPr="000F3F2E" w:rsidRDefault="00101207" w:rsidP="00101207">
      <w:pPr>
        <w:numPr>
          <w:ilvl w:val="0"/>
          <w:numId w:val="67"/>
        </w:numPr>
        <w:suppressAutoHyphens/>
        <w:spacing w:after="0" w:line="360" w:lineRule="auto"/>
        <w:ind w:left="426" w:hanging="426"/>
      </w:pPr>
      <w:r>
        <w:rPr>
          <w:rFonts w:ascii="Calibri" w:eastAsia="Calibri" w:hAnsi="Calibri" w:cs="Times New Roman"/>
        </w:rPr>
        <w:t xml:space="preserve">nr 3918E (10,8 km) – Silnica - Maksymów - Wielgomłyny - Masłowice - Łęki Szlacheckie – </w:t>
      </w:r>
      <w:r w:rsidRPr="000F3F2E">
        <w:rPr>
          <w:rFonts w:ascii="Calibri" w:eastAsia="Calibri" w:hAnsi="Calibri" w:cs="Times New Roman"/>
        </w:rPr>
        <w:t>Tomawa</w:t>
      </w:r>
      <w:r w:rsidR="000F3F2E" w:rsidRPr="000F3F2E">
        <w:rPr>
          <w:rFonts w:ascii="Calibri" w:eastAsia="Calibri" w:hAnsi="Calibri" w:cs="Times New Roman"/>
        </w:rPr>
        <w:t>.</w:t>
      </w:r>
    </w:p>
    <w:p w:rsidR="000F3F2E" w:rsidRPr="000F3F2E" w:rsidRDefault="000254FE" w:rsidP="000254FE">
      <w:pPr>
        <w:autoSpaceDE w:val="0"/>
        <w:autoSpaceDN w:val="0"/>
        <w:adjustRightInd w:val="0"/>
        <w:spacing w:after="120" w:line="276" w:lineRule="auto"/>
        <w:ind w:firstLine="708"/>
      </w:pPr>
      <w:r w:rsidRPr="000F3F2E">
        <w:t xml:space="preserve">Uzupełnieniem sieci dróg na terenie gminy </w:t>
      </w:r>
      <w:r w:rsidR="000F3F2E" w:rsidRPr="000F3F2E">
        <w:t>Masłowice</w:t>
      </w:r>
      <w:r w:rsidRPr="000F3F2E">
        <w:t xml:space="preserve"> są drogi gminne o charakterze lokalnym, zapewniające połączenia pomiędzy sołectwami, których łączna długość wynosi </w:t>
      </w:r>
      <w:r w:rsidR="000F3F2E" w:rsidRPr="000F3F2E">
        <w:t>54,1 km, a także drogi wewnętrzne:</w:t>
      </w:r>
    </w:p>
    <w:p w:rsidR="000F3F2E" w:rsidRDefault="000F3F2E" w:rsidP="000F3F2E">
      <w:pPr>
        <w:numPr>
          <w:ilvl w:val="0"/>
          <w:numId w:val="67"/>
        </w:numPr>
        <w:suppressAutoHyphens/>
        <w:spacing w:after="0" w:line="360" w:lineRule="auto"/>
        <w:ind w:left="426" w:hanging="426"/>
        <w:rPr>
          <w:rFonts w:ascii="Calibri" w:eastAsia="Calibri" w:hAnsi="Calibri" w:cs="Times New Roman"/>
        </w:rPr>
      </w:pPr>
      <w:r>
        <w:rPr>
          <w:rFonts w:ascii="Calibri" w:eastAsia="Calibri" w:hAnsi="Calibri" w:cs="Times New Roman"/>
        </w:rPr>
        <w:t>nr 110106 E, (Grabowiec, Marianek) - gr. gm. Gorzkowice – Bartodzieje; długość 2,8 km;</w:t>
      </w:r>
      <w:r>
        <w:t xml:space="preserve"> </w:t>
      </w:r>
    </w:p>
    <w:p w:rsidR="000F3F2E" w:rsidRDefault="000F3F2E" w:rsidP="000F3F2E">
      <w:pPr>
        <w:numPr>
          <w:ilvl w:val="0"/>
          <w:numId w:val="67"/>
        </w:numPr>
        <w:suppressAutoHyphens/>
        <w:spacing w:after="0" w:line="360" w:lineRule="auto"/>
        <w:ind w:left="426" w:hanging="426"/>
        <w:rPr>
          <w:rFonts w:ascii="Calibri" w:eastAsia="Calibri" w:hAnsi="Calibri" w:cs="Times New Roman"/>
        </w:rPr>
      </w:pPr>
      <w:r>
        <w:rPr>
          <w:rFonts w:ascii="Calibri" w:eastAsia="Calibri" w:hAnsi="Calibri" w:cs="Times New Roman"/>
        </w:rPr>
        <w:t>nr 110207 E, (Adamów) - gr. gm. Łęki Szlacheckie - Ochotnik - Korytno - gr. gm. Przedbórz; długość 10 km;</w:t>
      </w:r>
      <w:r w:rsidRPr="002627C7">
        <w:t xml:space="preserve"> </w:t>
      </w:r>
      <w:r>
        <w:t>nawierzchnia asfaltowa</w:t>
      </w:r>
      <w:r w:rsidR="00AB1A0D">
        <w:t>,</w:t>
      </w:r>
    </w:p>
    <w:p w:rsidR="000F3F2E" w:rsidRDefault="000F3F2E" w:rsidP="000F3F2E">
      <w:pPr>
        <w:numPr>
          <w:ilvl w:val="0"/>
          <w:numId w:val="67"/>
        </w:numPr>
        <w:suppressAutoHyphens/>
        <w:spacing w:after="0" w:line="360" w:lineRule="auto"/>
        <w:ind w:left="426" w:hanging="426"/>
        <w:rPr>
          <w:rFonts w:ascii="Calibri" w:eastAsia="Calibri" w:hAnsi="Calibri" w:cs="Times New Roman"/>
        </w:rPr>
      </w:pPr>
      <w:r>
        <w:rPr>
          <w:rFonts w:ascii="Calibri" w:eastAsia="Calibri" w:hAnsi="Calibri" w:cs="Times New Roman"/>
        </w:rPr>
        <w:t>nr 110208 E, (Dobrenice) - gr. gm. Łęki Szlacheckie - Kalinki - Korytno - Konstantynów - Jaskółki (Strzelce Małe); długość 10 km;</w:t>
      </w:r>
      <w:r w:rsidRPr="002627C7">
        <w:t xml:space="preserve"> </w:t>
      </w:r>
      <w:r>
        <w:t>nawierzchnia asfaltowa</w:t>
      </w:r>
      <w:r w:rsidR="00AB1A0D">
        <w:t>,</w:t>
      </w:r>
    </w:p>
    <w:p w:rsidR="000F3F2E" w:rsidRDefault="000F3F2E" w:rsidP="000F3F2E">
      <w:pPr>
        <w:numPr>
          <w:ilvl w:val="0"/>
          <w:numId w:val="67"/>
        </w:numPr>
        <w:suppressAutoHyphens/>
        <w:spacing w:after="0" w:line="360" w:lineRule="auto"/>
        <w:ind w:left="426" w:hanging="426"/>
        <w:rPr>
          <w:rFonts w:ascii="Calibri" w:eastAsia="Calibri" w:hAnsi="Calibri" w:cs="Times New Roman"/>
        </w:rPr>
      </w:pPr>
      <w:r>
        <w:rPr>
          <w:rFonts w:ascii="Calibri" w:eastAsia="Calibri" w:hAnsi="Calibri" w:cs="Times New Roman"/>
        </w:rPr>
        <w:t>nr 110209 E, (Krosno) - gr. gm. Gorzkowice - Bartodzieje - Wola Przerębska; długość 3,6 km;</w:t>
      </w:r>
      <w:r w:rsidRPr="002627C7">
        <w:t xml:space="preserve"> </w:t>
      </w:r>
      <w:r>
        <w:t>nawierzchnia asfaltowa</w:t>
      </w:r>
      <w:r w:rsidR="00AB1A0D">
        <w:t>,</w:t>
      </w:r>
    </w:p>
    <w:p w:rsidR="000F3F2E" w:rsidRDefault="000F3F2E" w:rsidP="000F3F2E">
      <w:pPr>
        <w:numPr>
          <w:ilvl w:val="0"/>
          <w:numId w:val="67"/>
        </w:numPr>
        <w:suppressAutoHyphens/>
        <w:spacing w:after="0" w:line="360" w:lineRule="auto"/>
        <w:ind w:left="426" w:hanging="426"/>
        <w:rPr>
          <w:rFonts w:ascii="Calibri" w:eastAsia="Calibri" w:hAnsi="Calibri" w:cs="Times New Roman"/>
        </w:rPr>
      </w:pPr>
      <w:r>
        <w:rPr>
          <w:rFonts w:ascii="Calibri" w:eastAsia="Calibri" w:hAnsi="Calibri" w:cs="Times New Roman"/>
        </w:rPr>
        <w:t>nr 110305 E, (Bąkowa Góra) - gr. gm. Ręczno - Kalinki – Masłowice; długość 3,6 km;</w:t>
      </w:r>
      <w:r w:rsidRPr="000F3F2E">
        <w:rPr>
          <w:rFonts w:ascii="Calibri" w:eastAsia="Calibri" w:hAnsi="Calibri" w:cs="Times New Roman"/>
        </w:rPr>
        <w:t xml:space="preserve"> nawierzchnia asfaltowa</w:t>
      </w:r>
      <w:r w:rsidR="00AB1A0D">
        <w:rPr>
          <w:rFonts w:ascii="Calibri" w:eastAsia="Calibri" w:hAnsi="Calibri" w:cs="Times New Roman"/>
        </w:rPr>
        <w:t>,</w:t>
      </w:r>
    </w:p>
    <w:p w:rsidR="000F3F2E" w:rsidRDefault="000F3F2E" w:rsidP="000F3F2E">
      <w:pPr>
        <w:numPr>
          <w:ilvl w:val="0"/>
          <w:numId w:val="67"/>
        </w:numPr>
        <w:suppressAutoHyphens/>
        <w:spacing w:after="0" w:line="360" w:lineRule="auto"/>
        <w:ind w:left="426" w:hanging="426"/>
        <w:rPr>
          <w:rFonts w:ascii="Calibri" w:eastAsia="Calibri" w:hAnsi="Calibri" w:cs="Times New Roman"/>
        </w:rPr>
      </w:pPr>
      <w:r>
        <w:rPr>
          <w:rFonts w:ascii="Calibri" w:eastAsia="Calibri" w:hAnsi="Calibri" w:cs="Times New Roman"/>
        </w:rPr>
        <w:lastRenderedPageBreak/>
        <w:t>nr 112254 E, (Józefów) - gr. gm. Kodrąb - Dąbrowa Lipowska - Borki - Huta Przerębska, Przerąb; długość 6,3 km;</w:t>
      </w:r>
      <w:r w:rsidRPr="000F3F2E">
        <w:rPr>
          <w:rFonts w:ascii="Calibri" w:eastAsia="Calibri" w:hAnsi="Calibri" w:cs="Times New Roman"/>
        </w:rPr>
        <w:t xml:space="preserve"> odcinek składa się z nawierzchni asfaltowej ok. 3,5 km, piaszczystej ok. 1 km i utwardzonej kruszywem ok. 1,8 km;</w:t>
      </w:r>
    </w:p>
    <w:p w:rsidR="000F3F2E" w:rsidRDefault="000F3F2E" w:rsidP="000F3F2E">
      <w:pPr>
        <w:numPr>
          <w:ilvl w:val="0"/>
          <w:numId w:val="67"/>
        </w:numPr>
        <w:suppressAutoHyphens/>
        <w:spacing w:after="0" w:line="360" w:lineRule="auto"/>
        <w:ind w:left="426" w:hanging="426"/>
        <w:rPr>
          <w:rFonts w:ascii="Calibri" w:eastAsia="Calibri" w:hAnsi="Calibri" w:cs="Times New Roman"/>
        </w:rPr>
      </w:pPr>
      <w:r>
        <w:rPr>
          <w:rFonts w:ascii="Calibri" w:eastAsia="Calibri" w:hAnsi="Calibri" w:cs="Times New Roman"/>
        </w:rPr>
        <w:t>nr 112401 E, Przerąb - Tworowice – Granice; długość 5 km;</w:t>
      </w:r>
      <w:r w:rsidRPr="000F3F2E">
        <w:rPr>
          <w:rFonts w:ascii="Calibri" w:eastAsia="Calibri" w:hAnsi="Calibri" w:cs="Times New Roman"/>
        </w:rPr>
        <w:t xml:space="preserve"> odcinek składa się z nawierzchni asfaltowej ok. 2,5 km, piaszczystej ok. 2,5 km</w:t>
      </w:r>
      <w:r w:rsidR="00AB1A0D">
        <w:rPr>
          <w:rFonts w:ascii="Calibri" w:eastAsia="Calibri" w:hAnsi="Calibri" w:cs="Times New Roman"/>
        </w:rPr>
        <w:t>,</w:t>
      </w:r>
    </w:p>
    <w:p w:rsidR="000F3F2E" w:rsidRDefault="000F3F2E" w:rsidP="000F3F2E">
      <w:pPr>
        <w:numPr>
          <w:ilvl w:val="0"/>
          <w:numId w:val="67"/>
        </w:numPr>
        <w:suppressAutoHyphens/>
        <w:spacing w:after="0" w:line="360" w:lineRule="auto"/>
        <w:ind w:left="426" w:hanging="426"/>
        <w:rPr>
          <w:rFonts w:ascii="Calibri" w:eastAsia="Calibri" w:hAnsi="Calibri" w:cs="Times New Roman"/>
        </w:rPr>
      </w:pPr>
      <w:r>
        <w:rPr>
          <w:rFonts w:ascii="Calibri" w:eastAsia="Calibri" w:hAnsi="Calibri" w:cs="Times New Roman"/>
        </w:rPr>
        <w:t>nr 112402 E, Strzelce Małe - Będzyn – Chełmo; długość 3,3 km;</w:t>
      </w:r>
      <w:r w:rsidRPr="000F3F2E">
        <w:rPr>
          <w:rFonts w:ascii="Calibri" w:eastAsia="Calibri" w:hAnsi="Calibri" w:cs="Times New Roman"/>
        </w:rPr>
        <w:t xml:space="preserve"> nawierzchnia asfaltowa</w:t>
      </w:r>
      <w:r>
        <w:rPr>
          <w:rFonts w:ascii="Calibri" w:eastAsia="Calibri" w:hAnsi="Calibri" w:cs="Times New Roman"/>
        </w:rPr>
        <w:t>,</w:t>
      </w:r>
    </w:p>
    <w:p w:rsidR="000F3F2E" w:rsidRDefault="000F3F2E" w:rsidP="000F3F2E">
      <w:pPr>
        <w:numPr>
          <w:ilvl w:val="0"/>
          <w:numId w:val="67"/>
        </w:numPr>
        <w:suppressAutoHyphens/>
        <w:spacing w:after="0" w:line="360" w:lineRule="auto"/>
        <w:ind w:left="426" w:hanging="426"/>
        <w:rPr>
          <w:rFonts w:ascii="Calibri" w:eastAsia="Calibri" w:hAnsi="Calibri" w:cs="Times New Roman"/>
        </w:rPr>
      </w:pPr>
      <w:r>
        <w:rPr>
          <w:rFonts w:ascii="Calibri" w:eastAsia="Calibri" w:hAnsi="Calibri" w:cs="Times New Roman"/>
        </w:rPr>
        <w:t xml:space="preserve">nr 112403 E, Chełmo - gr. gm. Wielgomłyny </w:t>
      </w:r>
      <w:r w:rsidRPr="000F3F2E">
        <w:rPr>
          <w:rFonts w:ascii="Calibri" w:eastAsia="Calibri" w:hAnsi="Calibri" w:cs="Times New Roman"/>
        </w:rPr>
        <w:t>(Biestrzyków Mały); długość 1,8</w:t>
      </w:r>
      <w:r>
        <w:rPr>
          <w:rFonts w:ascii="Calibri" w:eastAsia="Calibri" w:hAnsi="Calibri" w:cs="Times New Roman"/>
        </w:rPr>
        <w:t>km;</w:t>
      </w:r>
      <w:r w:rsidRPr="000F3F2E">
        <w:rPr>
          <w:rFonts w:ascii="Calibri" w:eastAsia="Calibri" w:hAnsi="Calibri" w:cs="Times New Roman"/>
        </w:rPr>
        <w:t xml:space="preserve"> nawierzchnia asfaltowa</w:t>
      </w:r>
      <w:r w:rsidR="00AB1A0D">
        <w:rPr>
          <w:rFonts w:ascii="Calibri" w:eastAsia="Calibri" w:hAnsi="Calibri" w:cs="Times New Roman"/>
        </w:rPr>
        <w:t>,</w:t>
      </w:r>
    </w:p>
    <w:p w:rsidR="000F3F2E" w:rsidRDefault="000F3F2E" w:rsidP="000F3F2E">
      <w:pPr>
        <w:numPr>
          <w:ilvl w:val="0"/>
          <w:numId w:val="67"/>
        </w:numPr>
        <w:suppressAutoHyphens/>
        <w:spacing w:after="0" w:line="360" w:lineRule="auto"/>
        <w:ind w:left="426" w:hanging="426"/>
        <w:rPr>
          <w:rFonts w:ascii="Calibri" w:eastAsia="Calibri" w:hAnsi="Calibri" w:cs="Times New Roman"/>
        </w:rPr>
      </w:pPr>
      <w:r>
        <w:rPr>
          <w:rFonts w:ascii="Calibri" w:eastAsia="Calibri" w:hAnsi="Calibri" w:cs="Times New Roman"/>
        </w:rPr>
        <w:t>nr 112404 E, Kraszewice - gr. gm. Wielgomłyny (Sokola Góra); długość 2,8 km;</w:t>
      </w:r>
      <w:r w:rsidRPr="000F3F2E">
        <w:rPr>
          <w:rFonts w:ascii="Calibri" w:eastAsia="Calibri" w:hAnsi="Calibri" w:cs="Times New Roman"/>
        </w:rPr>
        <w:t xml:space="preserve"> nawierzchnia asfaltowa</w:t>
      </w:r>
      <w:r w:rsidR="00AB1A0D">
        <w:rPr>
          <w:rFonts w:ascii="Calibri" w:eastAsia="Calibri" w:hAnsi="Calibri" w:cs="Times New Roman"/>
        </w:rPr>
        <w:t>,</w:t>
      </w:r>
    </w:p>
    <w:p w:rsidR="000F3F2E" w:rsidRDefault="000F3F2E" w:rsidP="000F3F2E">
      <w:pPr>
        <w:numPr>
          <w:ilvl w:val="0"/>
          <w:numId w:val="67"/>
        </w:numPr>
        <w:suppressAutoHyphens/>
        <w:spacing w:after="0" w:line="360" w:lineRule="auto"/>
        <w:ind w:left="426" w:hanging="426"/>
        <w:rPr>
          <w:rFonts w:ascii="Calibri" w:eastAsia="Calibri" w:hAnsi="Calibri" w:cs="Times New Roman"/>
        </w:rPr>
      </w:pPr>
      <w:r>
        <w:rPr>
          <w:rFonts w:ascii="Calibri" w:eastAsia="Calibri" w:hAnsi="Calibri" w:cs="Times New Roman"/>
        </w:rPr>
        <w:t>nr 112553 E, Łączkowice – gr. gm. Wielgomłyny - ( Pratkowice – Rudka – Kol. Krzętów); długość 3km;</w:t>
      </w:r>
      <w:r w:rsidRPr="000F3F2E">
        <w:rPr>
          <w:rFonts w:ascii="Calibri" w:eastAsia="Calibri" w:hAnsi="Calibri" w:cs="Times New Roman"/>
        </w:rPr>
        <w:t xml:space="preserve"> nawierzchnia asfaltowa</w:t>
      </w:r>
      <w:r w:rsidR="00AB1A0D">
        <w:rPr>
          <w:rFonts w:ascii="Calibri" w:eastAsia="Calibri" w:hAnsi="Calibri" w:cs="Times New Roman"/>
        </w:rPr>
        <w:t>,</w:t>
      </w:r>
    </w:p>
    <w:p w:rsidR="000F3F2E" w:rsidRPr="00BE126D" w:rsidRDefault="000F3F2E" w:rsidP="000F3F2E">
      <w:pPr>
        <w:numPr>
          <w:ilvl w:val="0"/>
          <w:numId w:val="67"/>
        </w:numPr>
        <w:suppressAutoHyphens/>
        <w:spacing w:after="0" w:line="360" w:lineRule="auto"/>
        <w:ind w:left="426" w:hanging="426"/>
        <w:rPr>
          <w:rFonts w:ascii="Calibri" w:eastAsia="Calibri" w:hAnsi="Calibri" w:cs="Times New Roman"/>
        </w:rPr>
      </w:pPr>
      <w:r>
        <w:rPr>
          <w:rFonts w:ascii="Calibri" w:eastAsia="Calibri" w:hAnsi="Calibri" w:cs="Times New Roman"/>
        </w:rPr>
        <w:t>nr 112558</w:t>
      </w:r>
      <w:r w:rsidR="000F02BF">
        <w:rPr>
          <w:rFonts w:ascii="Calibri" w:eastAsia="Calibri" w:hAnsi="Calibri" w:cs="Times New Roman"/>
        </w:rPr>
        <w:t xml:space="preserve"> </w:t>
      </w:r>
      <w:r>
        <w:rPr>
          <w:rFonts w:ascii="Calibri" w:eastAsia="Calibri" w:hAnsi="Calibri" w:cs="Times New Roman"/>
        </w:rPr>
        <w:t>E, (Niwa Goszczowska) - gr. gm. Wielgomłyny – Koconia – Kraszewice – dr. pow. nr 3917E; długość 1,911 km;</w:t>
      </w:r>
      <w:r w:rsidRPr="000F3F2E">
        <w:rPr>
          <w:rFonts w:ascii="Calibri" w:eastAsia="Calibri" w:hAnsi="Calibri" w:cs="Times New Roman"/>
        </w:rPr>
        <w:t xml:space="preserve"> nawierzchnia asfaltowa</w:t>
      </w:r>
      <w:r w:rsidR="00AB1A0D">
        <w:rPr>
          <w:rFonts w:ascii="Calibri" w:eastAsia="Calibri" w:hAnsi="Calibri" w:cs="Times New Roman"/>
        </w:rPr>
        <w:t>.</w:t>
      </w:r>
    </w:p>
    <w:p w:rsidR="000F3F2E" w:rsidRPr="002627C7" w:rsidRDefault="000F3F2E" w:rsidP="000F3F2E">
      <w:pPr>
        <w:spacing w:line="276" w:lineRule="auto"/>
        <w:ind w:firstLine="426"/>
      </w:pPr>
      <w:r>
        <w:rPr>
          <w:rFonts w:ascii="Calibri" w:eastAsia="Calibri" w:hAnsi="Calibri" w:cs="Times New Roman"/>
        </w:rPr>
        <w:t>Układ dróg gminnych uzupełniają drogi wewnętrzne, nie posiadające uregulowanego statusu prawnego. Podstawowy układ drogowy w gminie pozwala na swobodną komunikację między poszczególnymi miejscowościami na jej terenie.</w:t>
      </w:r>
    </w:p>
    <w:p w:rsidR="000254FE" w:rsidRPr="000F3F2E" w:rsidRDefault="000254FE" w:rsidP="000254FE">
      <w:pPr>
        <w:autoSpaceDE w:val="0"/>
        <w:autoSpaceDN w:val="0"/>
        <w:adjustRightInd w:val="0"/>
        <w:spacing w:after="120" w:line="276" w:lineRule="auto"/>
        <w:ind w:firstLine="708"/>
        <w:rPr>
          <w:rFonts w:cs="Calibri"/>
        </w:rPr>
      </w:pPr>
      <w:r w:rsidRPr="000F3F2E">
        <w:t>Drogi te znajdują się w zró</w:t>
      </w:r>
      <w:r w:rsidR="000F3F2E" w:rsidRPr="000F3F2E">
        <w:t xml:space="preserve">żnicowanym stanie technicznym, </w:t>
      </w:r>
      <w:r w:rsidRPr="000F3F2E">
        <w:t xml:space="preserve">a </w:t>
      </w:r>
      <w:r w:rsidRPr="000F3F2E">
        <w:rPr>
          <w:rFonts w:cs="Calibri"/>
        </w:rPr>
        <w:t>utrzymywane są poprzez przeprowadzanie remontów nawierzchni lub też przebudowę. Najwięcej trudności sprawia utrzymanie dróg o nawierzchni żwirowej oraz tłuczniowej, na których często na skutek niesprzyjających warunków atmosferycznych powstają liczne wyboje i koleiny, co daje konieczność kolejnych remontów. W miarę posiadanych środków finansowych na drogach gminnych są</w:t>
      </w:r>
      <w:r w:rsidR="000F3F2E">
        <w:rPr>
          <w:rFonts w:cs="Calibri"/>
        </w:rPr>
        <w:t> </w:t>
      </w:r>
      <w:r w:rsidRPr="000F3F2E">
        <w:rPr>
          <w:rFonts w:cs="Calibri"/>
        </w:rPr>
        <w:t>wykonywane nawierzchnie asfaltowe. Na bieżąco są również remontowane drogi dojazdowe do</w:t>
      </w:r>
      <w:r w:rsidR="000F3F2E">
        <w:rPr>
          <w:rFonts w:cs="Calibri"/>
        </w:rPr>
        <w:t> </w:t>
      </w:r>
      <w:r w:rsidRPr="000F3F2E">
        <w:rPr>
          <w:rFonts w:cs="Calibri"/>
        </w:rPr>
        <w:t xml:space="preserve">pól. </w:t>
      </w:r>
    </w:p>
    <w:p w:rsidR="000254FE" w:rsidRDefault="000254FE" w:rsidP="000254FE">
      <w:pPr>
        <w:spacing w:line="276" w:lineRule="auto"/>
        <w:ind w:firstLine="708"/>
        <w:rPr>
          <w:rFonts w:cs="Calibri"/>
        </w:rPr>
      </w:pPr>
      <w:r w:rsidRPr="000F3F2E">
        <w:rPr>
          <w:rFonts w:cs="Calibri"/>
        </w:rPr>
        <w:t xml:space="preserve">Niekorzystną cechą istniejącego układu komunikacyjnego w gminie </w:t>
      </w:r>
      <w:r w:rsidR="000F3F2E" w:rsidRPr="000F3F2E">
        <w:rPr>
          <w:rFonts w:cs="Calibri"/>
        </w:rPr>
        <w:t>Masłowice</w:t>
      </w:r>
      <w:r w:rsidRPr="000F3F2E">
        <w:rPr>
          <w:rFonts w:cs="Calibri"/>
        </w:rPr>
        <w:t xml:space="preserve"> jest brak podziału przestrzeni drogowej dla uczestników ruchu. Ten problem w szczególności dotyka rowerzystów i pieszych, którzy z braku wydzielonych chodników i ścieżek rowerowych poruszają się po jezdni. Istniejące już chodniki wymagają uzupełnienia i rozwoju w kierunku rozbudowy. Niewielka część dróg gminnych o niskim natężeniu ruchu spełnia techniczne warunki ciągów pieszo – jezdnych.</w:t>
      </w:r>
    </w:p>
    <w:p w:rsidR="000F3F2E" w:rsidRPr="000F3F2E" w:rsidRDefault="000F3F2E" w:rsidP="000F3F2E">
      <w:pPr>
        <w:pStyle w:val="Akapitzlist"/>
        <w:spacing w:line="276" w:lineRule="auto"/>
        <w:ind w:left="0" w:firstLine="720"/>
      </w:pPr>
      <w:r w:rsidRPr="000F3F2E">
        <w:t xml:space="preserve">Przez teren Gminy Masłowice nie przebiega linia kolejowa. Najbliższa stacja kolejowa znajduję się w Radomsku oraz w Gorzkowicach. Mieszkańcy Gminy korzystają z transportu zbiorowego za pośrednictwem przewozów PKS oraz przewoźników prywatnych firm. </w:t>
      </w:r>
    </w:p>
    <w:p w:rsidR="000F3F2E" w:rsidRPr="000F3F2E" w:rsidRDefault="000F3F2E" w:rsidP="000F3F2E">
      <w:pPr>
        <w:pStyle w:val="Akapitzlist"/>
        <w:spacing w:line="276" w:lineRule="auto"/>
        <w:ind w:left="0" w:firstLine="720"/>
      </w:pPr>
      <w:r w:rsidRPr="000F3F2E">
        <w:t>Przewoźnik komunikacji zbiorowej działający na terenie gminy to Przedsiębiorstwo Komunikacji Samochodowej Radomsko Sp. z o.o. , który wykonuje regularny przewóz osób na linii: Nr 915055 Radomsko – Przedbórz, przebiegającej przez miejscowości Kietlin, Florentynów, Antopol, Bugaj, Zakrzew, Kodrąb, Józefów, Gembartówka, Rzejowice, Granice, Masłowice, Strzelce Małe, Kawęczyn;</w:t>
      </w:r>
    </w:p>
    <w:p w:rsidR="000F3F2E" w:rsidRPr="000F3F2E" w:rsidRDefault="000F3F2E" w:rsidP="000F3F2E">
      <w:pPr>
        <w:pStyle w:val="Akapitzlist"/>
        <w:spacing w:line="276" w:lineRule="auto"/>
        <w:ind w:left="0" w:firstLine="720"/>
      </w:pPr>
      <w:r w:rsidRPr="000F3F2E">
        <w:lastRenderedPageBreak/>
        <w:t>Na linii Nr 915053 Radomsko – Ochotnik, przebiegającej przez miejscowości: Kietlin, Florentynów, Antopol, Bugaj, Frachowiec, Gosławice, Widawka, Zakrzew, Kodrąb, Józefów, Gembartówka, Rzejowice, Borki, Wola Przerębska, Przerąb, Kolonia Przerąb, Krery, Masłowice;</w:t>
      </w:r>
    </w:p>
    <w:p w:rsidR="000F3F2E" w:rsidRPr="000F3F2E" w:rsidRDefault="000F3F2E" w:rsidP="000F3F2E">
      <w:pPr>
        <w:pStyle w:val="Akapitzlist"/>
        <w:spacing w:line="276" w:lineRule="auto"/>
        <w:ind w:left="0" w:firstLine="720"/>
      </w:pPr>
      <w:r w:rsidRPr="000F3F2E">
        <w:t xml:space="preserve">Na linii Nr 915047 Radomsko – Przedbórz, przebiegającej przez miejscowości: Kietlin, Antopol, Bugaj, Zakrzew, Kodrąb, Józefów, Gembartówka, Rzejowice, Granice, Chełmo, Kraszewice, Strzelce Małe, Kawęczyn. </w:t>
      </w:r>
    </w:p>
    <w:p w:rsidR="000F3F2E" w:rsidRPr="000F3F2E" w:rsidRDefault="000F3F2E" w:rsidP="000F3F2E">
      <w:pPr>
        <w:pStyle w:val="Akapitzlist"/>
        <w:spacing w:before="240" w:line="276" w:lineRule="auto"/>
        <w:ind w:left="0" w:firstLine="720"/>
      </w:pPr>
      <w:r w:rsidRPr="000F3F2E">
        <w:t>Na terenie gminy znajduje się 17 przystanków autobusowych.</w:t>
      </w:r>
    </w:p>
    <w:p w:rsidR="007E706C" w:rsidRDefault="000254FE" w:rsidP="000254FE">
      <w:pPr>
        <w:spacing w:line="276" w:lineRule="auto"/>
        <w:ind w:firstLine="708"/>
        <w:rPr>
          <w:rFonts w:cstheme="minorHAnsi"/>
        </w:rPr>
      </w:pPr>
      <w:r w:rsidRPr="000F3F2E">
        <w:rPr>
          <w:rFonts w:ascii="Calibri" w:hAnsi="Calibri" w:cs="Calibri"/>
        </w:rPr>
        <w:t xml:space="preserve">Kolejnym elementem infrastruktury technicznej jest sieć wodociągowa. Zadania w zakresie dostarczania wody na terenie gminy </w:t>
      </w:r>
      <w:r w:rsidR="007E706C" w:rsidRPr="000F3F2E">
        <w:rPr>
          <w:rFonts w:ascii="Calibri" w:hAnsi="Calibri" w:cs="Calibri"/>
        </w:rPr>
        <w:t>Masłowice</w:t>
      </w:r>
      <w:r w:rsidRPr="000F3F2E">
        <w:rPr>
          <w:rFonts w:ascii="Calibri" w:hAnsi="Calibri" w:cs="Calibri"/>
        </w:rPr>
        <w:t xml:space="preserve"> realizowane są przez Urząd</w:t>
      </w:r>
      <w:r w:rsidRPr="007E706C">
        <w:rPr>
          <w:rFonts w:ascii="Calibri" w:hAnsi="Calibri" w:cs="Calibri"/>
        </w:rPr>
        <w:t xml:space="preserve"> Gminy </w:t>
      </w:r>
      <w:r w:rsidR="007E706C" w:rsidRPr="007E706C">
        <w:rPr>
          <w:rFonts w:ascii="Calibri" w:hAnsi="Calibri" w:cs="Calibri"/>
        </w:rPr>
        <w:t>Masłowice</w:t>
      </w:r>
      <w:r w:rsidRPr="007E706C">
        <w:rPr>
          <w:rFonts w:ascii="Calibri" w:hAnsi="Calibri" w:cs="Calibri"/>
        </w:rPr>
        <w:t xml:space="preserve">. </w:t>
      </w:r>
      <w:r w:rsidRPr="007E706C">
        <w:rPr>
          <w:rFonts w:cstheme="minorHAnsi"/>
        </w:rPr>
        <w:t>Według danych GUS z 202</w:t>
      </w:r>
      <w:r w:rsidR="007E706C" w:rsidRPr="007E706C">
        <w:rPr>
          <w:rFonts w:cstheme="minorHAnsi"/>
        </w:rPr>
        <w:t>2</w:t>
      </w:r>
      <w:r w:rsidRPr="007E706C">
        <w:rPr>
          <w:rFonts w:cstheme="minorHAnsi"/>
        </w:rPr>
        <w:t xml:space="preserve"> roku, na terenie gminy </w:t>
      </w:r>
      <w:r w:rsidR="007E706C" w:rsidRPr="007E706C">
        <w:rPr>
          <w:rFonts w:cstheme="minorHAnsi"/>
        </w:rPr>
        <w:t>Masłowice</w:t>
      </w:r>
      <w:r w:rsidRPr="007E706C">
        <w:rPr>
          <w:rFonts w:cstheme="minorHAnsi"/>
        </w:rPr>
        <w:t xml:space="preserve"> długość eksploatowanej sieci wodociągowej wyniosła </w:t>
      </w:r>
      <w:r w:rsidR="007E706C" w:rsidRPr="007E706C">
        <w:rPr>
          <w:rFonts w:cstheme="minorHAnsi"/>
        </w:rPr>
        <w:t>86,4</w:t>
      </w:r>
      <w:r w:rsidRPr="007E706C">
        <w:rPr>
          <w:rFonts w:cstheme="minorHAnsi"/>
        </w:rPr>
        <w:t xml:space="preserve"> km, natomiast liczba przyłączy prowadzących do budynków mieszkalnych i zbiorowego zamieszkania – </w:t>
      </w:r>
      <w:r w:rsidR="007E706C" w:rsidRPr="007E706C">
        <w:rPr>
          <w:rFonts w:cstheme="minorHAnsi"/>
        </w:rPr>
        <w:t>1212</w:t>
      </w:r>
      <w:r w:rsidRPr="007E706C">
        <w:rPr>
          <w:rFonts w:cstheme="minorHAnsi"/>
        </w:rPr>
        <w:t xml:space="preserve">. Do sieci wodociągowej podłączonych było </w:t>
      </w:r>
      <w:r w:rsidR="007E706C" w:rsidRPr="007E706C">
        <w:rPr>
          <w:rFonts w:cstheme="minorHAnsi"/>
        </w:rPr>
        <w:t>92,8</w:t>
      </w:r>
      <w:r w:rsidRPr="007E706C">
        <w:rPr>
          <w:rFonts w:cstheme="minorHAnsi"/>
        </w:rPr>
        <w:t> % budynków mie</w:t>
      </w:r>
      <w:r w:rsidR="007E706C" w:rsidRPr="007E706C">
        <w:rPr>
          <w:rFonts w:cstheme="minorHAnsi"/>
        </w:rPr>
        <w:t>szkalnych, a korzystało z niej 8</w:t>
      </w:r>
      <w:r w:rsidRPr="007E706C">
        <w:rPr>
          <w:rFonts w:cstheme="minorHAnsi"/>
        </w:rPr>
        <w:t>3,</w:t>
      </w:r>
      <w:r w:rsidR="007E706C" w:rsidRPr="007E706C">
        <w:rPr>
          <w:rFonts w:cstheme="minorHAnsi"/>
        </w:rPr>
        <w:t>6</w:t>
      </w:r>
      <w:r w:rsidRPr="007E706C">
        <w:rPr>
          <w:rFonts w:cstheme="minorHAnsi"/>
        </w:rPr>
        <w:t>% ogółu ludności gminy. Średnie roczne zużycie wody w gospodarstwach dom</w:t>
      </w:r>
      <w:r w:rsidR="007E706C" w:rsidRPr="007E706C">
        <w:rPr>
          <w:rFonts w:cstheme="minorHAnsi"/>
        </w:rPr>
        <w:t>owych na 1 mieszkańca wyniosło 3</w:t>
      </w:r>
      <w:r w:rsidRPr="007E706C">
        <w:rPr>
          <w:rFonts w:cstheme="minorHAnsi"/>
        </w:rPr>
        <w:t>0,</w:t>
      </w:r>
      <w:r w:rsidR="007E706C" w:rsidRPr="007E706C">
        <w:rPr>
          <w:rFonts w:cstheme="minorHAnsi"/>
        </w:rPr>
        <w:t>7</w:t>
      </w:r>
      <w:r w:rsidRPr="007E706C">
        <w:rPr>
          <w:rFonts w:cstheme="minorHAnsi"/>
        </w:rPr>
        <w:t xml:space="preserve"> m</w:t>
      </w:r>
      <w:r w:rsidRPr="007E706C">
        <w:rPr>
          <w:rFonts w:cstheme="minorHAnsi"/>
          <w:vertAlign w:val="superscript"/>
        </w:rPr>
        <w:t>3</w:t>
      </w:r>
      <w:r w:rsidRPr="007E706C">
        <w:rPr>
          <w:rFonts w:cstheme="minorHAnsi"/>
        </w:rPr>
        <w:t xml:space="preserve">. </w:t>
      </w:r>
    </w:p>
    <w:p w:rsidR="007E706C" w:rsidRDefault="007E706C" w:rsidP="000254FE">
      <w:pPr>
        <w:spacing w:line="276" w:lineRule="auto"/>
        <w:ind w:firstLine="708"/>
      </w:pPr>
      <w:r>
        <w:t xml:space="preserve">Gmina Masłowice zaopatrywana jest w wodę z dwóch ujęć zlokalizowanych w miejscowości Przerąb i Masłowice: </w:t>
      </w:r>
    </w:p>
    <w:p w:rsidR="007E706C" w:rsidRPr="007E706C" w:rsidRDefault="007E706C" w:rsidP="007E706C">
      <w:pPr>
        <w:pStyle w:val="Akapitzlist"/>
        <w:numPr>
          <w:ilvl w:val="0"/>
          <w:numId w:val="67"/>
        </w:numPr>
        <w:spacing w:line="276" w:lineRule="auto"/>
      </w:pPr>
      <w:r w:rsidRPr="007E706C">
        <w:t xml:space="preserve">pobór wód podziemnych z ujęcia „Przerąb” przy pomocy dwóch studni głębinowych ujmujących kredowy poziom wodonośny, </w:t>
      </w:r>
    </w:p>
    <w:p w:rsidR="007E706C" w:rsidRPr="007E706C" w:rsidRDefault="007E706C" w:rsidP="007E706C">
      <w:pPr>
        <w:pStyle w:val="Akapitzlist"/>
        <w:numPr>
          <w:ilvl w:val="0"/>
          <w:numId w:val="67"/>
        </w:numPr>
        <w:spacing w:line="276" w:lineRule="auto"/>
      </w:pPr>
      <w:r w:rsidRPr="007E706C">
        <w:t>pobór wód podziemnych z ujęcia „Masłowice” przy pomocy jednej studni głębinowej</w:t>
      </w:r>
      <w:r w:rsidRPr="007E706C">
        <w:rPr>
          <w:rFonts w:cstheme="minorHAnsi"/>
        </w:rPr>
        <w:t xml:space="preserve"> </w:t>
      </w:r>
    </w:p>
    <w:p w:rsidR="007E706C" w:rsidRPr="007E706C" w:rsidRDefault="007E706C" w:rsidP="007E706C">
      <w:pPr>
        <w:pStyle w:val="Akapitzlist"/>
        <w:spacing w:line="276" w:lineRule="auto"/>
        <w:rPr>
          <w:highlight w:val="yellow"/>
        </w:rPr>
      </w:pPr>
    </w:p>
    <w:p w:rsidR="007E706C" w:rsidRPr="008511A3" w:rsidRDefault="007E706C" w:rsidP="000254FE">
      <w:pPr>
        <w:spacing w:line="276" w:lineRule="auto"/>
        <w:rPr>
          <w:rFonts w:cstheme="minorHAnsi"/>
          <w:highlight w:val="yellow"/>
        </w:rPr>
      </w:pPr>
      <w:r>
        <w:t>Na terenie gminy znajduje się stacja uzdatniania wody w miejscowości Masłowice.</w:t>
      </w:r>
    </w:p>
    <w:p w:rsidR="000254FE" w:rsidRPr="008511A3" w:rsidRDefault="000254FE" w:rsidP="000254FE">
      <w:pPr>
        <w:pStyle w:val="Akapitzlist"/>
        <w:spacing w:line="276" w:lineRule="auto"/>
        <w:ind w:left="284"/>
        <w:rPr>
          <w:highlight w:val="yellow"/>
        </w:rPr>
      </w:pPr>
    </w:p>
    <w:p w:rsidR="000254FE" w:rsidRPr="000C157B" w:rsidRDefault="000254FE" w:rsidP="000254FE">
      <w:pPr>
        <w:autoSpaceDE w:val="0"/>
        <w:autoSpaceDN w:val="0"/>
        <w:adjustRightInd w:val="0"/>
        <w:spacing w:after="120" w:line="276" w:lineRule="auto"/>
        <w:ind w:firstLine="708"/>
        <w:rPr>
          <w:rFonts w:cstheme="minorHAnsi"/>
        </w:rPr>
      </w:pPr>
      <w:r w:rsidRPr="000C157B">
        <w:rPr>
          <w:rFonts w:cstheme="minorHAnsi"/>
        </w:rPr>
        <w:t xml:space="preserve">Wybrane dane dotyczące sieci wodociągowej w gminie </w:t>
      </w:r>
      <w:r w:rsidR="000C157B" w:rsidRPr="000C157B">
        <w:rPr>
          <w:rFonts w:cstheme="minorHAnsi"/>
        </w:rPr>
        <w:t>Masłowice</w:t>
      </w:r>
      <w:r w:rsidRPr="000C157B">
        <w:rPr>
          <w:rFonts w:cstheme="minorHAnsi"/>
        </w:rPr>
        <w:t xml:space="preserve"> w roku 2017 i 202</w:t>
      </w:r>
      <w:r w:rsidR="000C157B" w:rsidRPr="000C157B">
        <w:rPr>
          <w:rFonts w:cstheme="minorHAnsi"/>
        </w:rPr>
        <w:t>2</w:t>
      </w:r>
      <w:r w:rsidRPr="000C157B">
        <w:rPr>
          <w:rFonts w:cstheme="minorHAnsi"/>
        </w:rPr>
        <w:t>, przedstawia poniższa tabela.</w:t>
      </w:r>
    </w:p>
    <w:p w:rsidR="003E4C7F" w:rsidRDefault="003E4C7F" w:rsidP="003E4C7F">
      <w:pPr>
        <w:pStyle w:val="Legenda"/>
        <w:keepNext/>
        <w:jc w:val="center"/>
      </w:pPr>
      <w:bookmarkStart w:id="193" w:name="_Toc151456642"/>
      <w:r>
        <w:t xml:space="preserve">Tabela </w:t>
      </w:r>
      <w:fldSimple w:instr=" SEQ Tabela \* ARABIC ">
        <w:r w:rsidR="00CE1AA9">
          <w:rPr>
            <w:noProof/>
          </w:rPr>
          <w:t>40</w:t>
        </w:r>
      </w:fldSimple>
      <w:r>
        <w:t xml:space="preserve">   </w:t>
      </w:r>
      <w:r w:rsidRPr="00D85904">
        <w:t>Wybrane dane dotyczące sieci wodociągowej w gminie Masłowice w roku 2017 oraz 2022</w:t>
      </w:r>
      <w:bookmarkEnd w:id="193"/>
    </w:p>
    <w:tbl>
      <w:tblPr>
        <w:tblStyle w:val="Tabelasiatki4akcent5"/>
        <w:tblW w:w="9335" w:type="dxa"/>
        <w:tblLook w:val="04A0" w:firstRow="1" w:lastRow="0" w:firstColumn="1" w:lastColumn="0" w:noHBand="0" w:noVBand="1"/>
      </w:tblPr>
      <w:tblGrid>
        <w:gridCol w:w="4962"/>
        <w:gridCol w:w="1265"/>
        <w:gridCol w:w="1532"/>
        <w:gridCol w:w="1576"/>
      </w:tblGrid>
      <w:tr w:rsidR="00E77BE5" w:rsidRPr="003E4C7F" w:rsidTr="003E4C7F">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962" w:type="dxa"/>
            <w:vAlign w:val="center"/>
          </w:tcPr>
          <w:p w:rsidR="000254FE" w:rsidRPr="003E4C7F" w:rsidRDefault="000254FE" w:rsidP="003E4C7F">
            <w:pPr>
              <w:jc w:val="center"/>
            </w:pPr>
            <w:r w:rsidRPr="003E4C7F">
              <w:t>Wyszczególnienie</w:t>
            </w:r>
          </w:p>
        </w:tc>
        <w:tc>
          <w:tcPr>
            <w:tcW w:w="1265" w:type="dxa"/>
            <w:vAlign w:val="center"/>
          </w:tcPr>
          <w:p w:rsidR="000254FE" w:rsidRPr="003E4C7F" w:rsidRDefault="000254FE" w:rsidP="003E4C7F">
            <w:pPr>
              <w:jc w:val="center"/>
              <w:cnfStyle w:val="100000000000" w:firstRow="1" w:lastRow="0" w:firstColumn="0" w:lastColumn="0" w:oddVBand="0" w:evenVBand="0" w:oddHBand="0" w:evenHBand="0" w:firstRowFirstColumn="0" w:firstRowLastColumn="0" w:lastRowFirstColumn="0" w:lastRowLastColumn="0"/>
            </w:pPr>
            <w:r w:rsidRPr="003E4C7F">
              <w:t>Jednostka miary</w:t>
            </w:r>
          </w:p>
        </w:tc>
        <w:tc>
          <w:tcPr>
            <w:tcW w:w="1532" w:type="dxa"/>
            <w:vAlign w:val="center"/>
          </w:tcPr>
          <w:p w:rsidR="000254FE" w:rsidRPr="003E4C7F" w:rsidRDefault="000254FE" w:rsidP="003E4C7F">
            <w:pPr>
              <w:jc w:val="center"/>
              <w:cnfStyle w:val="100000000000" w:firstRow="1" w:lastRow="0" w:firstColumn="0" w:lastColumn="0" w:oddVBand="0" w:evenVBand="0" w:oddHBand="0" w:evenHBand="0" w:firstRowFirstColumn="0" w:firstRowLastColumn="0" w:lastRowFirstColumn="0" w:lastRowLastColumn="0"/>
            </w:pPr>
            <w:r w:rsidRPr="003E4C7F">
              <w:t>2017</w:t>
            </w:r>
          </w:p>
        </w:tc>
        <w:tc>
          <w:tcPr>
            <w:tcW w:w="1576" w:type="dxa"/>
            <w:vAlign w:val="center"/>
          </w:tcPr>
          <w:p w:rsidR="000254FE" w:rsidRPr="003E4C7F" w:rsidRDefault="000254FE" w:rsidP="003E4C7F">
            <w:pPr>
              <w:jc w:val="center"/>
              <w:cnfStyle w:val="100000000000" w:firstRow="1" w:lastRow="0" w:firstColumn="0" w:lastColumn="0" w:oddVBand="0" w:evenVBand="0" w:oddHBand="0" w:evenHBand="0" w:firstRowFirstColumn="0" w:firstRowLastColumn="0" w:lastRowFirstColumn="0" w:lastRowLastColumn="0"/>
            </w:pPr>
            <w:r w:rsidRPr="003E4C7F">
              <w:t>202</w:t>
            </w:r>
            <w:r w:rsidR="000C157B" w:rsidRPr="003E4C7F">
              <w:t>2</w:t>
            </w:r>
          </w:p>
        </w:tc>
      </w:tr>
      <w:tr w:rsidR="000C157B" w:rsidRPr="003E4C7F" w:rsidTr="003E4C7F">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962" w:type="dxa"/>
            <w:vAlign w:val="center"/>
          </w:tcPr>
          <w:p w:rsidR="000C157B" w:rsidRPr="003E4C7F" w:rsidRDefault="000C157B" w:rsidP="003E4C7F">
            <w:pPr>
              <w:jc w:val="center"/>
            </w:pPr>
            <w:r w:rsidRPr="003E4C7F">
              <w:t>Długość eksploatowanej sieci wodociągowej</w:t>
            </w:r>
          </w:p>
        </w:tc>
        <w:tc>
          <w:tcPr>
            <w:tcW w:w="1265" w:type="dxa"/>
            <w:vAlign w:val="center"/>
          </w:tcPr>
          <w:p w:rsidR="000C157B" w:rsidRPr="003E4C7F" w:rsidRDefault="000C157B" w:rsidP="003E4C7F">
            <w:pPr>
              <w:jc w:val="center"/>
              <w:cnfStyle w:val="000000100000" w:firstRow="0" w:lastRow="0" w:firstColumn="0" w:lastColumn="0" w:oddVBand="0" w:evenVBand="0" w:oddHBand="1" w:evenHBand="0" w:firstRowFirstColumn="0" w:firstRowLastColumn="0" w:lastRowFirstColumn="0" w:lastRowLastColumn="0"/>
            </w:pPr>
            <w:r w:rsidRPr="003E4C7F">
              <w:t>km</w:t>
            </w:r>
          </w:p>
        </w:tc>
        <w:tc>
          <w:tcPr>
            <w:tcW w:w="1532" w:type="dxa"/>
            <w:vAlign w:val="center"/>
          </w:tcPr>
          <w:p w:rsidR="000C157B" w:rsidRPr="003E4C7F" w:rsidRDefault="000C157B" w:rsidP="003E4C7F">
            <w:pPr>
              <w:jc w:val="center"/>
              <w:cnfStyle w:val="000000100000" w:firstRow="0" w:lastRow="0" w:firstColumn="0" w:lastColumn="0" w:oddVBand="0" w:evenVBand="0" w:oddHBand="1" w:evenHBand="0" w:firstRowFirstColumn="0" w:firstRowLastColumn="0" w:lastRowFirstColumn="0" w:lastRowLastColumn="0"/>
            </w:pPr>
            <w:r w:rsidRPr="003E4C7F">
              <w:t>-</w:t>
            </w:r>
          </w:p>
        </w:tc>
        <w:tc>
          <w:tcPr>
            <w:tcW w:w="1576" w:type="dxa"/>
            <w:vAlign w:val="center"/>
          </w:tcPr>
          <w:p w:rsidR="000C157B" w:rsidRPr="003E4C7F" w:rsidRDefault="000C157B" w:rsidP="003E4C7F">
            <w:pPr>
              <w:jc w:val="center"/>
              <w:cnfStyle w:val="000000100000" w:firstRow="0" w:lastRow="0" w:firstColumn="0" w:lastColumn="0" w:oddVBand="0" w:evenVBand="0" w:oddHBand="1" w:evenHBand="0" w:firstRowFirstColumn="0" w:firstRowLastColumn="0" w:lastRowFirstColumn="0" w:lastRowLastColumn="0"/>
            </w:pPr>
            <w:r w:rsidRPr="003E4C7F">
              <w:t>86,4</w:t>
            </w:r>
          </w:p>
        </w:tc>
      </w:tr>
      <w:tr w:rsidR="000C157B" w:rsidRPr="003E4C7F" w:rsidTr="003E4C7F">
        <w:trPr>
          <w:trHeight w:val="340"/>
        </w:trPr>
        <w:tc>
          <w:tcPr>
            <w:cnfStyle w:val="001000000000" w:firstRow="0" w:lastRow="0" w:firstColumn="1" w:lastColumn="0" w:oddVBand="0" w:evenVBand="0" w:oddHBand="0" w:evenHBand="0" w:firstRowFirstColumn="0" w:firstRowLastColumn="0" w:lastRowFirstColumn="0" w:lastRowLastColumn="0"/>
            <w:tcW w:w="4962" w:type="dxa"/>
            <w:vAlign w:val="center"/>
          </w:tcPr>
          <w:p w:rsidR="000C157B" w:rsidRPr="003E4C7F" w:rsidRDefault="000C157B" w:rsidP="003E4C7F">
            <w:pPr>
              <w:jc w:val="center"/>
            </w:pPr>
            <w:r w:rsidRPr="003E4C7F">
              <w:t>Przyłącza prowadzące do budynków mieszkalnych i zbiorowego zamieszkania</w:t>
            </w:r>
          </w:p>
        </w:tc>
        <w:tc>
          <w:tcPr>
            <w:tcW w:w="1265" w:type="dxa"/>
            <w:vAlign w:val="center"/>
          </w:tcPr>
          <w:p w:rsidR="000C157B" w:rsidRPr="003E4C7F" w:rsidRDefault="000C157B" w:rsidP="003E4C7F">
            <w:pPr>
              <w:jc w:val="center"/>
              <w:cnfStyle w:val="000000000000" w:firstRow="0" w:lastRow="0" w:firstColumn="0" w:lastColumn="0" w:oddVBand="0" w:evenVBand="0" w:oddHBand="0" w:evenHBand="0" w:firstRowFirstColumn="0" w:firstRowLastColumn="0" w:lastRowFirstColumn="0" w:lastRowLastColumn="0"/>
            </w:pPr>
            <w:r w:rsidRPr="003E4C7F">
              <w:t>szt.</w:t>
            </w:r>
          </w:p>
        </w:tc>
        <w:tc>
          <w:tcPr>
            <w:tcW w:w="1532" w:type="dxa"/>
            <w:vAlign w:val="center"/>
          </w:tcPr>
          <w:p w:rsidR="000C157B" w:rsidRPr="003E4C7F" w:rsidRDefault="000C157B" w:rsidP="003E4C7F">
            <w:pPr>
              <w:jc w:val="center"/>
              <w:cnfStyle w:val="000000000000" w:firstRow="0" w:lastRow="0" w:firstColumn="0" w:lastColumn="0" w:oddVBand="0" w:evenVBand="0" w:oddHBand="0" w:evenHBand="0" w:firstRowFirstColumn="0" w:firstRowLastColumn="0" w:lastRowFirstColumn="0" w:lastRowLastColumn="0"/>
            </w:pPr>
            <w:r w:rsidRPr="003E4C7F">
              <w:t>1 180</w:t>
            </w:r>
          </w:p>
        </w:tc>
        <w:tc>
          <w:tcPr>
            <w:tcW w:w="1576" w:type="dxa"/>
            <w:vAlign w:val="center"/>
          </w:tcPr>
          <w:p w:rsidR="000C157B" w:rsidRPr="003E4C7F" w:rsidRDefault="000C157B" w:rsidP="003E4C7F">
            <w:pPr>
              <w:jc w:val="center"/>
              <w:cnfStyle w:val="000000000000" w:firstRow="0" w:lastRow="0" w:firstColumn="0" w:lastColumn="0" w:oddVBand="0" w:evenVBand="0" w:oddHBand="0" w:evenHBand="0" w:firstRowFirstColumn="0" w:firstRowLastColumn="0" w:lastRowFirstColumn="0" w:lastRowLastColumn="0"/>
            </w:pPr>
            <w:r w:rsidRPr="003E4C7F">
              <w:t>1 212</w:t>
            </w:r>
          </w:p>
        </w:tc>
      </w:tr>
      <w:tr w:rsidR="000C157B" w:rsidRPr="003E4C7F" w:rsidTr="003E4C7F">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962" w:type="dxa"/>
            <w:vAlign w:val="center"/>
          </w:tcPr>
          <w:p w:rsidR="000C157B" w:rsidRPr="003E4C7F" w:rsidRDefault="000C157B" w:rsidP="003E4C7F">
            <w:pPr>
              <w:jc w:val="center"/>
            </w:pPr>
            <w:r w:rsidRPr="003E4C7F">
              <w:t>Budynki mieszkalne podłączone do sieci wodociągowej – w % ogółu budynków mieszkalnych</w:t>
            </w:r>
          </w:p>
        </w:tc>
        <w:tc>
          <w:tcPr>
            <w:tcW w:w="1265" w:type="dxa"/>
            <w:vAlign w:val="center"/>
          </w:tcPr>
          <w:p w:rsidR="000C157B" w:rsidRPr="003E4C7F" w:rsidRDefault="000C157B" w:rsidP="003E4C7F">
            <w:pPr>
              <w:jc w:val="center"/>
              <w:cnfStyle w:val="000000100000" w:firstRow="0" w:lastRow="0" w:firstColumn="0" w:lastColumn="0" w:oddVBand="0" w:evenVBand="0" w:oddHBand="1" w:evenHBand="0" w:firstRowFirstColumn="0" w:firstRowLastColumn="0" w:lastRowFirstColumn="0" w:lastRowLastColumn="0"/>
            </w:pPr>
            <w:r w:rsidRPr="003E4C7F">
              <w:t>%</w:t>
            </w:r>
          </w:p>
        </w:tc>
        <w:tc>
          <w:tcPr>
            <w:tcW w:w="1532" w:type="dxa"/>
            <w:vAlign w:val="center"/>
          </w:tcPr>
          <w:p w:rsidR="000C157B" w:rsidRPr="003E4C7F" w:rsidRDefault="000C157B" w:rsidP="003E4C7F">
            <w:pPr>
              <w:jc w:val="center"/>
              <w:cnfStyle w:val="000000100000" w:firstRow="0" w:lastRow="0" w:firstColumn="0" w:lastColumn="0" w:oddVBand="0" w:evenVBand="0" w:oddHBand="1" w:evenHBand="0" w:firstRowFirstColumn="0" w:firstRowLastColumn="0" w:lastRowFirstColumn="0" w:lastRowLastColumn="0"/>
            </w:pPr>
            <w:r w:rsidRPr="003E4C7F">
              <w:t>83,6</w:t>
            </w:r>
          </w:p>
        </w:tc>
        <w:tc>
          <w:tcPr>
            <w:tcW w:w="1576" w:type="dxa"/>
            <w:vAlign w:val="center"/>
          </w:tcPr>
          <w:p w:rsidR="000C157B" w:rsidRPr="003E4C7F" w:rsidRDefault="000C157B" w:rsidP="003E4C7F">
            <w:pPr>
              <w:jc w:val="center"/>
              <w:cnfStyle w:val="000000100000" w:firstRow="0" w:lastRow="0" w:firstColumn="0" w:lastColumn="0" w:oddVBand="0" w:evenVBand="0" w:oddHBand="1" w:evenHBand="0" w:firstRowFirstColumn="0" w:firstRowLastColumn="0" w:lastRowFirstColumn="0" w:lastRowLastColumn="0"/>
            </w:pPr>
            <w:r w:rsidRPr="003E4C7F">
              <w:t>92,8</w:t>
            </w:r>
          </w:p>
        </w:tc>
      </w:tr>
      <w:tr w:rsidR="000C157B" w:rsidRPr="003E4C7F" w:rsidTr="003E4C7F">
        <w:trPr>
          <w:trHeight w:val="340"/>
        </w:trPr>
        <w:tc>
          <w:tcPr>
            <w:cnfStyle w:val="001000000000" w:firstRow="0" w:lastRow="0" w:firstColumn="1" w:lastColumn="0" w:oddVBand="0" w:evenVBand="0" w:oddHBand="0" w:evenHBand="0" w:firstRowFirstColumn="0" w:firstRowLastColumn="0" w:lastRowFirstColumn="0" w:lastRowLastColumn="0"/>
            <w:tcW w:w="4962" w:type="dxa"/>
            <w:vAlign w:val="center"/>
          </w:tcPr>
          <w:p w:rsidR="000C157B" w:rsidRPr="003E4C7F" w:rsidRDefault="000C157B" w:rsidP="003E4C7F">
            <w:pPr>
              <w:jc w:val="center"/>
            </w:pPr>
            <w:r w:rsidRPr="003E4C7F">
              <w:t>Korzystający z sieci wodociągowej – w % ogółu ludności</w:t>
            </w:r>
          </w:p>
        </w:tc>
        <w:tc>
          <w:tcPr>
            <w:tcW w:w="1265" w:type="dxa"/>
            <w:vAlign w:val="center"/>
          </w:tcPr>
          <w:p w:rsidR="000C157B" w:rsidRPr="003E4C7F" w:rsidRDefault="000C157B" w:rsidP="003E4C7F">
            <w:pPr>
              <w:jc w:val="center"/>
              <w:cnfStyle w:val="000000000000" w:firstRow="0" w:lastRow="0" w:firstColumn="0" w:lastColumn="0" w:oddVBand="0" w:evenVBand="0" w:oddHBand="0" w:evenHBand="0" w:firstRowFirstColumn="0" w:firstRowLastColumn="0" w:lastRowFirstColumn="0" w:lastRowLastColumn="0"/>
            </w:pPr>
            <w:r w:rsidRPr="003E4C7F">
              <w:t>%</w:t>
            </w:r>
          </w:p>
        </w:tc>
        <w:tc>
          <w:tcPr>
            <w:tcW w:w="1532" w:type="dxa"/>
            <w:vAlign w:val="center"/>
          </w:tcPr>
          <w:p w:rsidR="000C157B" w:rsidRPr="003E4C7F" w:rsidRDefault="000C157B" w:rsidP="003E4C7F">
            <w:pPr>
              <w:jc w:val="center"/>
              <w:cnfStyle w:val="000000000000" w:firstRow="0" w:lastRow="0" w:firstColumn="0" w:lastColumn="0" w:oddVBand="0" w:evenVBand="0" w:oddHBand="0" w:evenHBand="0" w:firstRowFirstColumn="0" w:firstRowLastColumn="0" w:lastRowFirstColumn="0" w:lastRowLastColumn="0"/>
            </w:pPr>
            <w:r w:rsidRPr="003E4C7F">
              <w:t>83,5</w:t>
            </w:r>
          </w:p>
        </w:tc>
        <w:tc>
          <w:tcPr>
            <w:tcW w:w="1576" w:type="dxa"/>
            <w:vAlign w:val="center"/>
          </w:tcPr>
          <w:p w:rsidR="000C157B" w:rsidRPr="003E4C7F" w:rsidRDefault="000C157B" w:rsidP="003E4C7F">
            <w:pPr>
              <w:jc w:val="center"/>
              <w:cnfStyle w:val="000000000000" w:firstRow="0" w:lastRow="0" w:firstColumn="0" w:lastColumn="0" w:oddVBand="0" w:evenVBand="0" w:oddHBand="0" w:evenHBand="0" w:firstRowFirstColumn="0" w:firstRowLastColumn="0" w:lastRowFirstColumn="0" w:lastRowLastColumn="0"/>
            </w:pPr>
            <w:r w:rsidRPr="003E4C7F">
              <w:t>83,6</w:t>
            </w:r>
            <w:r w:rsidR="00C82F27" w:rsidRPr="003E4C7F">
              <w:t>*</w:t>
            </w:r>
          </w:p>
        </w:tc>
      </w:tr>
      <w:tr w:rsidR="000C157B" w:rsidRPr="003E4C7F" w:rsidTr="003E4C7F">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962" w:type="dxa"/>
            <w:vAlign w:val="center"/>
          </w:tcPr>
          <w:p w:rsidR="000C157B" w:rsidRPr="003E4C7F" w:rsidRDefault="000C157B" w:rsidP="003E4C7F">
            <w:pPr>
              <w:jc w:val="center"/>
            </w:pPr>
            <w:r w:rsidRPr="003E4C7F">
              <w:t>Awarie sieci wodociągowej</w:t>
            </w:r>
          </w:p>
        </w:tc>
        <w:tc>
          <w:tcPr>
            <w:tcW w:w="1265" w:type="dxa"/>
            <w:vAlign w:val="center"/>
          </w:tcPr>
          <w:p w:rsidR="000C157B" w:rsidRPr="003E4C7F" w:rsidRDefault="000C157B" w:rsidP="003E4C7F">
            <w:pPr>
              <w:jc w:val="center"/>
              <w:cnfStyle w:val="000000100000" w:firstRow="0" w:lastRow="0" w:firstColumn="0" w:lastColumn="0" w:oddVBand="0" w:evenVBand="0" w:oddHBand="1" w:evenHBand="0" w:firstRowFirstColumn="0" w:firstRowLastColumn="0" w:lastRowFirstColumn="0" w:lastRowLastColumn="0"/>
            </w:pPr>
            <w:r w:rsidRPr="003E4C7F">
              <w:t>szt.</w:t>
            </w:r>
          </w:p>
        </w:tc>
        <w:tc>
          <w:tcPr>
            <w:tcW w:w="1532" w:type="dxa"/>
            <w:vAlign w:val="center"/>
          </w:tcPr>
          <w:p w:rsidR="000C157B" w:rsidRPr="003E4C7F" w:rsidRDefault="000C157B" w:rsidP="003E4C7F">
            <w:pPr>
              <w:jc w:val="center"/>
              <w:cnfStyle w:val="000000100000" w:firstRow="0" w:lastRow="0" w:firstColumn="0" w:lastColumn="0" w:oddVBand="0" w:evenVBand="0" w:oddHBand="1" w:evenHBand="0" w:firstRowFirstColumn="0" w:firstRowLastColumn="0" w:lastRowFirstColumn="0" w:lastRowLastColumn="0"/>
            </w:pPr>
            <w:r w:rsidRPr="003E4C7F">
              <w:t>5</w:t>
            </w:r>
          </w:p>
        </w:tc>
        <w:tc>
          <w:tcPr>
            <w:tcW w:w="1576" w:type="dxa"/>
            <w:vAlign w:val="center"/>
          </w:tcPr>
          <w:p w:rsidR="000C157B" w:rsidRPr="003E4C7F" w:rsidRDefault="000C157B" w:rsidP="003E4C7F">
            <w:pPr>
              <w:jc w:val="center"/>
              <w:cnfStyle w:val="000000100000" w:firstRow="0" w:lastRow="0" w:firstColumn="0" w:lastColumn="0" w:oddVBand="0" w:evenVBand="0" w:oddHBand="1" w:evenHBand="0" w:firstRowFirstColumn="0" w:firstRowLastColumn="0" w:lastRowFirstColumn="0" w:lastRowLastColumn="0"/>
            </w:pPr>
            <w:r w:rsidRPr="003E4C7F">
              <w:t>4</w:t>
            </w:r>
          </w:p>
        </w:tc>
      </w:tr>
      <w:tr w:rsidR="000C157B" w:rsidRPr="003E4C7F" w:rsidTr="003E4C7F">
        <w:trPr>
          <w:trHeight w:val="340"/>
        </w:trPr>
        <w:tc>
          <w:tcPr>
            <w:cnfStyle w:val="001000000000" w:firstRow="0" w:lastRow="0" w:firstColumn="1" w:lastColumn="0" w:oddVBand="0" w:evenVBand="0" w:oddHBand="0" w:evenHBand="0" w:firstRowFirstColumn="0" w:firstRowLastColumn="0" w:lastRowFirstColumn="0" w:lastRowLastColumn="0"/>
            <w:tcW w:w="4962" w:type="dxa"/>
            <w:vAlign w:val="center"/>
          </w:tcPr>
          <w:p w:rsidR="000C157B" w:rsidRPr="003E4C7F" w:rsidRDefault="000C157B" w:rsidP="003E4C7F">
            <w:pPr>
              <w:jc w:val="center"/>
            </w:pPr>
            <w:r w:rsidRPr="003E4C7F">
              <w:t>Woda dostarczona gospodarstwom domowym</w:t>
            </w:r>
          </w:p>
        </w:tc>
        <w:tc>
          <w:tcPr>
            <w:tcW w:w="1265" w:type="dxa"/>
            <w:vAlign w:val="center"/>
          </w:tcPr>
          <w:p w:rsidR="000C157B" w:rsidRPr="003E4C7F" w:rsidRDefault="000C157B" w:rsidP="003E4C7F">
            <w:pPr>
              <w:jc w:val="center"/>
              <w:cnfStyle w:val="000000000000" w:firstRow="0" w:lastRow="0" w:firstColumn="0" w:lastColumn="0" w:oddVBand="0" w:evenVBand="0" w:oddHBand="0" w:evenHBand="0" w:firstRowFirstColumn="0" w:firstRowLastColumn="0" w:lastRowFirstColumn="0" w:lastRowLastColumn="0"/>
            </w:pPr>
            <w:r w:rsidRPr="003E4C7F">
              <w:t>dam3</w:t>
            </w:r>
          </w:p>
        </w:tc>
        <w:tc>
          <w:tcPr>
            <w:tcW w:w="1532" w:type="dxa"/>
            <w:vAlign w:val="center"/>
          </w:tcPr>
          <w:p w:rsidR="000C157B" w:rsidRPr="003E4C7F" w:rsidRDefault="000C157B" w:rsidP="003E4C7F">
            <w:pPr>
              <w:jc w:val="center"/>
              <w:cnfStyle w:val="000000000000" w:firstRow="0" w:lastRow="0" w:firstColumn="0" w:lastColumn="0" w:oddVBand="0" w:evenVBand="0" w:oddHBand="0" w:evenHBand="0" w:firstRowFirstColumn="0" w:firstRowLastColumn="0" w:lastRowFirstColumn="0" w:lastRowLastColumn="0"/>
            </w:pPr>
            <w:r w:rsidRPr="003E4C7F">
              <w:t>114,0</w:t>
            </w:r>
          </w:p>
        </w:tc>
        <w:tc>
          <w:tcPr>
            <w:tcW w:w="1576" w:type="dxa"/>
            <w:vAlign w:val="center"/>
          </w:tcPr>
          <w:p w:rsidR="000C157B" w:rsidRPr="003E4C7F" w:rsidRDefault="000C157B" w:rsidP="003E4C7F">
            <w:pPr>
              <w:jc w:val="center"/>
              <w:cnfStyle w:val="000000000000" w:firstRow="0" w:lastRow="0" w:firstColumn="0" w:lastColumn="0" w:oddVBand="0" w:evenVBand="0" w:oddHBand="0" w:evenHBand="0" w:firstRowFirstColumn="0" w:firstRowLastColumn="0" w:lastRowFirstColumn="0" w:lastRowLastColumn="0"/>
            </w:pPr>
            <w:r w:rsidRPr="003E4C7F">
              <w:t>121,0</w:t>
            </w:r>
          </w:p>
        </w:tc>
      </w:tr>
      <w:tr w:rsidR="000C157B" w:rsidRPr="003E4C7F" w:rsidTr="003E4C7F">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962" w:type="dxa"/>
            <w:vAlign w:val="center"/>
          </w:tcPr>
          <w:p w:rsidR="000C157B" w:rsidRPr="003E4C7F" w:rsidRDefault="000C157B" w:rsidP="003E4C7F">
            <w:pPr>
              <w:jc w:val="center"/>
            </w:pPr>
            <w:r w:rsidRPr="003E4C7F">
              <w:t>Zużycie wody w gospodarstwach domowych na 1 mieszkańca</w:t>
            </w:r>
          </w:p>
        </w:tc>
        <w:tc>
          <w:tcPr>
            <w:tcW w:w="1265" w:type="dxa"/>
            <w:vAlign w:val="center"/>
          </w:tcPr>
          <w:p w:rsidR="000C157B" w:rsidRPr="003E4C7F" w:rsidRDefault="000C157B" w:rsidP="003E4C7F">
            <w:pPr>
              <w:jc w:val="center"/>
              <w:cnfStyle w:val="000000100000" w:firstRow="0" w:lastRow="0" w:firstColumn="0" w:lastColumn="0" w:oddVBand="0" w:evenVBand="0" w:oddHBand="1" w:evenHBand="0" w:firstRowFirstColumn="0" w:firstRowLastColumn="0" w:lastRowFirstColumn="0" w:lastRowLastColumn="0"/>
            </w:pPr>
            <w:r w:rsidRPr="003E4C7F">
              <w:t>m3</w:t>
            </w:r>
          </w:p>
        </w:tc>
        <w:tc>
          <w:tcPr>
            <w:tcW w:w="1532" w:type="dxa"/>
            <w:vAlign w:val="center"/>
          </w:tcPr>
          <w:p w:rsidR="000C157B" w:rsidRPr="003E4C7F" w:rsidRDefault="000C157B" w:rsidP="003E4C7F">
            <w:pPr>
              <w:jc w:val="center"/>
              <w:cnfStyle w:val="000000100000" w:firstRow="0" w:lastRow="0" w:firstColumn="0" w:lastColumn="0" w:oddVBand="0" w:evenVBand="0" w:oddHBand="1" w:evenHBand="0" w:firstRowFirstColumn="0" w:firstRowLastColumn="0" w:lastRowFirstColumn="0" w:lastRowLastColumn="0"/>
            </w:pPr>
            <w:r w:rsidRPr="003E4C7F">
              <w:t>27,3</w:t>
            </w:r>
          </w:p>
        </w:tc>
        <w:tc>
          <w:tcPr>
            <w:tcW w:w="1576" w:type="dxa"/>
            <w:vAlign w:val="center"/>
          </w:tcPr>
          <w:p w:rsidR="000C157B" w:rsidRPr="003E4C7F" w:rsidRDefault="000C157B" w:rsidP="003E4C7F">
            <w:pPr>
              <w:jc w:val="center"/>
              <w:cnfStyle w:val="000000100000" w:firstRow="0" w:lastRow="0" w:firstColumn="0" w:lastColumn="0" w:oddVBand="0" w:evenVBand="0" w:oddHBand="1" w:evenHBand="0" w:firstRowFirstColumn="0" w:firstRowLastColumn="0" w:lastRowFirstColumn="0" w:lastRowLastColumn="0"/>
            </w:pPr>
            <w:r w:rsidRPr="003E4C7F">
              <w:t>30,7</w:t>
            </w:r>
          </w:p>
        </w:tc>
      </w:tr>
    </w:tbl>
    <w:p w:rsidR="00C82F27" w:rsidRPr="00C82F27" w:rsidRDefault="00C82F27" w:rsidP="00C82F27">
      <w:pPr>
        <w:spacing w:before="120"/>
        <w:rPr>
          <w:rFonts w:cs="Calibri"/>
          <w:i/>
          <w:iCs/>
          <w:sz w:val="18"/>
        </w:rPr>
      </w:pPr>
      <w:r>
        <w:rPr>
          <w:rFonts w:cs="Calibri"/>
          <w:i/>
          <w:iCs/>
          <w:sz w:val="18"/>
        </w:rPr>
        <w:t>* dane z roku 2021</w:t>
      </w:r>
    </w:p>
    <w:p w:rsidR="000254FE" w:rsidRPr="000C157B" w:rsidRDefault="000254FE" w:rsidP="000254FE">
      <w:pPr>
        <w:spacing w:before="120"/>
        <w:jc w:val="center"/>
        <w:rPr>
          <w:rFonts w:cs="Calibri"/>
          <w:i/>
          <w:iCs/>
          <w:sz w:val="20"/>
        </w:rPr>
      </w:pPr>
      <w:r w:rsidRPr="000C157B">
        <w:rPr>
          <w:rFonts w:cs="Calibri"/>
          <w:i/>
          <w:iCs/>
          <w:sz w:val="18"/>
        </w:rPr>
        <w:t>Źródło: Opracowanie własne na podstawie BDL</w:t>
      </w:r>
    </w:p>
    <w:p w:rsidR="000254FE" w:rsidRPr="00C82F27" w:rsidRDefault="00C82F27" w:rsidP="000254FE">
      <w:pPr>
        <w:spacing w:line="276" w:lineRule="auto"/>
        <w:ind w:firstLine="708"/>
      </w:pPr>
      <w:r w:rsidRPr="00C82F27">
        <w:lastRenderedPageBreak/>
        <w:t>Niek</w:t>
      </w:r>
      <w:r w:rsidR="000254FE" w:rsidRPr="00C82F27">
        <w:t xml:space="preserve">orzystnie pod względem udziału osób korzystających z sieci wodociągowej w liczbie ludności ogółem, gmina </w:t>
      </w:r>
      <w:r w:rsidRPr="00C82F27">
        <w:t xml:space="preserve">Masłowice </w:t>
      </w:r>
      <w:r w:rsidR="000254FE" w:rsidRPr="00C82F27">
        <w:t xml:space="preserve">wypada na tle gmin powiatu </w:t>
      </w:r>
      <w:r w:rsidRPr="00C82F27">
        <w:t>radomszczańs</w:t>
      </w:r>
      <w:r w:rsidR="000254FE" w:rsidRPr="00C82F27">
        <w:t>kiego</w:t>
      </w:r>
      <w:r>
        <w:t xml:space="preserve"> będąc drugą najmniej skanalizowaną gminą w powiecie</w:t>
      </w:r>
      <w:r w:rsidR="000254FE" w:rsidRPr="00C82F27">
        <w:t xml:space="preserve">. Powiat </w:t>
      </w:r>
      <w:r w:rsidRPr="00C82F27">
        <w:t>radomszczański</w:t>
      </w:r>
      <w:r w:rsidR="000254FE" w:rsidRPr="00C82F27">
        <w:t xml:space="preserve"> jest zwodociągowany na średnim poziomie</w:t>
      </w:r>
      <w:r w:rsidR="005F6538">
        <w:t xml:space="preserve"> </w:t>
      </w:r>
      <w:r w:rsidR="000254FE" w:rsidRPr="00C82F27">
        <w:t>– 94,</w:t>
      </w:r>
      <w:r w:rsidRPr="00C82F27">
        <w:t>3</w:t>
      </w:r>
      <w:r w:rsidR="000254FE" w:rsidRPr="00C82F27">
        <w:t xml:space="preserve"> % ludności powiatu korzysta z sieci wodociągowej. Najmniejsza wartość w tej kwestii występuje w gminie </w:t>
      </w:r>
      <w:r w:rsidRPr="00C82F27">
        <w:t>Gidle</w:t>
      </w:r>
      <w:r w:rsidR="000254FE" w:rsidRPr="00C82F27">
        <w:t xml:space="preserve"> – 8</w:t>
      </w:r>
      <w:r w:rsidRPr="00C82F27">
        <w:t>1</w:t>
      </w:r>
      <w:r w:rsidR="000254FE" w:rsidRPr="00C82F27">
        <w:t>,</w:t>
      </w:r>
      <w:r w:rsidRPr="00C82F27">
        <w:t>9</w:t>
      </w:r>
      <w:r w:rsidR="000254FE" w:rsidRPr="00C82F27">
        <w:t xml:space="preserve"> %, natomiast najlepiej zwodociągowaną gminą </w:t>
      </w:r>
      <w:r w:rsidR="003E4C7F">
        <w:br/>
      </w:r>
      <w:r w:rsidR="000254FE" w:rsidRPr="00C82F27">
        <w:t xml:space="preserve">w powiecie jest gmina </w:t>
      </w:r>
      <w:r w:rsidRPr="00C82F27">
        <w:t>Radomsko</w:t>
      </w:r>
      <w:r w:rsidR="000254FE" w:rsidRPr="00C82F27">
        <w:t xml:space="preserve"> – 99,</w:t>
      </w:r>
      <w:r w:rsidRPr="00C82F27">
        <w:t>2</w:t>
      </w:r>
      <w:r w:rsidR="000254FE" w:rsidRPr="00C82F27">
        <w:t xml:space="preserve"> % korzystających z sieci wodociągowej.</w:t>
      </w:r>
    </w:p>
    <w:p w:rsidR="000254FE" w:rsidRPr="00C82F27" w:rsidRDefault="000254FE" w:rsidP="000254FE">
      <w:pPr>
        <w:spacing w:line="276" w:lineRule="auto"/>
        <w:ind w:firstLine="708"/>
      </w:pPr>
      <w:r w:rsidRPr="00C82F27">
        <w:t xml:space="preserve">Dane dotyczące udziału osób korzystających z sieci wodociągowej w liczbie ludności ogółem w gminach powiatu </w:t>
      </w:r>
      <w:r w:rsidR="00C82F27" w:rsidRPr="00C82F27">
        <w:t xml:space="preserve">radomszczańskiego </w:t>
      </w:r>
      <w:r w:rsidRPr="00C82F27">
        <w:t>w 2021 roku, przedstawia poniższy wykres.</w:t>
      </w:r>
    </w:p>
    <w:p w:rsidR="000254FE" w:rsidRPr="008511A3" w:rsidRDefault="000254FE" w:rsidP="000254FE">
      <w:pPr>
        <w:spacing w:line="276" w:lineRule="auto"/>
        <w:ind w:firstLine="708"/>
        <w:rPr>
          <w:highlight w:val="yellow"/>
        </w:rPr>
      </w:pPr>
    </w:p>
    <w:p w:rsidR="00503283" w:rsidRDefault="00503283" w:rsidP="00503283">
      <w:pPr>
        <w:pStyle w:val="Legenda"/>
        <w:keepNext/>
        <w:jc w:val="center"/>
      </w:pPr>
      <w:bookmarkStart w:id="194" w:name="_Toc151456748"/>
      <w:r>
        <w:t xml:space="preserve">Wykres </w:t>
      </w:r>
      <w:fldSimple w:instr=" SEQ Wykres \* ARABIC ">
        <w:r w:rsidR="00003A7A">
          <w:rPr>
            <w:noProof/>
          </w:rPr>
          <w:t>19</w:t>
        </w:r>
      </w:fldSimple>
      <w:r>
        <w:t xml:space="preserve">   </w:t>
      </w:r>
      <w:r w:rsidRPr="00822AFC">
        <w:t>Korzystający z sieci wodociągowej w % ogółu ludności w gminach powiatu radomszczańskiego w 2021 roku</w:t>
      </w:r>
      <w:bookmarkEnd w:id="194"/>
    </w:p>
    <w:p w:rsidR="000254FE" w:rsidRPr="00C82F27" w:rsidRDefault="00C82F27" w:rsidP="000254FE">
      <w:pPr>
        <w:pStyle w:val="Legenda"/>
        <w:jc w:val="center"/>
        <w:rPr>
          <w:rFonts w:ascii="Calibri" w:hAnsi="Calibri" w:cs="Calibri"/>
          <w:sz w:val="24"/>
        </w:rPr>
      </w:pPr>
      <w:r w:rsidRPr="00C82F27">
        <w:rPr>
          <w:noProof/>
          <w:lang w:eastAsia="pl-PL"/>
        </w:rPr>
        <w:drawing>
          <wp:inline distT="0" distB="0" distL="0" distR="0" wp14:anchorId="3B57A410" wp14:editId="2C3DC052">
            <wp:extent cx="5419725" cy="5043488"/>
            <wp:effectExtent l="0" t="0" r="9525" b="5080"/>
            <wp:docPr id="612388238" name="Wykres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B861A766-0288-C275-1B99-9BC98EEE3C3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0254FE" w:rsidRPr="00C82F27" w:rsidRDefault="000254FE" w:rsidP="000254FE">
      <w:pPr>
        <w:jc w:val="center"/>
        <w:rPr>
          <w:rFonts w:cs="Calibri"/>
          <w:i/>
          <w:sz w:val="20"/>
          <w:szCs w:val="20"/>
        </w:rPr>
      </w:pPr>
      <w:r w:rsidRPr="00C82F27">
        <w:rPr>
          <w:rFonts w:cs="Calibri"/>
          <w:i/>
          <w:sz w:val="18"/>
          <w:szCs w:val="20"/>
        </w:rPr>
        <w:t>Źródło: Opracowanie własne na podstawie BDL</w:t>
      </w:r>
    </w:p>
    <w:p w:rsidR="000254FE" w:rsidRPr="008511A3" w:rsidRDefault="000254FE" w:rsidP="000254FE">
      <w:pPr>
        <w:autoSpaceDE w:val="0"/>
        <w:autoSpaceDN w:val="0"/>
        <w:adjustRightInd w:val="0"/>
        <w:spacing w:after="120"/>
        <w:ind w:firstLine="708"/>
        <w:rPr>
          <w:rFonts w:cs="Calibri"/>
          <w:highlight w:val="yellow"/>
          <w:lang w:eastAsia="ar-SA"/>
        </w:rPr>
      </w:pPr>
    </w:p>
    <w:p w:rsidR="00503283" w:rsidRDefault="00503283" w:rsidP="00503283">
      <w:pPr>
        <w:pStyle w:val="Legenda"/>
        <w:keepNext/>
        <w:jc w:val="left"/>
      </w:pPr>
      <w:bookmarkStart w:id="195" w:name="_Toc151456687"/>
      <w:r>
        <w:lastRenderedPageBreak/>
        <w:t xml:space="preserve">Mapa </w:t>
      </w:r>
      <w:fldSimple w:instr=" SEQ Mapa \* ARABIC ">
        <w:r w:rsidR="00FF2FA7">
          <w:rPr>
            <w:noProof/>
          </w:rPr>
          <w:t>17</w:t>
        </w:r>
      </w:fldSimple>
      <w:r>
        <w:t xml:space="preserve">   </w:t>
      </w:r>
      <w:r w:rsidRPr="0095008D">
        <w:t>Korzystający z sieci wodociągowej w % ogółu ludności w gminach powiatu radomszczańskiego w 2021 roku</w:t>
      </w:r>
      <w:bookmarkEnd w:id="195"/>
    </w:p>
    <w:p w:rsidR="000254FE" w:rsidRPr="0077654A" w:rsidRDefault="0077654A" w:rsidP="0077654A">
      <w:pPr>
        <w:autoSpaceDE w:val="0"/>
        <w:autoSpaceDN w:val="0"/>
        <w:adjustRightInd w:val="0"/>
        <w:spacing w:after="120"/>
        <w:jc w:val="left"/>
        <w:rPr>
          <w:rFonts w:cs="Calibri"/>
          <w:lang w:eastAsia="ar-SA"/>
        </w:rPr>
      </w:pPr>
      <w:r w:rsidRPr="0077654A">
        <w:rPr>
          <w:rFonts w:cs="Calibri"/>
          <w:noProof/>
          <w:lang w:eastAsia="pl-PL"/>
        </w:rPr>
        <w:drawing>
          <wp:inline distT="0" distB="0" distL="0" distR="0" wp14:anchorId="399E3FD5" wp14:editId="2ED9BBC0">
            <wp:extent cx="5304920" cy="5939943"/>
            <wp:effectExtent l="0" t="0" r="0" b="381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308474" cy="5943922"/>
                    </a:xfrm>
                    <a:prstGeom prst="rect">
                      <a:avLst/>
                    </a:prstGeom>
                    <a:noFill/>
                    <a:ln>
                      <a:noFill/>
                    </a:ln>
                  </pic:spPr>
                </pic:pic>
              </a:graphicData>
            </a:graphic>
          </wp:inline>
        </w:drawing>
      </w:r>
    </w:p>
    <w:p w:rsidR="000254FE" w:rsidRPr="0077654A" w:rsidRDefault="000254FE" w:rsidP="000254FE">
      <w:pPr>
        <w:jc w:val="center"/>
        <w:rPr>
          <w:rFonts w:cs="Calibri"/>
          <w:i/>
          <w:sz w:val="20"/>
          <w:szCs w:val="20"/>
        </w:rPr>
      </w:pPr>
      <w:r w:rsidRPr="0077654A">
        <w:rPr>
          <w:rFonts w:cs="Calibri"/>
          <w:i/>
          <w:sz w:val="18"/>
          <w:szCs w:val="20"/>
        </w:rPr>
        <w:t>Źródło: Opracowanie własne na podstawie BDL</w:t>
      </w:r>
    </w:p>
    <w:p w:rsidR="000254FE" w:rsidRPr="008511A3" w:rsidRDefault="000254FE" w:rsidP="000254FE">
      <w:pPr>
        <w:autoSpaceDE w:val="0"/>
        <w:autoSpaceDN w:val="0"/>
        <w:adjustRightInd w:val="0"/>
        <w:spacing w:after="120"/>
        <w:ind w:firstLine="708"/>
        <w:rPr>
          <w:rFonts w:cs="Calibri"/>
          <w:highlight w:val="yellow"/>
          <w:lang w:eastAsia="ar-SA"/>
        </w:rPr>
      </w:pPr>
    </w:p>
    <w:p w:rsidR="007E706C" w:rsidRPr="007E706C" w:rsidRDefault="000254FE" w:rsidP="000254FE">
      <w:pPr>
        <w:autoSpaceDE w:val="0"/>
        <w:autoSpaceDN w:val="0"/>
        <w:adjustRightInd w:val="0"/>
        <w:spacing w:after="120" w:line="276" w:lineRule="auto"/>
        <w:ind w:firstLine="708"/>
      </w:pPr>
      <w:r w:rsidRPr="007E706C">
        <w:rPr>
          <w:rFonts w:cs="Calibri"/>
          <w:lang w:eastAsia="ar-SA"/>
        </w:rPr>
        <w:t xml:space="preserve">Działalność w zakresie zbiorowego odprowadzania ścieków, tak samo jak w przypadku zaopatrzenia w wodę prowadzi Urząd Gminy </w:t>
      </w:r>
      <w:r w:rsidR="007E706C" w:rsidRPr="007E706C">
        <w:rPr>
          <w:rFonts w:cs="Calibri"/>
          <w:lang w:eastAsia="ar-SA"/>
        </w:rPr>
        <w:t>Masłowice</w:t>
      </w:r>
      <w:r w:rsidRPr="007E706C">
        <w:rPr>
          <w:rFonts w:cs="Calibri"/>
          <w:lang w:eastAsia="ar-SA"/>
        </w:rPr>
        <w:t>.</w:t>
      </w:r>
      <w:r w:rsidRPr="007E706C">
        <w:t xml:space="preserve"> </w:t>
      </w:r>
    </w:p>
    <w:p w:rsidR="00955DA0" w:rsidRDefault="00955DA0" w:rsidP="000254FE">
      <w:pPr>
        <w:autoSpaceDE w:val="0"/>
        <w:autoSpaceDN w:val="0"/>
        <w:adjustRightInd w:val="0"/>
        <w:spacing w:after="120" w:line="276" w:lineRule="auto"/>
        <w:ind w:firstLine="708"/>
      </w:pPr>
      <w:r>
        <w:t>Ścieki odprowadzane są do biologiczno-chemicznej oczyszczalni ścieków w miejscowości Chełmo o wydajności 50 m3 /d. W gminie Masłowice działa również oczyszczalnia ścieków typu Bio-Clear (MBA) o wydajności 4,5 m3 /d. Wybudowana została ona na potrzeby Publicznej Szkoły Podstawowej w Strzelcach Małych.</w:t>
      </w:r>
      <w:r w:rsidRPr="00955DA0">
        <w:t xml:space="preserve"> </w:t>
      </w:r>
      <w:r>
        <w:t>Pozostałe ścieki z gminy gromadzone są w przydomowych szambach, następnie dowożone do Oczyszczalni Ścieków Komunalnych w Przedborzu i Kodrębie.</w:t>
      </w:r>
    </w:p>
    <w:p w:rsidR="00955DA0" w:rsidRDefault="00955DA0" w:rsidP="00955DA0">
      <w:pPr>
        <w:spacing w:line="276" w:lineRule="auto"/>
        <w:ind w:firstLine="708"/>
        <w:rPr>
          <w:rFonts w:cs="Calibri"/>
        </w:rPr>
      </w:pPr>
      <w:r>
        <w:t>Część mieszkańców gminy posiada przydomowe oczyszczalnie ścieków</w:t>
      </w:r>
    </w:p>
    <w:p w:rsidR="000254FE" w:rsidRPr="008511A3" w:rsidRDefault="000254FE" w:rsidP="00955DA0">
      <w:pPr>
        <w:autoSpaceDE w:val="0"/>
        <w:autoSpaceDN w:val="0"/>
        <w:adjustRightInd w:val="0"/>
        <w:spacing w:after="120" w:line="276" w:lineRule="auto"/>
        <w:ind w:firstLine="708"/>
        <w:rPr>
          <w:highlight w:val="yellow"/>
        </w:rPr>
      </w:pPr>
    </w:p>
    <w:p w:rsidR="000254FE" w:rsidRPr="00AF7937" w:rsidRDefault="000254FE" w:rsidP="000254FE">
      <w:pPr>
        <w:autoSpaceDE w:val="0"/>
        <w:autoSpaceDN w:val="0"/>
        <w:adjustRightInd w:val="0"/>
        <w:spacing w:line="276" w:lineRule="auto"/>
        <w:ind w:firstLine="708"/>
        <w:rPr>
          <w:rFonts w:cs="Calibri"/>
        </w:rPr>
      </w:pPr>
      <w:r w:rsidRPr="00AF7937">
        <w:rPr>
          <w:rFonts w:cs="Calibri"/>
        </w:rPr>
        <w:lastRenderedPageBreak/>
        <w:t>Według danych GUS, w 202</w:t>
      </w:r>
      <w:r w:rsidR="00AF7937" w:rsidRPr="00AF7937">
        <w:rPr>
          <w:rFonts w:cs="Calibri"/>
        </w:rPr>
        <w:t>2</w:t>
      </w:r>
      <w:r w:rsidRPr="00AF7937">
        <w:rPr>
          <w:rFonts w:cs="Calibri"/>
        </w:rPr>
        <w:t xml:space="preserve"> roku długość czynnej sieci kanalizacyjnej wyniosła 0,</w:t>
      </w:r>
      <w:r w:rsidR="00AF7937" w:rsidRPr="00AF7937">
        <w:rPr>
          <w:rFonts w:cs="Calibri"/>
        </w:rPr>
        <w:t>6</w:t>
      </w:r>
      <w:r w:rsidRPr="00AF7937">
        <w:rPr>
          <w:rFonts w:cs="Calibri"/>
        </w:rPr>
        <w:t xml:space="preserve"> km, a podłączonych do niej było 0,</w:t>
      </w:r>
      <w:r w:rsidR="00AF7937" w:rsidRPr="00AF7937">
        <w:rPr>
          <w:rFonts w:cs="Calibri"/>
        </w:rPr>
        <w:t>9</w:t>
      </w:r>
      <w:r w:rsidRPr="00AF7937">
        <w:rPr>
          <w:rFonts w:cs="Calibri"/>
        </w:rPr>
        <w:t xml:space="preserve"> % ogółu budynków mieszkalnych na terenie gminy i korzystało </w:t>
      </w:r>
      <w:r w:rsidRPr="00AF7937">
        <w:rPr>
          <w:rFonts w:cs="Calibri"/>
        </w:rPr>
        <w:br/>
        <w:t xml:space="preserve">z niej </w:t>
      </w:r>
      <w:r w:rsidR="00AF7937" w:rsidRPr="00AF7937">
        <w:rPr>
          <w:rFonts w:cs="Calibri"/>
        </w:rPr>
        <w:t>1</w:t>
      </w:r>
      <w:r w:rsidRPr="00AF7937">
        <w:rPr>
          <w:rFonts w:cs="Calibri"/>
        </w:rPr>
        <w:t>,</w:t>
      </w:r>
      <w:r w:rsidR="00AF7937" w:rsidRPr="00AF7937">
        <w:rPr>
          <w:rFonts w:cs="Calibri"/>
        </w:rPr>
        <w:t>0</w:t>
      </w:r>
      <w:r w:rsidRPr="00AF7937">
        <w:rPr>
          <w:rFonts w:cs="Calibri"/>
        </w:rPr>
        <w:t xml:space="preserve"> % ludności z terenu gminy </w:t>
      </w:r>
      <w:r w:rsidR="00AF7937" w:rsidRPr="00AF7937">
        <w:rPr>
          <w:rFonts w:cs="Calibri"/>
        </w:rPr>
        <w:t>Masłowice</w:t>
      </w:r>
      <w:r w:rsidRPr="00AF7937">
        <w:rPr>
          <w:rFonts w:cs="Calibri"/>
        </w:rPr>
        <w:t xml:space="preserve">. W stosunku do 2017 wartości te </w:t>
      </w:r>
      <w:r w:rsidR="00AF7937" w:rsidRPr="00AF7937">
        <w:rPr>
          <w:rFonts w:cs="Calibri"/>
        </w:rPr>
        <w:t>nie zmieniły się</w:t>
      </w:r>
      <w:r w:rsidRPr="00AF7937">
        <w:rPr>
          <w:rFonts w:cs="Calibri"/>
        </w:rPr>
        <w:t xml:space="preserve">. </w:t>
      </w:r>
    </w:p>
    <w:p w:rsidR="000254FE" w:rsidRPr="00AF7937" w:rsidRDefault="000254FE" w:rsidP="000254FE">
      <w:pPr>
        <w:autoSpaceDE w:val="0"/>
        <w:autoSpaceDN w:val="0"/>
        <w:adjustRightInd w:val="0"/>
        <w:spacing w:line="276" w:lineRule="auto"/>
        <w:ind w:firstLine="708"/>
        <w:rPr>
          <w:rFonts w:cs="Calibri"/>
        </w:rPr>
      </w:pPr>
      <w:r w:rsidRPr="00AF7937">
        <w:rPr>
          <w:rFonts w:cs="Calibri"/>
          <w:lang w:eastAsia="ar-SA"/>
        </w:rPr>
        <w:t xml:space="preserve">Wybrane dane dotyczące sieci kanalizacyjnej w gminie </w:t>
      </w:r>
      <w:r w:rsidR="00AF7937" w:rsidRPr="00AF7937">
        <w:rPr>
          <w:rFonts w:cs="Calibri"/>
          <w:lang w:eastAsia="ar-SA"/>
        </w:rPr>
        <w:t>Masłowice</w:t>
      </w:r>
      <w:r w:rsidRPr="00AF7937">
        <w:rPr>
          <w:rFonts w:cs="Calibri"/>
          <w:lang w:eastAsia="ar-SA"/>
        </w:rPr>
        <w:t xml:space="preserve"> w roku 2017 i 202</w:t>
      </w:r>
      <w:r w:rsidR="00AF7937" w:rsidRPr="00AF7937">
        <w:rPr>
          <w:rFonts w:cs="Calibri"/>
          <w:lang w:eastAsia="ar-SA"/>
        </w:rPr>
        <w:t>2</w:t>
      </w:r>
      <w:r w:rsidRPr="00AF7937">
        <w:rPr>
          <w:rFonts w:cs="Calibri"/>
          <w:lang w:eastAsia="ar-SA"/>
        </w:rPr>
        <w:t xml:space="preserve"> przedstawia poniższa tabela.</w:t>
      </w:r>
    </w:p>
    <w:p w:rsidR="000254FE" w:rsidRPr="008511A3" w:rsidRDefault="000254FE" w:rsidP="000254FE">
      <w:pPr>
        <w:pStyle w:val="Legenda"/>
        <w:spacing w:line="276" w:lineRule="auto"/>
        <w:rPr>
          <w:rFonts w:ascii="Calibri" w:hAnsi="Calibri" w:cs="Calibri"/>
          <w:sz w:val="22"/>
          <w:highlight w:val="yellow"/>
        </w:rPr>
      </w:pPr>
    </w:p>
    <w:p w:rsidR="000254FE" w:rsidRPr="00AF7937" w:rsidRDefault="000254FE" w:rsidP="001324CF">
      <w:pPr>
        <w:pStyle w:val="Legenda"/>
        <w:jc w:val="center"/>
      </w:pPr>
    </w:p>
    <w:p w:rsidR="00FF2FA7" w:rsidRDefault="00FF2FA7" w:rsidP="00FF2FA7">
      <w:pPr>
        <w:pStyle w:val="Legenda"/>
        <w:keepNext/>
        <w:jc w:val="center"/>
      </w:pPr>
      <w:bookmarkStart w:id="196" w:name="_Toc151456643"/>
      <w:r>
        <w:t xml:space="preserve">Tabela </w:t>
      </w:r>
      <w:fldSimple w:instr=" SEQ Tabela \* ARABIC ">
        <w:r w:rsidR="00CE1AA9">
          <w:rPr>
            <w:noProof/>
          </w:rPr>
          <w:t>41</w:t>
        </w:r>
      </w:fldSimple>
      <w:r>
        <w:t xml:space="preserve">  </w:t>
      </w:r>
      <w:r w:rsidRPr="00801520">
        <w:t>Wybrane dane dotyczące sieci kanalizacyjnej w gminie Masłowice w roku 2017 oraz 2022</w:t>
      </w:r>
      <w:bookmarkEnd w:id="196"/>
    </w:p>
    <w:tbl>
      <w:tblPr>
        <w:tblStyle w:val="Tabelasiatki4akcent5"/>
        <w:tblW w:w="8841" w:type="dxa"/>
        <w:tblLayout w:type="fixed"/>
        <w:tblLook w:val="04A0" w:firstRow="1" w:lastRow="0" w:firstColumn="1" w:lastColumn="0" w:noHBand="0" w:noVBand="1"/>
      </w:tblPr>
      <w:tblGrid>
        <w:gridCol w:w="5362"/>
        <w:gridCol w:w="1276"/>
        <w:gridCol w:w="1134"/>
        <w:gridCol w:w="1069"/>
      </w:tblGrid>
      <w:tr w:rsidR="00E77BE5" w:rsidRPr="00FF2FA7" w:rsidTr="00FF2FA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62" w:type="dxa"/>
            <w:vAlign w:val="center"/>
          </w:tcPr>
          <w:p w:rsidR="000254FE" w:rsidRPr="00FF2FA7" w:rsidRDefault="000254FE" w:rsidP="00FF2FA7">
            <w:pPr>
              <w:jc w:val="center"/>
            </w:pPr>
            <w:r w:rsidRPr="00FF2FA7">
              <w:t>Wyszczególnienie</w:t>
            </w:r>
          </w:p>
        </w:tc>
        <w:tc>
          <w:tcPr>
            <w:tcW w:w="1276" w:type="dxa"/>
            <w:vAlign w:val="center"/>
          </w:tcPr>
          <w:p w:rsidR="000254FE" w:rsidRPr="00FF2FA7" w:rsidRDefault="000254FE" w:rsidP="00FF2FA7">
            <w:pPr>
              <w:jc w:val="center"/>
              <w:cnfStyle w:val="100000000000" w:firstRow="1" w:lastRow="0" w:firstColumn="0" w:lastColumn="0" w:oddVBand="0" w:evenVBand="0" w:oddHBand="0" w:evenHBand="0" w:firstRowFirstColumn="0" w:firstRowLastColumn="0" w:lastRowFirstColumn="0" w:lastRowLastColumn="0"/>
            </w:pPr>
            <w:r w:rsidRPr="00FF2FA7">
              <w:t>Jednostka miary</w:t>
            </w:r>
          </w:p>
        </w:tc>
        <w:tc>
          <w:tcPr>
            <w:tcW w:w="1134" w:type="dxa"/>
            <w:vAlign w:val="center"/>
          </w:tcPr>
          <w:p w:rsidR="000254FE" w:rsidRPr="00FF2FA7" w:rsidRDefault="000254FE" w:rsidP="00FF2FA7">
            <w:pPr>
              <w:jc w:val="center"/>
              <w:cnfStyle w:val="100000000000" w:firstRow="1" w:lastRow="0" w:firstColumn="0" w:lastColumn="0" w:oddVBand="0" w:evenVBand="0" w:oddHBand="0" w:evenHBand="0" w:firstRowFirstColumn="0" w:firstRowLastColumn="0" w:lastRowFirstColumn="0" w:lastRowLastColumn="0"/>
            </w:pPr>
            <w:r w:rsidRPr="00FF2FA7">
              <w:t>2017</w:t>
            </w:r>
          </w:p>
        </w:tc>
        <w:tc>
          <w:tcPr>
            <w:tcW w:w="1069" w:type="dxa"/>
            <w:vAlign w:val="center"/>
          </w:tcPr>
          <w:p w:rsidR="000254FE" w:rsidRPr="00FF2FA7" w:rsidRDefault="000254FE" w:rsidP="00FF2FA7">
            <w:pPr>
              <w:jc w:val="center"/>
              <w:cnfStyle w:val="100000000000" w:firstRow="1" w:lastRow="0" w:firstColumn="0" w:lastColumn="0" w:oddVBand="0" w:evenVBand="0" w:oddHBand="0" w:evenHBand="0" w:firstRowFirstColumn="0" w:firstRowLastColumn="0" w:lastRowFirstColumn="0" w:lastRowLastColumn="0"/>
            </w:pPr>
            <w:r w:rsidRPr="00FF2FA7">
              <w:t>202</w:t>
            </w:r>
            <w:r w:rsidR="00996085" w:rsidRPr="00FF2FA7">
              <w:t>2</w:t>
            </w:r>
          </w:p>
        </w:tc>
      </w:tr>
      <w:tr w:rsidR="00996085" w:rsidRPr="00FF2FA7" w:rsidTr="00FF2FA7">
        <w:trPr>
          <w:cnfStyle w:val="000000100000" w:firstRow="0" w:lastRow="0" w:firstColumn="0" w:lastColumn="0" w:oddVBand="0" w:evenVBand="0" w:oddHBand="1" w:evenHBand="0" w:firstRowFirstColumn="0" w:firstRowLastColumn="0" w:lastRowFirstColumn="0" w:lastRowLastColumn="0"/>
          <w:trHeight w:val="358"/>
        </w:trPr>
        <w:tc>
          <w:tcPr>
            <w:cnfStyle w:val="001000000000" w:firstRow="0" w:lastRow="0" w:firstColumn="1" w:lastColumn="0" w:oddVBand="0" w:evenVBand="0" w:oddHBand="0" w:evenHBand="0" w:firstRowFirstColumn="0" w:firstRowLastColumn="0" w:lastRowFirstColumn="0" w:lastRowLastColumn="0"/>
            <w:tcW w:w="5362" w:type="dxa"/>
            <w:vAlign w:val="center"/>
          </w:tcPr>
          <w:p w:rsidR="00996085" w:rsidRPr="00FF2FA7" w:rsidRDefault="00996085" w:rsidP="00FF2FA7">
            <w:pPr>
              <w:jc w:val="center"/>
            </w:pPr>
            <w:r w:rsidRPr="00FF2FA7">
              <w:t>Długość czynnej sieci kanalizacyjnej</w:t>
            </w:r>
          </w:p>
        </w:tc>
        <w:tc>
          <w:tcPr>
            <w:tcW w:w="1276" w:type="dxa"/>
            <w:vAlign w:val="center"/>
          </w:tcPr>
          <w:p w:rsidR="00996085" w:rsidRPr="00FF2FA7" w:rsidRDefault="00996085" w:rsidP="00FF2FA7">
            <w:pPr>
              <w:jc w:val="center"/>
              <w:cnfStyle w:val="000000100000" w:firstRow="0" w:lastRow="0" w:firstColumn="0" w:lastColumn="0" w:oddVBand="0" w:evenVBand="0" w:oddHBand="1" w:evenHBand="0" w:firstRowFirstColumn="0" w:firstRowLastColumn="0" w:lastRowFirstColumn="0" w:lastRowLastColumn="0"/>
            </w:pPr>
            <w:r w:rsidRPr="00FF2FA7">
              <w:t>km</w:t>
            </w:r>
          </w:p>
        </w:tc>
        <w:tc>
          <w:tcPr>
            <w:tcW w:w="1134" w:type="dxa"/>
            <w:vAlign w:val="center"/>
          </w:tcPr>
          <w:p w:rsidR="00996085" w:rsidRPr="00FF2FA7" w:rsidRDefault="00996085" w:rsidP="00FF2FA7">
            <w:pPr>
              <w:jc w:val="center"/>
              <w:cnfStyle w:val="000000100000" w:firstRow="0" w:lastRow="0" w:firstColumn="0" w:lastColumn="0" w:oddVBand="0" w:evenVBand="0" w:oddHBand="1" w:evenHBand="0" w:firstRowFirstColumn="0" w:firstRowLastColumn="0" w:lastRowFirstColumn="0" w:lastRowLastColumn="0"/>
            </w:pPr>
            <w:r w:rsidRPr="00FF2FA7">
              <w:t>0,6</w:t>
            </w:r>
          </w:p>
        </w:tc>
        <w:tc>
          <w:tcPr>
            <w:tcW w:w="1069" w:type="dxa"/>
            <w:vAlign w:val="center"/>
          </w:tcPr>
          <w:p w:rsidR="00996085" w:rsidRPr="00FF2FA7" w:rsidRDefault="00996085" w:rsidP="00FF2FA7">
            <w:pPr>
              <w:jc w:val="center"/>
              <w:cnfStyle w:val="000000100000" w:firstRow="0" w:lastRow="0" w:firstColumn="0" w:lastColumn="0" w:oddVBand="0" w:evenVBand="0" w:oddHBand="1" w:evenHBand="0" w:firstRowFirstColumn="0" w:firstRowLastColumn="0" w:lastRowFirstColumn="0" w:lastRowLastColumn="0"/>
            </w:pPr>
            <w:r w:rsidRPr="00FF2FA7">
              <w:t>0,6</w:t>
            </w:r>
          </w:p>
        </w:tc>
      </w:tr>
      <w:tr w:rsidR="00996085" w:rsidRPr="00FF2FA7" w:rsidTr="00FF2FA7">
        <w:tc>
          <w:tcPr>
            <w:cnfStyle w:val="001000000000" w:firstRow="0" w:lastRow="0" w:firstColumn="1" w:lastColumn="0" w:oddVBand="0" w:evenVBand="0" w:oddHBand="0" w:evenHBand="0" w:firstRowFirstColumn="0" w:firstRowLastColumn="0" w:lastRowFirstColumn="0" w:lastRowLastColumn="0"/>
            <w:tcW w:w="5362" w:type="dxa"/>
            <w:vAlign w:val="center"/>
          </w:tcPr>
          <w:p w:rsidR="00996085" w:rsidRPr="00FF2FA7" w:rsidRDefault="00996085" w:rsidP="00FF2FA7">
            <w:pPr>
              <w:jc w:val="center"/>
            </w:pPr>
            <w:r w:rsidRPr="00FF2FA7">
              <w:t>Długość czynnej sieci kanalizacyjnej będącej w zarządzie bądź administracji gminy</w:t>
            </w:r>
          </w:p>
        </w:tc>
        <w:tc>
          <w:tcPr>
            <w:tcW w:w="1276" w:type="dxa"/>
            <w:vAlign w:val="center"/>
          </w:tcPr>
          <w:p w:rsidR="00996085" w:rsidRPr="00FF2FA7" w:rsidRDefault="00AF7937" w:rsidP="00FF2FA7">
            <w:pPr>
              <w:jc w:val="center"/>
              <w:cnfStyle w:val="000000000000" w:firstRow="0" w:lastRow="0" w:firstColumn="0" w:lastColumn="0" w:oddVBand="0" w:evenVBand="0" w:oddHBand="0" w:evenHBand="0" w:firstRowFirstColumn="0" w:firstRowLastColumn="0" w:lastRowFirstColumn="0" w:lastRowLastColumn="0"/>
            </w:pPr>
            <w:r w:rsidRPr="00FF2FA7">
              <w:t>k</w:t>
            </w:r>
            <w:r w:rsidR="00996085" w:rsidRPr="00FF2FA7">
              <w:t>m</w:t>
            </w:r>
          </w:p>
        </w:tc>
        <w:tc>
          <w:tcPr>
            <w:tcW w:w="1134" w:type="dxa"/>
            <w:vAlign w:val="center"/>
          </w:tcPr>
          <w:p w:rsidR="00996085" w:rsidRPr="00FF2FA7" w:rsidRDefault="00996085" w:rsidP="00FF2FA7">
            <w:pPr>
              <w:jc w:val="center"/>
              <w:cnfStyle w:val="000000000000" w:firstRow="0" w:lastRow="0" w:firstColumn="0" w:lastColumn="0" w:oddVBand="0" w:evenVBand="0" w:oddHBand="0" w:evenHBand="0" w:firstRowFirstColumn="0" w:firstRowLastColumn="0" w:lastRowFirstColumn="0" w:lastRowLastColumn="0"/>
            </w:pPr>
            <w:r w:rsidRPr="00FF2FA7">
              <w:t>0,6</w:t>
            </w:r>
          </w:p>
        </w:tc>
        <w:tc>
          <w:tcPr>
            <w:tcW w:w="1069" w:type="dxa"/>
            <w:vAlign w:val="center"/>
          </w:tcPr>
          <w:p w:rsidR="00996085" w:rsidRPr="00FF2FA7" w:rsidRDefault="00996085" w:rsidP="00FF2FA7">
            <w:pPr>
              <w:jc w:val="center"/>
              <w:cnfStyle w:val="000000000000" w:firstRow="0" w:lastRow="0" w:firstColumn="0" w:lastColumn="0" w:oddVBand="0" w:evenVBand="0" w:oddHBand="0" w:evenHBand="0" w:firstRowFirstColumn="0" w:firstRowLastColumn="0" w:lastRowFirstColumn="0" w:lastRowLastColumn="0"/>
            </w:pPr>
            <w:r w:rsidRPr="00FF2FA7">
              <w:t>0,6</w:t>
            </w:r>
          </w:p>
        </w:tc>
      </w:tr>
      <w:tr w:rsidR="00996085" w:rsidRPr="00FF2FA7" w:rsidTr="00FF2F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62" w:type="dxa"/>
            <w:vAlign w:val="center"/>
          </w:tcPr>
          <w:p w:rsidR="00996085" w:rsidRPr="00FF2FA7" w:rsidRDefault="00996085" w:rsidP="00FF2FA7">
            <w:pPr>
              <w:jc w:val="center"/>
            </w:pPr>
            <w:r w:rsidRPr="00FF2FA7">
              <w:t>Przyłącza prowadzące do budynków mieszkalnych i zbiorowego zamieszkania</w:t>
            </w:r>
          </w:p>
        </w:tc>
        <w:tc>
          <w:tcPr>
            <w:tcW w:w="1276" w:type="dxa"/>
            <w:vAlign w:val="center"/>
          </w:tcPr>
          <w:p w:rsidR="00996085" w:rsidRPr="00FF2FA7" w:rsidRDefault="00996085" w:rsidP="00FF2FA7">
            <w:pPr>
              <w:jc w:val="center"/>
              <w:cnfStyle w:val="000000100000" w:firstRow="0" w:lastRow="0" w:firstColumn="0" w:lastColumn="0" w:oddVBand="0" w:evenVBand="0" w:oddHBand="1" w:evenHBand="0" w:firstRowFirstColumn="0" w:firstRowLastColumn="0" w:lastRowFirstColumn="0" w:lastRowLastColumn="0"/>
            </w:pPr>
            <w:r w:rsidRPr="00FF2FA7">
              <w:t>szt.</w:t>
            </w:r>
          </w:p>
        </w:tc>
        <w:tc>
          <w:tcPr>
            <w:tcW w:w="1134" w:type="dxa"/>
            <w:vAlign w:val="center"/>
          </w:tcPr>
          <w:p w:rsidR="00996085" w:rsidRPr="00FF2FA7" w:rsidRDefault="00996085" w:rsidP="00FF2FA7">
            <w:pPr>
              <w:jc w:val="center"/>
              <w:cnfStyle w:val="000000100000" w:firstRow="0" w:lastRow="0" w:firstColumn="0" w:lastColumn="0" w:oddVBand="0" w:evenVBand="0" w:oddHBand="1" w:evenHBand="0" w:firstRowFirstColumn="0" w:firstRowLastColumn="0" w:lastRowFirstColumn="0" w:lastRowLastColumn="0"/>
            </w:pPr>
            <w:r w:rsidRPr="00FF2FA7">
              <w:t>12</w:t>
            </w:r>
          </w:p>
        </w:tc>
        <w:tc>
          <w:tcPr>
            <w:tcW w:w="1069" w:type="dxa"/>
            <w:vAlign w:val="center"/>
          </w:tcPr>
          <w:p w:rsidR="00996085" w:rsidRPr="00FF2FA7" w:rsidRDefault="00996085" w:rsidP="00FF2FA7">
            <w:pPr>
              <w:jc w:val="center"/>
              <w:cnfStyle w:val="000000100000" w:firstRow="0" w:lastRow="0" w:firstColumn="0" w:lastColumn="0" w:oddVBand="0" w:evenVBand="0" w:oddHBand="1" w:evenHBand="0" w:firstRowFirstColumn="0" w:firstRowLastColumn="0" w:lastRowFirstColumn="0" w:lastRowLastColumn="0"/>
            </w:pPr>
            <w:r w:rsidRPr="00FF2FA7">
              <w:t>12</w:t>
            </w:r>
          </w:p>
        </w:tc>
      </w:tr>
      <w:tr w:rsidR="000C157B" w:rsidRPr="00FF2FA7" w:rsidTr="00FF2FA7">
        <w:tc>
          <w:tcPr>
            <w:cnfStyle w:val="001000000000" w:firstRow="0" w:lastRow="0" w:firstColumn="1" w:lastColumn="0" w:oddVBand="0" w:evenVBand="0" w:oddHBand="0" w:evenHBand="0" w:firstRowFirstColumn="0" w:firstRowLastColumn="0" w:lastRowFirstColumn="0" w:lastRowLastColumn="0"/>
            <w:tcW w:w="5362" w:type="dxa"/>
            <w:vAlign w:val="center"/>
          </w:tcPr>
          <w:p w:rsidR="000C157B" w:rsidRPr="00FF2FA7" w:rsidRDefault="000C157B" w:rsidP="00FF2FA7">
            <w:pPr>
              <w:jc w:val="center"/>
            </w:pPr>
            <w:r w:rsidRPr="00FF2FA7">
              <w:t>Korzystający z sieci kanalizacyjnej – w % ogółu ludności</w:t>
            </w:r>
          </w:p>
        </w:tc>
        <w:tc>
          <w:tcPr>
            <w:tcW w:w="1276" w:type="dxa"/>
            <w:vAlign w:val="center"/>
          </w:tcPr>
          <w:p w:rsidR="000C157B" w:rsidRPr="00FF2FA7" w:rsidRDefault="000C157B" w:rsidP="00FF2FA7">
            <w:pPr>
              <w:jc w:val="center"/>
              <w:cnfStyle w:val="000000000000" w:firstRow="0" w:lastRow="0" w:firstColumn="0" w:lastColumn="0" w:oddVBand="0" w:evenVBand="0" w:oddHBand="0" w:evenHBand="0" w:firstRowFirstColumn="0" w:firstRowLastColumn="0" w:lastRowFirstColumn="0" w:lastRowLastColumn="0"/>
            </w:pPr>
            <w:r w:rsidRPr="00FF2FA7">
              <w:t>%</w:t>
            </w:r>
          </w:p>
        </w:tc>
        <w:tc>
          <w:tcPr>
            <w:tcW w:w="1134" w:type="dxa"/>
            <w:vAlign w:val="center"/>
          </w:tcPr>
          <w:p w:rsidR="000C157B" w:rsidRPr="00FF2FA7" w:rsidRDefault="000C157B" w:rsidP="00FF2FA7">
            <w:pPr>
              <w:jc w:val="center"/>
              <w:cnfStyle w:val="000000000000" w:firstRow="0" w:lastRow="0" w:firstColumn="0" w:lastColumn="0" w:oddVBand="0" w:evenVBand="0" w:oddHBand="0" w:evenHBand="0" w:firstRowFirstColumn="0" w:firstRowLastColumn="0" w:lastRowFirstColumn="0" w:lastRowLastColumn="0"/>
            </w:pPr>
            <w:r w:rsidRPr="00FF2FA7">
              <w:t>1,0</w:t>
            </w:r>
          </w:p>
        </w:tc>
        <w:tc>
          <w:tcPr>
            <w:tcW w:w="1069" w:type="dxa"/>
            <w:vAlign w:val="center"/>
          </w:tcPr>
          <w:p w:rsidR="000C157B" w:rsidRPr="00FF2FA7" w:rsidRDefault="00AF7937" w:rsidP="00FF2FA7">
            <w:pPr>
              <w:jc w:val="center"/>
              <w:cnfStyle w:val="000000000000" w:firstRow="0" w:lastRow="0" w:firstColumn="0" w:lastColumn="0" w:oddVBand="0" w:evenVBand="0" w:oddHBand="0" w:evenHBand="0" w:firstRowFirstColumn="0" w:firstRowLastColumn="0" w:lastRowFirstColumn="0" w:lastRowLastColumn="0"/>
            </w:pPr>
            <w:r w:rsidRPr="00FF2FA7">
              <w:t>1,0*</w:t>
            </w:r>
          </w:p>
        </w:tc>
      </w:tr>
      <w:tr w:rsidR="000C157B" w:rsidRPr="00FF2FA7" w:rsidTr="00FF2F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62" w:type="dxa"/>
            <w:vAlign w:val="center"/>
          </w:tcPr>
          <w:p w:rsidR="000C157B" w:rsidRPr="00FF2FA7" w:rsidRDefault="000C157B" w:rsidP="00FF2FA7">
            <w:pPr>
              <w:jc w:val="center"/>
            </w:pPr>
            <w:r w:rsidRPr="00FF2FA7">
              <w:t>Budynki mieszkalne podłączone do sieci kanalizacyjnej – w % ogółu budynków mieszkalnych</w:t>
            </w:r>
          </w:p>
        </w:tc>
        <w:tc>
          <w:tcPr>
            <w:tcW w:w="1276" w:type="dxa"/>
            <w:vAlign w:val="center"/>
          </w:tcPr>
          <w:p w:rsidR="000C157B" w:rsidRPr="00FF2FA7" w:rsidRDefault="000C157B" w:rsidP="00FF2FA7">
            <w:pPr>
              <w:jc w:val="center"/>
              <w:cnfStyle w:val="000000100000" w:firstRow="0" w:lastRow="0" w:firstColumn="0" w:lastColumn="0" w:oddVBand="0" w:evenVBand="0" w:oddHBand="1" w:evenHBand="0" w:firstRowFirstColumn="0" w:firstRowLastColumn="0" w:lastRowFirstColumn="0" w:lastRowLastColumn="0"/>
            </w:pPr>
            <w:r w:rsidRPr="00FF2FA7">
              <w:t>%</w:t>
            </w:r>
          </w:p>
        </w:tc>
        <w:tc>
          <w:tcPr>
            <w:tcW w:w="1134" w:type="dxa"/>
            <w:vAlign w:val="center"/>
          </w:tcPr>
          <w:p w:rsidR="000C157B" w:rsidRPr="00FF2FA7" w:rsidRDefault="000C157B" w:rsidP="00FF2FA7">
            <w:pPr>
              <w:jc w:val="center"/>
              <w:cnfStyle w:val="000000100000" w:firstRow="0" w:lastRow="0" w:firstColumn="0" w:lastColumn="0" w:oddVBand="0" w:evenVBand="0" w:oddHBand="1" w:evenHBand="0" w:firstRowFirstColumn="0" w:firstRowLastColumn="0" w:lastRowFirstColumn="0" w:lastRowLastColumn="0"/>
            </w:pPr>
            <w:r w:rsidRPr="00FF2FA7">
              <w:t>0,9</w:t>
            </w:r>
          </w:p>
        </w:tc>
        <w:tc>
          <w:tcPr>
            <w:tcW w:w="1069" w:type="dxa"/>
            <w:vAlign w:val="center"/>
          </w:tcPr>
          <w:p w:rsidR="000C157B" w:rsidRPr="00FF2FA7" w:rsidRDefault="000C157B" w:rsidP="00FF2FA7">
            <w:pPr>
              <w:jc w:val="center"/>
              <w:cnfStyle w:val="000000100000" w:firstRow="0" w:lastRow="0" w:firstColumn="0" w:lastColumn="0" w:oddVBand="0" w:evenVBand="0" w:oddHBand="1" w:evenHBand="0" w:firstRowFirstColumn="0" w:firstRowLastColumn="0" w:lastRowFirstColumn="0" w:lastRowLastColumn="0"/>
            </w:pPr>
            <w:r w:rsidRPr="00FF2FA7">
              <w:t>0,9</w:t>
            </w:r>
          </w:p>
        </w:tc>
      </w:tr>
      <w:tr w:rsidR="00AF7937" w:rsidRPr="00FF2FA7" w:rsidTr="00FF2FA7">
        <w:tc>
          <w:tcPr>
            <w:cnfStyle w:val="001000000000" w:firstRow="0" w:lastRow="0" w:firstColumn="1" w:lastColumn="0" w:oddVBand="0" w:evenVBand="0" w:oddHBand="0" w:evenHBand="0" w:firstRowFirstColumn="0" w:firstRowLastColumn="0" w:lastRowFirstColumn="0" w:lastRowLastColumn="0"/>
            <w:tcW w:w="5362" w:type="dxa"/>
            <w:vAlign w:val="center"/>
          </w:tcPr>
          <w:p w:rsidR="00AF7937" w:rsidRPr="00FF2FA7" w:rsidRDefault="00AF7937" w:rsidP="00FF2FA7">
            <w:pPr>
              <w:jc w:val="center"/>
            </w:pPr>
            <w:r w:rsidRPr="00FF2FA7">
              <w:t>Awarie sieci kanalizacyjnej</w:t>
            </w:r>
          </w:p>
        </w:tc>
        <w:tc>
          <w:tcPr>
            <w:tcW w:w="1276" w:type="dxa"/>
            <w:vAlign w:val="center"/>
          </w:tcPr>
          <w:p w:rsidR="00AF7937" w:rsidRPr="00FF2FA7" w:rsidRDefault="00AF7937" w:rsidP="00FF2FA7">
            <w:pPr>
              <w:jc w:val="center"/>
              <w:cnfStyle w:val="000000000000" w:firstRow="0" w:lastRow="0" w:firstColumn="0" w:lastColumn="0" w:oddVBand="0" w:evenVBand="0" w:oddHBand="0" w:evenHBand="0" w:firstRowFirstColumn="0" w:firstRowLastColumn="0" w:lastRowFirstColumn="0" w:lastRowLastColumn="0"/>
            </w:pPr>
            <w:r w:rsidRPr="00FF2FA7">
              <w:t>szt.</w:t>
            </w:r>
          </w:p>
        </w:tc>
        <w:tc>
          <w:tcPr>
            <w:tcW w:w="1134" w:type="dxa"/>
            <w:vAlign w:val="center"/>
          </w:tcPr>
          <w:p w:rsidR="00AF7937" w:rsidRPr="00FF2FA7" w:rsidRDefault="00AF7937" w:rsidP="00FF2FA7">
            <w:pPr>
              <w:jc w:val="center"/>
              <w:cnfStyle w:val="000000000000" w:firstRow="0" w:lastRow="0" w:firstColumn="0" w:lastColumn="0" w:oddVBand="0" w:evenVBand="0" w:oddHBand="0" w:evenHBand="0" w:firstRowFirstColumn="0" w:firstRowLastColumn="0" w:lastRowFirstColumn="0" w:lastRowLastColumn="0"/>
            </w:pPr>
            <w:r w:rsidRPr="00FF2FA7">
              <w:t>2</w:t>
            </w:r>
          </w:p>
        </w:tc>
        <w:tc>
          <w:tcPr>
            <w:tcW w:w="1069" w:type="dxa"/>
            <w:vAlign w:val="center"/>
          </w:tcPr>
          <w:p w:rsidR="00AF7937" w:rsidRPr="00FF2FA7" w:rsidRDefault="00AF7937" w:rsidP="00FF2FA7">
            <w:pPr>
              <w:jc w:val="center"/>
              <w:cnfStyle w:val="000000000000" w:firstRow="0" w:lastRow="0" w:firstColumn="0" w:lastColumn="0" w:oddVBand="0" w:evenVBand="0" w:oddHBand="0" w:evenHBand="0" w:firstRowFirstColumn="0" w:firstRowLastColumn="0" w:lastRowFirstColumn="0" w:lastRowLastColumn="0"/>
            </w:pPr>
            <w:r w:rsidRPr="00FF2FA7">
              <w:t>3</w:t>
            </w:r>
          </w:p>
        </w:tc>
      </w:tr>
      <w:tr w:rsidR="00AF7937" w:rsidRPr="00FF2FA7" w:rsidTr="00FF2F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62" w:type="dxa"/>
            <w:vAlign w:val="center"/>
          </w:tcPr>
          <w:p w:rsidR="00AF7937" w:rsidRPr="00FF2FA7" w:rsidRDefault="00AF7937" w:rsidP="00FF2FA7">
            <w:pPr>
              <w:jc w:val="center"/>
            </w:pPr>
            <w:r w:rsidRPr="00FF2FA7">
              <w:t>Ścieki bytowe odprowadzone siecią kanalizacyjną</w:t>
            </w:r>
          </w:p>
        </w:tc>
        <w:tc>
          <w:tcPr>
            <w:tcW w:w="1276" w:type="dxa"/>
            <w:vAlign w:val="center"/>
          </w:tcPr>
          <w:p w:rsidR="00AF7937" w:rsidRPr="00FF2FA7" w:rsidRDefault="00AF7937" w:rsidP="00FF2FA7">
            <w:pPr>
              <w:jc w:val="center"/>
              <w:cnfStyle w:val="000000100000" w:firstRow="0" w:lastRow="0" w:firstColumn="0" w:lastColumn="0" w:oddVBand="0" w:evenVBand="0" w:oddHBand="1" w:evenHBand="0" w:firstRowFirstColumn="0" w:firstRowLastColumn="0" w:lastRowFirstColumn="0" w:lastRowLastColumn="0"/>
            </w:pPr>
            <w:r w:rsidRPr="00FF2FA7">
              <w:t>dam3</w:t>
            </w:r>
          </w:p>
        </w:tc>
        <w:tc>
          <w:tcPr>
            <w:tcW w:w="1134" w:type="dxa"/>
            <w:vAlign w:val="center"/>
          </w:tcPr>
          <w:p w:rsidR="00AF7937" w:rsidRPr="00FF2FA7" w:rsidRDefault="00AF7937" w:rsidP="00FF2FA7">
            <w:pPr>
              <w:jc w:val="center"/>
              <w:cnfStyle w:val="000000100000" w:firstRow="0" w:lastRow="0" w:firstColumn="0" w:lastColumn="0" w:oddVBand="0" w:evenVBand="0" w:oddHBand="1" w:evenHBand="0" w:firstRowFirstColumn="0" w:firstRowLastColumn="0" w:lastRowFirstColumn="0" w:lastRowLastColumn="0"/>
            </w:pPr>
            <w:r w:rsidRPr="00FF2FA7">
              <w:t>5,0</w:t>
            </w:r>
          </w:p>
        </w:tc>
        <w:tc>
          <w:tcPr>
            <w:tcW w:w="1069" w:type="dxa"/>
            <w:vAlign w:val="center"/>
          </w:tcPr>
          <w:p w:rsidR="00AF7937" w:rsidRPr="00FF2FA7" w:rsidRDefault="00AF7937" w:rsidP="00FF2FA7">
            <w:pPr>
              <w:jc w:val="center"/>
              <w:cnfStyle w:val="000000100000" w:firstRow="0" w:lastRow="0" w:firstColumn="0" w:lastColumn="0" w:oddVBand="0" w:evenVBand="0" w:oddHBand="1" w:evenHBand="0" w:firstRowFirstColumn="0" w:firstRowLastColumn="0" w:lastRowFirstColumn="0" w:lastRowLastColumn="0"/>
            </w:pPr>
            <w:r w:rsidRPr="00FF2FA7">
              <w:t>6,0</w:t>
            </w:r>
          </w:p>
        </w:tc>
      </w:tr>
      <w:tr w:rsidR="00E77BE5" w:rsidRPr="00FF2FA7" w:rsidTr="00FF2FA7">
        <w:tc>
          <w:tcPr>
            <w:cnfStyle w:val="001000000000" w:firstRow="0" w:lastRow="0" w:firstColumn="1" w:lastColumn="0" w:oddVBand="0" w:evenVBand="0" w:oddHBand="0" w:evenHBand="0" w:firstRowFirstColumn="0" w:firstRowLastColumn="0" w:lastRowFirstColumn="0" w:lastRowLastColumn="0"/>
            <w:tcW w:w="5362" w:type="dxa"/>
            <w:vAlign w:val="center"/>
          </w:tcPr>
          <w:p w:rsidR="000254FE" w:rsidRPr="00FF2FA7" w:rsidRDefault="000254FE" w:rsidP="00FF2FA7">
            <w:pPr>
              <w:jc w:val="center"/>
            </w:pPr>
            <w:r w:rsidRPr="00FF2FA7">
              <w:t>Ludność korzystająca z sieci kanalizacyjnej</w:t>
            </w:r>
          </w:p>
        </w:tc>
        <w:tc>
          <w:tcPr>
            <w:tcW w:w="1276" w:type="dxa"/>
            <w:vAlign w:val="center"/>
          </w:tcPr>
          <w:p w:rsidR="000254FE" w:rsidRPr="00FF2FA7" w:rsidRDefault="000254FE" w:rsidP="00FF2FA7">
            <w:pPr>
              <w:jc w:val="center"/>
              <w:cnfStyle w:val="000000000000" w:firstRow="0" w:lastRow="0" w:firstColumn="0" w:lastColumn="0" w:oddVBand="0" w:evenVBand="0" w:oddHBand="0" w:evenHBand="0" w:firstRowFirstColumn="0" w:firstRowLastColumn="0" w:lastRowFirstColumn="0" w:lastRowLastColumn="0"/>
            </w:pPr>
            <w:r w:rsidRPr="00FF2FA7">
              <w:t>Osoba</w:t>
            </w:r>
          </w:p>
        </w:tc>
        <w:tc>
          <w:tcPr>
            <w:tcW w:w="1134" w:type="dxa"/>
            <w:vAlign w:val="center"/>
          </w:tcPr>
          <w:p w:rsidR="000254FE" w:rsidRPr="00FF2FA7" w:rsidRDefault="000254FE" w:rsidP="00FF2FA7">
            <w:pPr>
              <w:jc w:val="center"/>
              <w:cnfStyle w:val="000000000000" w:firstRow="0" w:lastRow="0" w:firstColumn="0" w:lastColumn="0" w:oddVBand="0" w:evenVBand="0" w:oddHBand="0" w:evenHBand="0" w:firstRowFirstColumn="0" w:firstRowLastColumn="0" w:lastRowFirstColumn="0" w:lastRowLastColumn="0"/>
            </w:pPr>
            <w:r w:rsidRPr="00FF2FA7">
              <w:t>40</w:t>
            </w:r>
          </w:p>
        </w:tc>
        <w:tc>
          <w:tcPr>
            <w:tcW w:w="1069" w:type="dxa"/>
            <w:vAlign w:val="center"/>
          </w:tcPr>
          <w:p w:rsidR="000254FE" w:rsidRPr="00FF2FA7" w:rsidRDefault="00AF7937" w:rsidP="00FF2FA7">
            <w:pPr>
              <w:jc w:val="center"/>
              <w:cnfStyle w:val="000000000000" w:firstRow="0" w:lastRow="0" w:firstColumn="0" w:lastColumn="0" w:oddVBand="0" w:evenVBand="0" w:oddHBand="0" w:evenHBand="0" w:firstRowFirstColumn="0" w:firstRowLastColumn="0" w:lastRowFirstColumn="0" w:lastRowLastColumn="0"/>
            </w:pPr>
            <w:r w:rsidRPr="00FF2FA7">
              <w:t>bd</w:t>
            </w:r>
          </w:p>
        </w:tc>
      </w:tr>
    </w:tbl>
    <w:p w:rsidR="00AF7937" w:rsidRPr="00AF7937" w:rsidRDefault="00AF7937" w:rsidP="000254FE">
      <w:pPr>
        <w:spacing w:before="120"/>
        <w:jc w:val="center"/>
        <w:rPr>
          <w:rFonts w:cs="Calibri"/>
          <w:i/>
          <w:iCs/>
          <w:sz w:val="18"/>
        </w:rPr>
      </w:pPr>
      <w:r w:rsidRPr="00AF7937">
        <w:rPr>
          <w:rFonts w:cs="Calibri"/>
          <w:i/>
          <w:iCs/>
          <w:sz w:val="18"/>
        </w:rPr>
        <w:t>* dane z 2021 r.</w:t>
      </w:r>
    </w:p>
    <w:p w:rsidR="000254FE" w:rsidRPr="00AF7937" w:rsidRDefault="000254FE" w:rsidP="000254FE">
      <w:pPr>
        <w:spacing w:before="120"/>
        <w:jc w:val="center"/>
        <w:rPr>
          <w:rFonts w:cs="Calibri"/>
          <w:i/>
          <w:iCs/>
          <w:sz w:val="20"/>
        </w:rPr>
      </w:pPr>
      <w:r w:rsidRPr="00AF7937">
        <w:rPr>
          <w:rFonts w:cs="Calibri"/>
          <w:i/>
          <w:iCs/>
          <w:sz w:val="18"/>
        </w:rPr>
        <w:t>Źródło: Opracowanie własne na podstawie BDL</w:t>
      </w:r>
    </w:p>
    <w:p w:rsidR="000254FE" w:rsidRPr="00AF7937" w:rsidRDefault="000254FE" w:rsidP="000254FE">
      <w:pPr>
        <w:spacing w:before="120" w:line="276" w:lineRule="auto"/>
        <w:ind w:firstLine="708"/>
        <w:rPr>
          <w:rFonts w:cs="Calibri"/>
          <w:iCs/>
        </w:rPr>
      </w:pPr>
      <w:r w:rsidRPr="00AF7937">
        <w:rPr>
          <w:rFonts w:cs="Calibri"/>
          <w:iCs/>
        </w:rPr>
        <w:t xml:space="preserve">Pod względem udziału osób korzystających z sieci kanalizacyjnej w liczbie ludności ogółem, gmina </w:t>
      </w:r>
      <w:r w:rsidR="00AF7937" w:rsidRPr="00AF7937">
        <w:rPr>
          <w:rFonts w:cs="Calibri"/>
          <w:iCs/>
        </w:rPr>
        <w:t>Masłowice</w:t>
      </w:r>
      <w:r w:rsidRPr="00AF7937">
        <w:rPr>
          <w:rFonts w:cs="Calibri"/>
          <w:iCs/>
        </w:rPr>
        <w:t xml:space="preserve"> w 202</w:t>
      </w:r>
      <w:r w:rsidR="00AF7937">
        <w:rPr>
          <w:rFonts w:cs="Calibri"/>
          <w:iCs/>
        </w:rPr>
        <w:t>1</w:t>
      </w:r>
      <w:r w:rsidRPr="00AF7937">
        <w:rPr>
          <w:rFonts w:cs="Calibri"/>
          <w:iCs/>
        </w:rPr>
        <w:t xml:space="preserve"> r.</w:t>
      </w:r>
      <w:r w:rsidR="00AF7937" w:rsidRPr="00AF7937">
        <w:rPr>
          <w:rFonts w:cs="Calibri"/>
          <w:iCs/>
        </w:rPr>
        <w:t xml:space="preserve"> posiadała najniższy wynik </w:t>
      </w:r>
      <w:r w:rsidRPr="00AF7937">
        <w:rPr>
          <w:rFonts w:cs="Calibri"/>
          <w:iCs/>
        </w:rPr>
        <w:t>w</w:t>
      </w:r>
      <w:r w:rsidR="00AF7937" w:rsidRPr="00AF7937">
        <w:rPr>
          <w:rFonts w:cs="Calibri"/>
          <w:iCs/>
        </w:rPr>
        <w:t xml:space="preserve"> </w:t>
      </w:r>
      <w:r w:rsidRPr="00AF7937">
        <w:rPr>
          <w:rFonts w:cs="Calibri"/>
          <w:iCs/>
        </w:rPr>
        <w:t xml:space="preserve">powiecie. Wartość ta kształtowała się na poziomie </w:t>
      </w:r>
      <w:r w:rsidR="00AF7937" w:rsidRPr="00AF7937">
        <w:rPr>
          <w:rFonts w:cs="Calibri"/>
          <w:iCs/>
        </w:rPr>
        <w:t>1</w:t>
      </w:r>
      <w:r w:rsidRPr="00AF7937">
        <w:rPr>
          <w:rFonts w:cs="Calibri"/>
          <w:iCs/>
        </w:rPr>
        <w:t>,</w:t>
      </w:r>
      <w:r w:rsidR="00AF7937" w:rsidRPr="00AF7937">
        <w:rPr>
          <w:rFonts w:cs="Calibri"/>
          <w:iCs/>
        </w:rPr>
        <w:t>0</w:t>
      </w:r>
      <w:r w:rsidRPr="00AF7937">
        <w:rPr>
          <w:rFonts w:cs="Calibri"/>
          <w:iCs/>
        </w:rPr>
        <w:t xml:space="preserve"> %, natomiast średni wynik dla powiatu </w:t>
      </w:r>
      <w:r w:rsidR="00AF7937" w:rsidRPr="00AF7937">
        <w:rPr>
          <w:rFonts w:cs="Calibri"/>
          <w:iCs/>
        </w:rPr>
        <w:t>radomszczańskiego</w:t>
      </w:r>
      <w:r w:rsidRPr="00AF7937">
        <w:rPr>
          <w:rFonts w:cs="Calibri"/>
          <w:iCs/>
        </w:rPr>
        <w:t xml:space="preserve"> wynosił </w:t>
      </w:r>
      <w:r w:rsidR="00AF7937" w:rsidRPr="00AF7937">
        <w:rPr>
          <w:rFonts w:cs="Calibri"/>
          <w:iCs/>
        </w:rPr>
        <w:t>53,5</w:t>
      </w:r>
      <w:r w:rsidRPr="00AF7937">
        <w:rPr>
          <w:rFonts w:cs="Calibri"/>
          <w:iCs/>
        </w:rPr>
        <w:t xml:space="preserve">%. Najlepiej skanalizowaną gminą w powiecie było miasto </w:t>
      </w:r>
      <w:r w:rsidR="00AF7937" w:rsidRPr="00AF7937">
        <w:rPr>
          <w:rFonts w:cs="Calibri"/>
          <w:iCs/>
        </w:rPr>
        <w:t xml:space="preserve">Radomsko </w:t>
      </w:r>
      <w:r w:rsidRPr="00AF7937">
        <w:rPr>
          <w:rFonts w:cs="Calibri"/>
          <w:iCs/>
        </w:rPr>
        <w:t xml:space="preserve">– </w:t>
      </w:r>
      <w:r w:rsidR="00AF7937" w:rsidRPr="00AF7937">
        <w:rPr>
          <w:rFonts w:cs="Calibri"/>
          <w:iCs/>
        </w:rPr>
        <w:t>8</w:t>
      </w:r>
      <w:r w:rsidRPr="00AF7937">
        <w:rPr>
          <w:rFonts w:cs="Calibri"/>
          <w:iCs/>
        </w:rPr>
        <w:t>2,</w:t>
      </w:r>
      <w:r w:rsidR="00AF7937" w:rsidRPr="00AF7937">
        <w:rPr>
          <w:rFonts w:cs="Calibri"/>
          <w:iCs/>
        </w:rPr>
        <w:t>7</w:t>
      </w:r>
      <w:r w:rsidRPr="00AF7937">
        <w:rPr>
          <w:rFonts w:cs="Calibri"/>
          <w:iCs/>
        </w:rPr>
        <w:t xml:space="preserve"> %</w:t>
      </w:r>
      <w:r w:rsidR="00AF7937" w:rsidRPr="00AF7937">
        <w:rPr>
          <w:rFonts w:cs="Calibri"/>
          <w:iCs/>
        </w:rPr>
        <w:t xml:space="preserve"> oraz gmina Kamieńsk 73,5%.</w:t>
      </w:r>
    </w:p>
    <w:p w:rsidR="000254FE" w:rsidRPr="00AF7937" w:rsidRDefault="000254FE" w:rsidP="000254FE">
      <w:pPr>
        <w:spacing w:before="120" w:line="276" w:lineRule="auto"/>
        <w:ind w:firstLine="708"/>
      </w:pPr>
      <w:r w:rsidRPr="00AF7937">
        <w:t xml:space="preserve">Dane dotyczące udziału osób korzystających z sieci kanalizacyjnej w liczbie ludności ogółem w gminach powiatu </w:t>
      </w:r>
      <w:r w:rsidR="00AF7937" w:rsidRPr="00AF7937">
        <w:t>radomszczańskiego</w:t>
      </w:r>
      <w:r w:rsidRPr="00AF7937">
        <w:t xml:space="preserve"> w 2021 roku, przedstawia poniższy wykres.</w:t>
      </w:r>
    </w:p>
    <w:p w:rsidR="000254FE" w:rsidRPr="008511A3" w:rsidRDefault="000254FE" w:rsidP="000254FE">
      <w:pPr>
        <w:spacing w:before="120" w:line="276" w:lineRule="auto"/>
        <w:ind w:firstLine="708"/>
        <w:rPr>
          <w:rFonts w:cs="Calibri"/>
          <w:iCs/>
          <w:highlight w:val="yellow"/>
        </w:rPr>
      </w:pPr>
    </w:p>
    <w:p w:rsidR="00FF2FA7" w:rsidRDefault="00FF2FA7" w:rsidP="00FF2FA7">
      <w:pPr>
        <w:pStyle w:val="Legenda"/>
        <w:keepNext/>
        <w:jc w:val="center"/>
      </w:pPr>
      <w:bookmarkStart w:id="197" w:name="_Toc151456749"/>
      <w:r>
        <w:lastRenderedPageBreak/>
        <w:t xml:space="preserve">Wykres </w:t>
      </w:r>
      <w:fldSimple w:instr=" SEQ Wykres \* ARABIC ">
        <w:r w:rsidR="00003A7A">
          <w:rPr>
            <w:noProof/>
          </w:rPr>
          <w:t>20</w:t>
        </w:r>
      </w:fldSimple>
      <w:r>
        <w:t xml:space="preserve">   </w:t>
      </w:r>
      <w:r w:rsidRPr="00616F23">
        <w:t>Korzystający z sieci kanalizacyjnej w % ogółu ludności w gminach powiatu radomszczańskiego w 2021 roku</w:t>
      </w:r>
      <w:bookmarkEnd w:id="197"/>
    </w:p>
    <w:p w:rsidR="000254FE" w:rsidRPr="00996085" w:rsidRDefault="00996085" w:rsidP="000254FE">
      <w:pPr>
        <w:pStyle w:val="Legenda"/>
        <w:jc w:val="center"/>
        <w:rPr>
          <w:rFonts w:ascii="Calibri" w:hAnsi="Calibri" w:cs="Calibri"/>
          <w:sz w:val="22"/>
        </w:rPr>
      </w:pPr>
      <w:r w:rsidRPr="00996085">
        <w:rPr>
          <w:noProof/>
          <w:lang w:eastAsia="pl-PL"/>
        </w:rPr>
        <w:drawing>
          <wp:inline distT="0" distB="0" distL="0" distR="0" wp14:anchorId="4F553EED" wp14:editId="145BE3B7">
            <wp:extent cx="4572000" cy="4038600"/>
            <wp:effectExtent l="0" t="0" r="0" b="0"/>
            <wp:docPr id="675872136" name="Wykres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E983A29E-8DEB-731B-628B-6975977F467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0254FE" w:rsidRPr="00996085" w:rsidRDefault="000254FE" w:rsidP="000254FE">
      <w:pPr>
        <w:jc w:val="center"/>
        <w:rPr>
          <w:rFonts w:cs="Calibri"/>
        </w:rPr>
      </w:pPr>
      <w:r w:rsidRPr="00996085">
        <w:rPr>
          <w:rFonts w:cs="Calibri"/>
          <w:i/>
          <w:sz w:val="18"/>
          <w:szCs w:val="20"/>
        </w:rPr>
        <w:t>Źródło: Opracowanie własne na podstawie BDL</w:t>
      </w:r>
    </w:p>
    <w:p w:rsidR="000254FE" w:rsidRPr="008511A3" w:rsidRDefault="000254FE" w:rsidP="000254FE">
      <w:pPr>
        <w:ind w:firstLine="708"/>
        <w:rPr>
          <w:rFonts w:cs="Calibri"/>
          <w:highlight w:val="yellow"/>
        </w:rPr>
      </w:pPr>
    </w:p>
    <w:p w:rsidR="00FF2FA7" w:rsidRDefault="00FF2FA7" w:rsidP="00FF2FA7">
      <w:pPr>
        <w:pStyle w:val="Legenda"/>
        <w:keepNext/>
        <w:jc w:val="center"/>
      </w:pPr>
      <w:bookmarkStart w:id="198" w:name="_Toc151456688"/>
      <w:r>
        <w:lastRenderedPageBreak/>
        <w:t xml:space="preserve">Mapa </w:t>
      </w:r>
      <w:fldSimple w:instr=" SEQ Mapa \* ARABIC ">
        <w:r>
          <w:rPr>
            <w:noProof/>
          </w:rPr>
          <w:t>18</w:t>
        </w:r>
      </w:fldSimple>
      <w:r>
        <w:t xml:space="preserve">   </w:t>
      </w:r>
      <w:r w:rsidRPr="001D1E3A">
        <w:t>Korzystający z sieci kanalizacyjnej w % ogółu ludności w gminach powiatu radomszczańskiego w 2021 roku</w:t>
      </w:r>
      <w:bookmarkEnd w:id="198"/>
    </w:p>
    <w:p w:rsidR="000254FE" w:rsidRPr="0077654A" w:rsidRDefault="0077654A" w:rsidP="000254FE">
      <w:pPr>
        <w:jc w:val="center"/>
        <w:rPr>
          <w:rFonts w:cs="Calibri"/>
          <w:i/>
          <w:sz w:val="18"/>
          <w:szCs w:val="20"/>
        </w:rPr>
      </w:pPr>
      <w:r w:rsidRPr="0077654A">
        <w:rPr>
          <w:rFonts w:cs="Calibri"/>
          <w:i/>
          <w:noProof/>
          <w:sz w:val="18"/>
          <w:szCs w:val="20"/>
          <w:lang w:eastAsia="pl-PL"/>
        </w:rPr>
        <w:drawing>
          <wp:inline distT="0" distB="0" distL="0" distR="0" wp14:anchorId="4674DC2C" wp14:editId="7FFE0DA3">
            <wp:extent cx="5049040" cy="6473952"/>
            <wp:effectExtent l="0" t="0" r="0" b="3175"/>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054740" cy="6481261"/>
                    </a:xfrm>
                    <a:prstGeom prst="rect">
                      <a:avLst/>
                    </a:prstGeom>
                    <a:noFill/>
                    <a:ln>
                      <a:noFill/>
                    </a:ln>
                  </pic:spPr>
                </pic:pic>
              </a:graphicData>
            </a:graphic>
          </wp:inline>
        </w:drawing>
      </w:r>
    </w:p>
    <w:p w:rsidR="000254FE" w:rsidRPr="0077654A" w:rsidRDefault="000254FE" w:rsidP="000254FE">
      <w:pPr>
        <w:jc w:val="center"/>
        <w:rPr>
          <w:rFonts w:cs="Calibri"/>
        </w:rPr>
      </w:pPr>
      <w:r w:rsidRPr="0077654A">
        <w:rPr>
          <w:rFonts w:cs="Calibri"/>
          <w:i/>
          <w:sz w:val="18"/>
          <w:szCs w:val="20"/>
        </w:rPr>
        <w:t>Źródło: Opracowanie własne na podstawie BDL</w:t>
      </w:r>
    </w:p>
    <w:p w:rsidR="000254FE" w:rsidRPr="008511A3" w:rsidRDefault="000254FE" w:rsidP="000254FE">
      <w:pPr>
        <w:ind w:firstLine="708"/>
        <w:rPr>
          <w:rFonts w:cs="Calibri"/>
          <w:sz w:val="6"/>
          <w:szCs w:val="6"/>
          <w:highlight w:val="yellow"/>
        </w:rPr>
      </w:pPr>
    </w:p>
    <w:p w:rsidR="00F36679" w:rsidRDefault="00F36679" w:rsidP="00F36679">
      <w:pPr>
        <w:spacing w:line="276" w:lineRule="auto"/>
        <w:ind w:firstLine="708"/>
        <w:rPr>
          <w:rFonts w:cs="Calibri"/>
        </w:rPr>
      </w:pPr>
      <w:r>
        <w:rPr>
          <w:rFonts w:cs="Calibri"/>
        </w:rPr>
        <w:t>W kwestii dostępu do sieci gazowej to na terenie gminy Masłowice mieszkańcy nie mieli dostępu do sieci gazowej.</w:t>
      </w:r>
    </w:p>
    <w:p w:rsidR="00F36679" w:rsidRDefault="00F36679" w:rsidP="00F36679">
      <w:pPr>
        <w:spacing w:line="276" w:lineRule="auto"/>
        <w:ind w:firstLine="708"/>
        <w:rPr>
          <w:lang w:eastAsia="x-none"/>
        </w:rPr>
      </w:pPr>
      <w:r>
        <w:rPr>
          <w:lang w:eastAsia="x-none"/>
        </w:rPr>
        <w:t>Dane dotyczące udziału osób korzystających z sieci gazowej w liczbie ludności ogółem w gminach powiatu radomszczańskiego w 2021 roku przedstawia poniższy wykres i mapa.</w:t>
      </w:r>
    </w:p>
    <w:p w:rsidR="00F36679" w:rsidRDefault="00F36679" w:rsidP="000254FE">
      <w:pPr>
        <w:spacing w:line="276" w:lineRule="auto"/>
        <w:ind w:firstLine="708"/>
        <w:rPr>
          <w:rFonts w:cs="Calibri"/>
          <w:highlight w:val="yellow"/>
        </w:rPr>
      </w:pPr>
    </w:p>
    <w:p w:rsidR="000254FE" w:rsidRPr="008511A3" w:rsidRDefault="000254FE" w:rsidP="000254FE">
      <w:pPr>
        <w:pStyle w:val="Legenda"/>
        <w:keepNext/>
        <w:jc w:val="center"/>
        <w:rPr>
          <w:sz w:val="6"/>
          <w:szCs w:val="6"/>
          <w:highlight w:val="yellow"/>
        </w:rPr>
      </w:pPr>
      <w:bookmarkStart w:id="199" w:name="_Toc126824519"/>
    </w:p>
    <w:bookmarkEnd w:id="199"/>
    <w:p w:rsidR="000254FE" w:rsidRPr="008511A3" w:rsidRDefault="000254FE" w:rsidP="000254FE">
      <w:pPr>
        <w:pStyle w:val="Legenda"/>
        <w:keepNext/>
        <w:jc w:val="center"/>
        <w:rPr>
          <w:highlight w:val="yellow"/>
        </w:rPr>
      </w:pPr>
    </w:p>
    <w:p w:rsidR="00FF2FA7" w:rsidRDefault="00FF2FA7" w:rsidP="00FF2FA7">
      <w:pPr>
        <w:pStyle w:val="Legenda"/>
        <w:keepNext/>
        <w:jc w:val="center"/>
      </w:pPr>
      <w:bookmarkStart w:id="200" w:name="_Toc151456750"/>
      <w:r>
        <w:t xml:space="preserve">Wykres </w:t>
      </w:r>
      <w:fldSimple w:instr=" SEQ Wykres \* ARABIC ">
        <w:r w:rsidR="00003A7A">
          <w:rPr>
            <w:noProof/>
          </w:rPr>
          <w:t>21</w:t>
        </w:r>
      </w:fldSimple>
      <w:r>
        <w:t xml:space="preserve">    </w:t>
      </w:r>
      <w:r w:rsidRPr="00C4230A">
        <w:t>Korzystający z sieci gazowej w % ogółu ludności w gminach powiatu radomszczańskiego w 2021 roku</w:t>
      </w:r>
      <w:bookmarkEnd w:id="200"/>
    </w:p>
    <w:p w:rsidR="000254FE" w:rsidRPr="00996085" w:rsidRDefault="00996085" w:rsidP="000254FE">
      <w:pPr>
        <w:pStyle w:val="Legenda"/>
        <w:jc w:val="center"/>
        <w:rPr>
          <w:rFonts w:ascii="Calibri" w:hAnsi="Calibri" w:cs="Calibri"/>
          <w:sz w:val="24"/>
        </w:rPr>
      </w:pPr>
      <w:r w:rsidRPr="00996085">
        <w:rPr>
          <w:noProof/>
          <w:lang w:eastAsia="pl-PL"/>
        </w:rPr>
        <w:drawing>
          <wp:inline distT="0" distB="0" distL="0" distR="0" wp14:anchorId="73001F50" wp14:editId="66BE22E4">
            <wp:extent cx="4572000" cy="4991100"/>
            <wp:effectExtent l="0" t="0" r="0" b="0"/>
            <wp:docPr id="412506238" name="Wykres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3A6BC19A-C08F-A9D3-3FEE-1E2092D9252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0254FE" w:rsidRPr="00996085" w:rsidRDefault="000254FE" w:rsidP="000254FE">
      <w:pPr>
        <w:jc w:val="center"/>
        <w:rPr>
          <w:rFonts w:cstheme="minorHAnsi"/>
        </w:rPr>
      </w:pPr>
      <w:r w:rsidRPr="00996085">
        <w:rPr>
          <w:rFonts w:cstheme="minorHAnsi"/>
          <w:i/>
          <w:sz w:val="20"/>
          <w:szCs w:val="20"/>
        </w:rPr>
        <w:t>Źródło: Opracowanie własne na podstawie BDL</w:t>
      </w:r>
    </w:p>
    <w:p w:rsidR="000254FE" w:rsidRDefault="000254FE" w:rsidP="000254FE">
      <w:pPr>
        <w:rPr>
          <w:rFonts w:cs="Calibri"/>
          <w:b/>
          <w:highlight w:val="yellow"/>
        </w:rPr>
      </w:pPr>
    </w:p>
    <w:p w:rsidR="0077654A" w:rsidRDefault="0077654A" w:rsidP="000254FE">
      <w:pPr>
        <w:rPr>
          <w:rFonts w:cs="Calibri"/>
          <w:b/>
          <w:highlight w:val="yellow"/>
        </w:rPr>
      </w:pPr>
    </w:p>
    <w:p w:rsidR="00F36679" w:rsidRDefault="00F36679" w:rsidP="000254FE">
      <w:pPr>
        <w:rPr>
          <w:rFonts w:cs="Calibri"/>
          <w:b/>
          <w:highlight w:val="yellow"/>
        </w:rPr>
      </w:pPr>
    </w:p>
    <w:p w:rsidR="00F36679" w:rsidRDefault="00F36679" w:rsidP="000254FE">
      <w:pPr>
        <w:rPr>
          <w:rFonts w:cs="Calibri"/>
          <w:b/>
          <w:highlight w:val="yellow"/>
        </w:rPr>
      </w:pPr>
    </w:p>
    <w:p w:rsidR="00F36679" w:rsidRDefault="00F36679" w:rsidP="000254FE">
      <w:pPr>
        <w:rPr>
          <w:rFonts w:cs="Calibri"/>
          <w:b/>
          <w:highlight w:val="yellow"/>
        </w:rPr>
      </w:pPr>
    </w:p>
    <w:p w:rsidR="00F36679" w:rsidRDefault="00F36679" w:rsidP="000254FE">
      <w:pPr>
        <w:rPr>
          <w:rFonts w:cs="Calibri"/>
          <w:b/>
          <w:highlight w:val="yellow"/>
        </w:rPr>
      </w:pPr>
    </w:p>
    <w:p w:rsidR="00F36679" w:rsidRDefault="00F36679" w:rsidP="000254FE">
      <w:pPr>
        <w:rPr>
          <w:rFonts w:cs="Calibri"/>
          <w:b/>
          <w:highlight w:val="yellow"/>
        </w:rPr>
      </w:pPr>
    </w:p>
    <w:p w:rsidR="00F36679" w:rsidRDefault="00F36679" w:rsidP="000254FE">
      <w:pPr>
        <w:rPr>
          <w:rFonts w:cs="Calibri"/>
          <w:b/>
          <w:highlight w:val="yellow"/>
        </w:rPr>
      </w:pPr>
    </w:p>
    <w:p w:rsidR="0077654A" w:rsidRDefault="0077654A" w:rsidP="000254FE">
      <w:pPr>
        <w:rPr>
          <w:rFonts w:cs="Calibri"/>
          <w:b/>
          <w:highlight w:val="yellow"/>
        </w:rPr>
      </w:pPr>
    </w:p>
    <w:p w:rsidR="0077654A" w:rsidRPr="00F36679" w:rsidRDefault="0077654A" w:rsidP="000254FE">
      <w:pPr>
        <w:rPr>
          <w:rFonts w:cs="Calibri"/>
          <w:b/>
        </w:rPr>
      </w:pPr>
    </w:p>
    <w:p w:rsidR="00FF2FA7" w:rsidRDefault="00FF2FA7" w:rsidP="00FF2FA7">
      <w:pPr>
        <w:pStyle w:val="Legenda"/>
        <w:keepNext/>
        <w:jc w:val="center"/>
      </w:pPr>
      <w:bookmarkStart w:id="201" w:name="_Toc151456689"/>
      <w:r>
        <w:lastRenderedPageBreak/>
        <w:t xml:space="preserve">Mapa </w:t>
      </w:r>
      <w:fldSimple w:instr=" SEQ Mapa \* ARABIC ">
        <w:r>
          <w:rPr>
            <w:noProof/>
          </w:rPr>
          <w:t>19</w:t>
        </w:r>
      </w:fldSimple>
      <w:r>
        <w:t xml:space="preserve">    </w:t>
      </w:r>
      <w:r w:rsidRPr="004F5D5E">
        <w:t>Korzystający z sieci gazowej w % ogółu ludności w gminach powiatu radomszczańskiego w 2021 roku</w:t>
      </w:r>
      <w:bookmarkEnd w:id="201"/>
    </w:p>
    <w:p w:rsidR="0077654A" w:rsidRPr="00F36679" w:rsidRDefault="0077654A" w:rsidP="0077654A">
      <w:pPr>
        <w:jc w:val="center"/>
        <w:rPr>
          <w:rFonts w:cs="Calibri"/>
          <w:b/>
        </w:rPr>
      </w:pPr>
      <w:r w:rsidRPr="00F36679">
        <w:rPr>
          <w:rFonts w:cs="Calibri"/>
          <w:b/>
          <w:noProof/>
          <w:lang w:eastAsia="pl-PL"/>
        </w:rPr>
        <w:drawing>
          <wp:inline distT="0" distB="0" distL="0" distR="0" wp14:anchorId="1C63CB08" wp14:editId="25FE8E9E">
            <wp:extent cx="4315968" cy="5223898"/>
            <wp:effectExtent l="0" t="0" r="8890" b="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325313" cy="5235209"/>
                    </a:xfrm>
                    <a:prstGeom prst="rect">
                      <a:avLst/>
                    </a:prstGeom>
                    <a:noFill/>
                    <a:ln>
                      <a:noFill/>
                    </a:ln>
                  </pic:spPr>
                </pic:pic>
              </a:graphicData>
            </a:graphic>
          </wp:inline>
        </w:drawing>
      </w:r>
    </w:p>
    <w:p w:rsidR="0077654A" w:rsidRPr="00996085" w:rsidRDefault="0077654A" w:rsidP="0077654A">
      <w:pPr>
        <w:jc w:val="center"/>
        <w:rPr>
          <w:rFonts w:cstheme="minorHAnsi"/>
        </w:rPr>
      </w:pPr>
      <w:r w:rsidRPr="00F36679">
        <w:rPr>
          <w:rFonts w:cstheme="minorHAnsi"/>
          <w:i/>
          <w:sz w:val="20"/>
          <w:szCs w:val="20"/>
        </w:rPr>
        <w:t>Źródło: Opracowanie własne na podstawie BDL</w:t>
      </w:r>
    </w:p>
    <w:p w:rsidR="0077654A" w:rsidRPr="008511A3" w:rsidRDefault="0077654A" w:rsidP="000254FE">
      <w:pPr>
        <w:rPr>
          <w:rFonts w:cs="Calibri"/>
          <w:b/>
          <w:highlight w:val="yellow"/>
        </w:rPr>
      </w:pPr>
    </w:p>
    <w:p w:rsidR="000254FE" w:rsidRPr="00375E72" w:rsidRDefault="000254FE" w:rsidP="000254FE">
      <w:pPr>
        <w:spacing w:line="276" w:lineRule="auto"/>
        <w:rPr>
          <w:rFonts w:cs="Calibri"/>
          <w:b/>
        </w:rPr>
      </w:pPr>
      <w:r w:rsidRPr="00375E72">
        <w:rPr>
          <w:rFonts w:cs="Calibri"/>
          <w:b/>
        </w:rPr>
        <w:t>Gospodarka odpadami</w:t>
      </w:r>
    </w:p>
    <w:p w:rsidR="000254FE" w:rsidRPr="008511A3" w:rsidRDefault="000254FE" w:rsidP="000254FE">
      <w:pPr>
        <w:spacing w:line="276" w:lineRule="auto"/>
        <w:ind w:firstLine="708"/>
        <w:rPr>
          <w:rFonts w:cstheme="minorHAnsi"/>
          <w:highlight w:val="yellow"/>
        </w:rPr>
      </w:pPr>
      <w:r w:rsidRPr="005F6538">
        <w:rPr>
          <w:rFonts w:cstheme="minorHAnsi"/>
        </w:rPr>
        <w:t xml:space="preserve">Ważną kwestią, wpływającą na jakość życia mieszkańców w gminie jest gospodarka odpadami komunalnymi. Zgodnie z ustawą z dnia 14 grudnia 2012 roku o odpadach </w:t>
      </w:r>
      <w:r w:rsidR="001324CF" w:rsidRPr="005F6538">
        <w:rPr>
          <w:rFonts w:cstheme="minorHAnsi"/>
        </w:rPr>
        <w:br/>
      </w:r>
      <w:r w:rsidRPr="005F6538">
        <w:rPr>
          <w:rFonts w:cstheme="minorHAnsi"/>
        </w:rPr>
        <w:t>(Dz. U. z 202</w:t>
      </w:r>
      <w:r w:rsidR="005F6538" w:rsidRPr="005F6538">
        <w:rPr>
          <w:rFonts w:cstheme="minorHAnsi"/>
        </w:rPr>
        <w:t>3</w:t>
      </w:r>
      <w:r w:rsidRPr="005F6538">
        <w:rPr>
          <w:rFonts w:cstheme="minorHAnsi"/>
        </w:rPr>
        <w:t xml:space="preserve"> r. poz. </w:t>
      </w:r>
      <w:r w:rsidR="005F6538" w:rsidRPr="005F6538">
        <w:rPr>
          <w:rFonts w:cstheme="minorHAnsi"/>
        </w:rPr>
        <w:t>1587</w:t>
      </w:r>
      <w:r w:rsidRPr="005F6538">
        <w:rPr>
          <w:rFonts w:cstheme="minorHAnsi"/>
        </w:rPr>
        <w:t xml:space="preserve"> z </w:t>
      </w:r>
      <w:r w:rsidRPr="00F36679">
        <w:rPr>
          <w:rFonts w:cstheme="minorHAnsi"/>
        </w:rPr>
        <w:t xml:space="preserve">późn. zm.), przez odpady komunalne rozumie się odpady powstające </w:t>
      </w:r>
      <w:r w:rsidRPr="00F36679">
        <w:rPr>
          <w:rFonts w:cstheme="minorHAnsi"/>
        </w:rPr>
        <w:br/>
        <w:t xml:space="preserve">w gospodarstwach domowych, wyłączając pojazdy wycofane z eksploatacji, a także odpady niezawierające odpadów niebezpiecznych pochodzące od innych wytwórców odpadów (m. in. </w:t>
      </w:r>
      <w:r w:rsidRPr="00F36679">
        <w:rPr>
          <w:rFonts w:cstheme="minorHAnsi"/>
        </w:rPr>
        <w:br/>
        <w:t xml:space="preserve">z sektora handlu i usług), które ze względu na swój charakter lub skład, podobne są do odpadów powstających w gospodarstwach domowych. </w:t>
      </w:r>
    </w:p>
    <w:p w:rsidR="000254FE" w:rsidRPr="00F36679" w:rsidRDefault="000254FE" w:rsidP="000254FE">
      <w:pPr>
        <w:spacing w:line="276" w:lineRule="auto"/>
        <w:ind w:firstLine="708"/>
        <w:rPr>
          <w:rFonts w:cstheme="minorHAnsi"/>
        </w:rPr>
      </w:pPr>
      <w:r w:rsidRPr="00F36679">
        <w:rPr>
          <w:rFonts w:cstheme="minorHAnsi"/>
          <w:color w:val="000000"/>
          <w:lang w:eastAsia="pl-PL"/>
        </w:rPr>
        <w:t>Zgodnie z art. 3 ustawy z dnia 13 września 1996 r. o utrzymaniu czystości i porządku w gminach (Dz. U. z 202</w:t>
      </w:r>
      <w:r w:rsidR="005F6538" w:rsidRPr="00F36679">
        <w:rPr>
          <w:rFonts w:cstheme="minorHAnsi"/>
          <w:color w:val="000000"/>
          <w:lang w:eastAsia="pl-PL"/>
        </w:rPr>
        <w:t>3</w:t>
      </w:r>
      <w:r w:rsidRPr="00F36679">
        <w:rPr>
          <w:rFonts w:cstheme="minorHAnsi"/>
          <w:color w:val="000000"/>
          <w:lang w:eastAsia="pl-PL"/>
        </w:rPr>
        <w:t xml:space="preserve"> poz. </w:t>
      </w:r>
      <w:r w:rsidR="005F6538" w:rsidRPr="00F36679">
        <w:rPr>
          <w:rFonts w:cstheme="minorHAnsi"/>
          <w:color w:val="000000"/>
          <w:lang w:eastAsia="pl-PL"/>
        </w:rPr>
        <w:t>1469</w:t>
      </w:r>
      <w:r w:rsidRPr="00F36679">
        <w:rPr>
          <w:rFonts w:cstheme="minorHAnsi"/>
          <w:color w:val="000000"/>
          <w:lang w:eastAsia="pl-PL"/>
        </w:rPr>
        <w:t xml:space="preserve">), utrzymanie czystości i porządku, a w tym kwestie związane </w:t>
      </w:r>
      <w:r w:rsidRPr="00F36679">
        <w:rPr>
          <w:rFonts w:cstheme="minorHAnsi"/>
          <w:color w:val="000000"/>
          <w:lang w:eastAsia="pl-PL"/>
        </w:rPr>
        <w:br/>
        <w:t xml:space="preserve">z gospodarką odpadami komunalnymi na terenie gminy, należą do zadań własnych gminy. Gminy </w:t>
      </w:r>
      <w:r w:rsidRPr="00F36679">
        <w:rPr>
          <w:rFonts w:cstheme="minorHAnsi"/>
          <w:color w:val="000000"/>
          <w:lang w:eastAsia="pl-PL"/>
        </w:rPr>
        <w:lastRenderedPageBreak/>
        <w:t>są zobowiązane do zorganizowania, odbierania i zagospodarowania odpadów komunalnych zebranych w nieruchomościach położonych na jej terenie.</w:t>
      </w:r>
    </w:p>
    <w:p w:rsidR="000254FE" w:rsidRPr="008511A3" w:rsidRDefault="000254FE" w:rsidP="000254FE">
      <w:pPr>
        <w:spacing w:line="276" w:lineRule="auto"/>
        <w:ind w:firstLine="708"/>
        <w:rPr>
          <w:rFonts w:cstheme="minorHAnsi"/>
          <w:highlight w:val="yellow"/>
        </w:rPr>
      </w:pPr>
      <w:r w:rsidRPr="00F36679">
        <w:rPr>
          <w:rFonts w:cstheme="minorHAnsi"/>
        </w:rPr>
        <w:t>Zgodnie z danymi GUS, w 202</w:t>
      </w:r>
      <w:r w:rsidR="00F36679" w:rsidRPr="00F36679">
        <w:rPr>
          <w:rFonts w:cstheme="minorHAnsi"/>
        </w:rPr>
        <w:t>2</w:t>
      </w:r>
      <w:r w:rsidRPr="00F36679">
        <w:rPr>
          <w:rFonts w:cstheme="minorHAnsi"/>
        </w:rPr>
        <w:t xml:space="preserve"> roku z terenu gminy </w:t>
      </w:r>
      <w:r w:rsidR="00F36679" w:rsidRPr="00F36679">
        <w:rPr>
          <w:rFonts w:cstheme="minorHAnsi"/>
        </w:rPr>
        <w:t>Masłowice</w:t>
      </w:r>
      <w:r w:rsidRPr="00F36679">
        <w:rPr>
          <w:rFonts w:cstheme="minorHAnsi"/>
        </w:rPr>
        <w:t xml:space="preserve"> zebrano ogółem </w:t>
      </w:r>
      <w:r w:rsidR="00F36679" w:rsidRPr="00F36679">
        <w:t xml:space="preserve">758,60 </w:t>
      </w:r>
      <w:r w:rsidRPr="00F36679">
        <w:rPr>
          <w:rFonts w:cstheme="minorHAnsi"/>
        </w:rPr>
        <w:t xml:space="preserve">ton odpadów komunalnych, z czego </w:t>
      </w:r>
      <w:r w:rsidR="00F36679" w:rsidRPr="00F36679">
        <w:rPr>
          <w:rFonts w:cstheme="minorHAnsi"/>
        </w:rPr>
        <w:t xml:space="preserve">jedynie </w:t>
      </w:r>
      <w:r w:rsidR="00F36679" w:rsidRPr="00F36679">
        <w:t xml:space="preserve">283,27 </w:t>
      </w:r>
      <w:r w:rsidRPr="00F36679">
        <w:rPr>
          <w:rFonts w:cstheme="minorHAnsi"/>
        </w:rPr>
        <w:t xml:space="preserve">ton, tj. </w:t>
      </w:r>
      <w:r w:rsidR="00F36679" w:rsidRPr="00F36679">
        <w:rPr>
          <w:rFonts w:cstheme="minorHAnsi"/>
        </w:rPr>
        <w:t>37,34</w:t>
      </w:r>
      <w:r w:rsidRPr="00F36679">
        <w:rPr>
          <w:rFonts w:cstheme="minorHAnsi"/>
        </w:rPr>
        <w:t xml:space="preserve"> % ogółu odpadów, stanowiły odpady zebrane w sposób selektywny. Masa wytworzonych odpadów komunalnych na 1 mieszkańca wyniosła natomiast </w:t>
      </w:r>
      <w:r w:rsidR="00F36679" w:rsidRPr="00F36679">
        <w:rPr>
          <w:rFonts w:cstheme="minorHAnsi"/>
        </w:rPr>
        <w:t>193</w:t>
      </w:r>
      <w:r w:rsidRPr="00F36679">
        <w:rPr>
          <w:rFonts w:cstheme="minorHAnsi"/>
        </w:rPr>
        <w:t xml:space="preserve"> kg, a w stosunku do roku 2019 wartość ta wzrosła o </w:t>
      </w:r>
      <w:r w:rsidR="00F36679" w:rsidRPr="00F36679">
        <w:rPr>
          <w:rFonts w:cstheme="minorHAnsi"/>
        </w:rPr>
        <w:t>29</w:t>
      </w:r>
      <w:r w:rsidRPr="00F36679">
        <w:rPr>
          <w:rFonts w:cstheme="minorHAnsi"/>
        </w:rPr>
        <w:t xml:space="preserve"> kg. Wskaźnik ten umożliwia monitorowanie postępów w dążeniu do zmniejszenia ilości wytwarzanych odpadów oraz zmniejszenia negatywnego oddziaływania tych odpadów na środowisko, co jest jednym z celów polityki Unii Europejskiej w zakresie gospodarowania odpadami komunalnymi. Ilość wytwarzanych odpadów w przeliczeniu na 1 mieszkańca, uzależniona jest w dużej mierze od czynników ekonomicznych i społecznych, głównie standardu życia ludności oraz wielkości i intensywności konsumpcji produktów.</w:t>
      </w:r>
    </w:p>
    <w:p w:rsidR="000254FE" w:rsidRPr="00F36679" w:rsidRDefault="000254FE" w:rsidP="000254FE">
      <w:pPr>
        <w:spacing w:line="276" w:lineRule="auto"/>
        <w:ind w:firstLine="708"/>
        <w:rPr>
          <w:rFonts w:cstheme="minorHAnsi"/>
        </w:rPr>
      </w:pPr>
      <w:r w:rsidRPr="00F36679">
        <w:rPr>
          <w:rFonts w:cstheme="minorHAnsi"/>
        </w:rPr>
        <w:t>Jednym ze sposobów ochrony środowiska w kwestii gospodarowania odpadami komunalnymi, jest ich segregacja. Zapewnienie selektywnego zbierania odpadów komunalnych, obejmujących co najmniej: papier, metale, tworzywa sztuczne, szkło, odpady opakowaniowe wielomateriałowe oraz bioodpady, należy do zadań własnych gminy. Gminy zostały również zobowiązane do osiągnięcia, wskazanych w ustawie o utrzymaniu czystości i porządku w gminach, poziomów recyklingu, przygotowania do ponownego użytku i odzysku oraz ograniczenia składowania odpadów komunalnych ulegających biodegradacji.</w:t>
      </w:r>
    </w:p>
    <w:p w:rsidR="000254FE" w:rsidRPr="00F36679" w:rsidRDefault="000254FE" w:rsidP="000254FE">
      <w:pPr>
        <w:spacing w:line="276" w:lineRule="auto"/>
        <w:ind w:firstLine="708"/>
        <w:rPr>
          <w:rFonts w:cstheme="minorHAnsi"/>
        </w:rPr>
      </w:pPr>
      <w:r w:rsidRPr="00F36679">
        <w:rPr>
          <w:rFonts w:cstheme="minorHAnsi"/>
        </w:rPr>
        <w:t>Zgodnie z danymi GUS, na przestrzeni lat 2017-202</w:t>
      </w:r>
      <w:r w:rsidR="00F36679" w:rsidRPr="00F36679">
        <w:rPr>
          <w:rFonts w:cstheme="minorHAnsi"/>
        </w:rPr>
        <w:t>2</w:t>
      </w:r>
      <w:r w:rsidRPr="00F36679">
        <w:rPr>
          <w:rFonts w:cstheme="minorHAnsi"/>
        </w:rPr>
        <w:t xml:space="preserve"> w gminie </w:t>
      </w:r>
      <w:r w:rsidR="00F36679" w:rsidRPr="00F36679">
        <w:rPr>
          <w:rFonts w:cstheme="minorHAnsi"/>
        </w:rPr>
        <w:t>Masłowice</w:t>
      </w:r>
      <w:r w:rsidRPr="00F36679">
        <w:rPr>
          <w:rFonts w:cstheme="minorHAnsi"/>
        </w:rPr>
        <w:t xml:space="preserve"> występował jednolity trend</w:t>
      </w:r>
      <w:r w:rsidR="00F36679" w:rsidRPr="00F36679">
        <w:rPr>
          <w:rFonts w:cstheme="minorHAnsi"/>
        </w:rPr>
        <w:t xml:space="preserve"> wzrostowy</w:t>
      </w:r>
      <w:r w:rsidRPr="00F36679">
        <w:rPr>
          <w:rFonts w:cstheme="minorHAnsi"/>
        </w:rPr>
        <w:t xml:space="preserve"> jeśli chodzi o</w:t>
      </w:r>
      <w:r w:rsidR="00F36679" w:rsidRPr="00F36679">
        <w:rPr>
          <w:rFonts w:cstheme="minorHAnsi"/>
        </w:rPr>
        <w:t xml:space="preserve"> ilość odpadów zebranych ogółem</w:t>
      </w:r>
      <w:r w:rsidRPr="00F36679">
        <w:rPr>
          <w:rFonts w:cstheme="minorHAnsi"/>
        </w:rPr>
        <w:t>. Jednolity tr</w:t>
      </w:r>
      <w:r w:rsidR="00F36679" w:rsidRPr="00F36679">
        <w:rPr>
          <w:rFonts w:cstheme="minorHAnsi"/>
        </w:rPr>
        <w:t xml:space="preserve">end rosnący nastąpił natomiast </w:t>
      </w:r>
      <w:r w:rsidRPr="00F36679">
        <w:rPr>
          <w:rFonts w:cstheme="minorHAnsi"/>
        </w:rPr>
        <w:t>w przypadku ilości selektywnych odpadów komunalnych, których ilość w latach 2017-202</w:t>
      </w:r>
      <w:r w:rsidR="00F36679" w:rsidRPr="00F36679">
        <w:rPr>
          <w:rFonts w:cstheme="minorHAnsi"/>
        </w:rPr>
        <w:t>2</w:t>
      </w:r>
      <w:r w:rsidRPr="00F36679">
        <w:rPr>
          <w:rFonts w:cstheme="minorHAnsi"/>
        </w:rPr>
        <w:t xml:space="preserve"> z roku na rok wzrastała</w:t>
      </w:r>
      <w:r w:rsidR="00F36679" w:rsidRPr="00F36679">
        <w:rPr>
          <w:rFonts w:cstheme="minorHAnsi"/>
        </w:rPr>
        <w:t>, z wyjątkiem roku 2021</w:t>
      </w:r>
      <w:r w:rsidRPr="00F36679">
        <w:rPr>
          <w:rFonts w:cstheme="minorHAnsi"/>
        </w:rPr>
        <w:t xml:space="preserve">. </w:t>
      </w:r>
    </w:p>
    <w:p w:rsidR="000254FE" w:rsidRPr="00D67475" w:rsidRDefault="000254FE" w:rsidP="000254FE">
      <w:pPr>
        <w:spacing w:line="276" w:lineRule="auto"/>
        <w:ind w:firstLine="708"/>
        <w:rPr>
          <w:rFonts w:cstheme="minorHAnsi"/>
        </w:rPr>
      </w:pPr>
      <w:r w:rsidRPr="00D67475">
        <w:rPr>
          <w:rFonts w:cstheme="minorHAnsi"/>
        </w:rPr>
        <w:t xml:space="preserve">Dane dotyczące ilości odpadów komunalnych zebranych na terenie gminy </w:t>
      </w:r>
      <w:r w:rsidR="00D67475" w:rsidRPr="00D67475">
        <w:rPr>
          <w:rFonts w:cstheme="minorHAnsi"/>
        </w:rPr>
        <w:t>Masłowice</w:t>
      </w:r>
      <w:r w:rsidRPr="00D67475">
        <w:rPr>
          <w:rFonts w:cstheme="minorHAnsi"/>
        </w:rPr>
        <w:t xml:space="preserve"> </w:t>
      </w:r>
      <w:r w:rsidRPr="00D67475">
        <w:rPr>
          <w:rFonts w:cstheme="minorHAnsi"/>
        </w:rPr>
        <w:br/>
        <w:t>w latach 2017-202</w:t>
      </w:r>
      <w:r w:rsidR="00D67475" w:rsidRPr="00D67475">
        <w:rPr>
          <w:rFonts w:cstheme="minorHAnsi"/>
        </w:rPr>
        <w:t>2</w:t>
      </w:r>
      <w:r w:rsidRPr="00D67475">
        <w:rPr>
          <w:rFonts w:cstheme="minorHAnsi"/>
        </w:rPr>
        <w:t xml:space="preserve"> przedstawiają poniższa tabela oraz wykres.</w:t>
      </w:r>
    </w:p>
    <w:p w:rsidR="000254FE" w:rsidRPr="008511A3" w:rsidRDefault="000254FE" w:rsidP="000254FE">
      <w:pPr>
        <w:pStyle w:val="Legenda"/>
        <w:keepNext/>
        <w:jc w:val="center"/>
        <w:rPr>
          <w:highlight w:val="yellow"/>
        </w:rPr>
      </w:pPr>
    </w:p>
    <w:p w:rsidR="00112FD0" w:rsidRPr="00D67475" w:rsidRDefault="00112FD0" w:rsidP="00112FD0">
      <w:pPr>
        <w:pStyle w:val="Legenda"/>
        <w:keepNext/>
        <w:jc w:val="center"/>
      </w:pPr>
    </w:p>
    <w:p w:rsidR="00FF2FA7" w:rsidRDefault="00FF2FA7" w:rsidP="00FF2FA7">
      <w:pPr>
        <w:pStyle w:val="Legenda"/>
        <w:keepNext/>
        <w:jc w:val="center"/>
      </w:pPr>
      <w:bookmarkStart w:id="202" w:name="_Toc151456644"/>
      <w:r>
        <w:t xml:space="preserve">Tabela </w:t>
      </w:r>
      <w:fldSimple w:instr=" SEQ Tabela \* ARABIC ">
        <w:r w:rsidR="00CE1AA9">
          <w:rPr>
            <w:noProof/>
          </w:rPr>
          <w:t>42</w:t>
        </w:r>
      </w:fldSimple>
      <w:r>
        <w:t xml:space="preserve">   </w:t>
      </w:r>
      <w:r w:rsidRPr="00802566">
        <w:t>Odpady komunalne zebrane na terenie gminy Masłowice na przestrzeni lat 2017-2022</w:t>
      </w:r>
      <w:bookmarkEnd w:id="202"/>
    </w:p>
    <w:tbl>
      <w:tblPr>
        <w:tblStyle w:val="Tabelasiatki4akcent5"/>
        <w:tblW w:w="0" w:type="auto"/>
        <w:tblLook w:val="04A0" w:firstRow="1" w:lastRow="0" w:firstColumn="1" w:lastColumn="0" w:noHBand="0" w:noVBand="1"/>
      </w:tblPr>
      <w:tblGrid>
        <w:gridCol w:w="1353"/>
        <w:gridCol w:w="2422"/>
        <w:gridCol w:w="2445"/>
        <w:gridCol w:w="2436"/>
      </w:tblGrid>
      <w:tr w:rsidR="00E77BE5" w:rsidRPr="00FF2FA7" w:rsidTr="00FF2FA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3" w:type="dxa"/>
            <w:vAlign w:val="center"/>
          </w:tcPr>
          <w:p w:rsidR="000254FE" w:rsidRPr="00FF2FA7" w:rsidRDefault="000254FE" w:rsidP="00FF2FA7">
            <w:pPr>
              <w:jc w:val="center"/>
            </w:pPr>
            <w:r w:rsidRPr="00FF2FA7">
              <w:t>Rok</w:t>
            </w:r>
          </w:p>
        </w:tc>
        <w:tc>
          <w:tcPr>
            <w:tcW w:w="2422" w:type="dxa"/>
            <w:vAlign w:val="center"/>
          </w:tcPr>
          <w:p w:rsidR="000254FE" w:rsidRPr="00FF2FA7" w:rsidRDefault="000254FE" w:rsidP="00FF2FA7">
            <w:pPr>
              <w:jc w:val="center"/>
              <w:cnfStyle w:val="100000000000" w:firstRow="1" w:lastRow="0" w:firstColumn="0" w:lastColumn="0" w:oddVBand="0" w:evenVBand="0" w:oddHBand="0" w:evenHBand="0" w:firstRowFirstColumn="0" w:firstRowLastColumn="0" w:lastRowFirstColumn="0" w:lastRowLastColumn="0"/>
            </w:pPr>
            <w:r w:rsidRPr="00FF2FA7">
              <w:t>Odpady zebrane ogółem (w t)</w:t>
            </w:r>
          </w:p>
        </w:tc>
        <w:tc>
          <w:tcPr>
            <w:tcW w:w="2445" w:type="dxa"/>
            <w:vAlign w:val="center"/>
          </w:tcPr>
          <w:p w:rsidR="000254FE" w:rsidRPr="00FF2FA7" w:rsidRDefault="000254FE" w:rsidP="00FF2FA7">
            <w:pPr>
              <w:jc w:val="center"/>
              <w:cnfStyle w:val="100000000000" w:firstRow="1" w:lastRow="0" w:firstColumn="0" w:lastColumn="0" w:oddVBand="0" w:evenVBand="0" w:oddHBand="0" w:evenHBand="0" w:firstRowFirstColumn="0" w:firstRowLastColumn="0" w:lastRowFirstColumn="0" w:lastRowLastColumn="0"/>
            </w:pPr>
            <w:r w:rsidRPr="00FF2FA7">
              <w:t>Odpady zebrane selektywnie (w t)</w:t>
            </w:r>
          </w:p>
        </w:tc>
        <w:tc>
          <w:tcPr>
            <w:tcW w:w="2436" w:type="dxa"/>
            <w:vAlign w:val="center"/>
          </w:tcPr>
          <w:p w:rsidR="000254FE" w:rsidRPr="00FF2FA7" w:rsidRDefault="000254FE" w:rsidP="00FF2FA7">
            <w:pPr>
              <w:jc w:val="center"/>
              <w:cnfStyle w:val="100000000000" w:firstRow="1" w:lastRow="0" w:firstColumn="0" w:lastColumn="0" w:oddVBand="0" w:evenVBand="0" w:oddHBand="0" w:evenHBand="0" w:firstRowFirstColumn="0" w:firstRowLastColumn="0" w:lastRowFirstColumn="0" w:lastRowLastColumn="0"/>
            </w:pPr>
            <w:r w:rsidRPr="00FF2FA7">
              <w:t>Odpady zebrane zmieszane (w t)</w:t>
            </w:r>
          </w:p>
        </w:tc>
      </w:tr>
      <w:tr w:rsidR="00D67475" w:rsidRPr="00FF2FA7" w:rsidTr="00FF2F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3" w:type="dxa"/>
            <w:vAlign w:val="center"/>
          </w:tcPr>
          <w:p w:rsidR="00D67475" w:rsidRPr="00FF2FA7" w:rsidRDefault="00D67475" w:rsidP="00FF2FA7">
            <w:pPr>
              <w:jc w:val="center"/>
            </w:pPr>
            <w:r w:rsidRPr="00FF2FA7">
              <w:t>2017</w:t>
            </w:r>
          </w:p>
        </w:tc>
        <w:tc>
          <w:tcPr>
            <w:tcW w:w="2422" w:type="dxa"/>
            <w:vAlign w:val="center"/>
          </w:tcPr>
          <w:p w:rsidR="00D67475" w:rsidRPr="00FF2FA7" w:rsidRDefault="00D67475" w:rsidP="00FF2FA7">
            <w:pPr>
              <w:jc w:val="center"/>
              <w:cnfStyle w:val="000000100000" w:firstRow="0" w:lastRow="0" w:firstColumn="0" w:lastColumn="0" w:oddVBand="0" w:evenVBand="0" w:oddHBand="1" w:evenHBand="0" w:firstRowFirstColumn="0" w:firstRowLastColumn="0" w:lastRowFirstColumn="0" w:lastRowLastColumn="0"/>
            </w:pPr>
            <w:r w:rsidRPr="00FF2FA7">
              <w:t>630,84</w:t>
            </w:r>
          </w:p>
        </w:tc>
        <w:tc>
          <w:tcPr>
            <w:tcW w:w="2445" w:type="dxa"/>
            <w:vAlign w:val="center"/>
          </w:tcPr>
          <w:p w:rsidR="00D67475" w:rsidRPr="00FF2FA7" w:rsidRDefault="00D67475" w:rsidP="00FF2FA7">
            <w:pPr>
              <w:jc w:val="center"/>
              <w:cnfStyle w:val="000000100000" w:firstRow="0" w:lastRow="0" w:firstColumn="0" w:lastColumn="0" w:oddVBand="0" w:evenVBand="0" w:oddHBand="1" w:evenHBand="0" w:firstRowFirstColumn="0" w:firstRowLastColumn="0" w:lastRowFirstColumn="0" w:lastRowLastColumn="0"/>
            </w:pPr>
            <w:r w:rsidRPr="00FF2FA7">
              <w:t>92,98</w:t>
            </w:r>
          </w:p>
        </w:tc>
        <w:tc>
          <w:tcPr>
            <w:tcW w:w="2436" w:type="dxa"/>
            <w:vAlign w:val="center"/>
          </w:tcPr>
          <w:p w:rsidR="00D67475" w:rsidRPr="00FF2FA7" w:rsidRDefault="00D67475" w:rsidP="00FF2FA7">
            <w:pPr>
              <w:jc w:val="center"/>
              <w:cnfStyle w:val="000000100000" w:firstRow="0" w:lastRow="0" w:firstColumn="0" w:lastColumn="0" w:oddVBand="0" w:evenVBand="0" w:oddHBand="1" w:evenHBand="0" w:firstRowFirstColumn="0" w:firstRowLastColumn="0" w:lastRowFirstColumn="0" w:lastRowLastColumn="0"/>
            </w:pPr>
            <w:r w:rsidRPr="00FF2FA7">
              <w:t>537,86</w:t>
            </w:r>
          </w:p>
        </w:tc>
      </w:tr>
      <w:tr w:rsidR="00D67475" w:rsidRPr="00FF2FA7" w:rsidTr="00FF2FA7">
        <w:tc>
          <w:tcPr>
            <w:cnfStyle w:val="001000000000" w:firstRow="0" w:lastRow="0" w:firstColumn="1" w:lastColumn="0" w:oddVBand="0" w:evenVBand="0" w:oddHBand="0" w:evenHBand="0" w:firstRowFirstColumn="0" w:firstRowLastColumn="0" w:lastRowFirstColumn="0" w:lastRowLastColumn="0"/>
            <w:tcW w:w="1353" w:type="dxa"/>
            <w:vAlign w:val="center"/>
          </w:tcPr>
          <w:p w:rsidR="00D67475" w:rsidRPr="00FF2FA7" w:rsidRDefault="00D67475" w:rsidP="00FF2FA7">
            <w:pPr>
              <w:jc w:val="center"/>
            </w:pPr>
            <w:r w:rsidRPr="00FF2FA7">
              <w:t>2018</w:t>
            </w:r>
          </w:p>
        </w:tc>
        <w:tc>
          <w:tcPr>
            <w:tcW w:w="2422" w:type="dxa"/>
            <w:vAlign w:val="center"/>
          </w:tcPr>
          <w:p w:rsidR="00D67475" w:rsidRPr="00FF2FA7" w:rsidRDefault="00D67475" w:rsidP="00FF2FA7">
            <w:pPr>
              <w:jc w:val="center"/>
              <w:cnfStyle w:val="000000000000" w:firstRow="0" w:lastRow="0" w:firstColumn="0" w:lastColumn="0" w:oddVBand="0" w:evenVBand="0" w:oddHBand="0" w:evenHBand="0" w:firstRowFirstColumn="0" w:firstRowLastColumn="0" w:lastRowFirstColumn="0" w:lastRowLastColumn="0"/>
            </w:pPr>
            <w:r w:rsidRPr="00FF2FA7">
              <w:t>644,42</w:t>
            </w:r>
          </w:p>
        </w:tc>
        <w:tc>
          <w:tcPr>
            <w:tcW w:w="2445" w:type="dxa"/>
            <w:vAlign w:val="center"/>
          </w:tcPr>
          <w:p w:rsidR="00D67475" w:rsidRPr="00FF2FA7" w:rsidRDefault="00D67475" w:rsidP="00FF2FA7">
            <w:pPr>
              <w:jc w:val="center"/>
              <w:cnfStyle w:val="000000000000" w:firstRow="0" w:lastRow="0" w:firstColumn="0" w:lastColumn="0" w:oddVBand="0" w:evenVBand="0" w:oddHBand="0" w:evenHBand="0" w:firstRowFirstColumn="0" w:firstRowLastColumn="0" w:lastRowFirstColumn="0" w:lastRowLastColumn="0"/>
            </w:pPr>
            <w:r w:rsidRPr="00FF2FA7">
              <w:t>116,70</w:t>
            </w:r>
          </w:p>
        </w:tc>
        <w:tc>
          <w:tcPr>
            <w:tcW w:w="2436" w:type="dxa"/>
            <w:vAlign w:val="center"/>
          </w:tcPr>
          <w:p w:rsidR="00D67475" w:rsidRPr="00FF2FA7" w:rsidRDefault="00D67475" w:rsidP="00FF2FA7">
            <w:pPr>
              <w:jc w:val="center"/>
              <w:cnfStyle w:val="000000000000" w:firstRow="0" w:lastRow="0" w:firstColumn="0" w:lastColumn="0" w:oddVBand="0" w:evenVBand="0" w:oddHBand="0" w:evenHBand="0" w:firstRowFirstColumn="0" w:firstRowLastColumn="0" w:lastRowFirstColumn="0" w:lastRowLastColumn="0"/>
            </w:pPr>
            <w:r w:rsidRPr="00FF2FA7">
              <w:t>527,72</w:t>
            </w:r>
          </w:p>
        </w:tc>
      </w:tr>
      <w:tr w:rsidR="00D67475" w:rsidRPr="00FF2FA7" w:rsidTr="00FF2F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3" w:type="dxa"/>
            <w:vAlign w:val="center"/>
          </w:tcPr>
          <w:p w:rsidR="00D67475" w:rsidRPr="00FF2FA7" w:rsidRDefault="00D67475" w:rsidP="00FF2FA7">
            <w:pPr>
              <w:jc w:val="center"/>
            </w:pPr>
            <w:r w:rsidRPr="00FF2FA7">
              <w:t>2019</w:t>
            </w:r>
          </w:p>
        </w:tc>
        <w:tc>
          <w:tcPr>
            <w:tcW w:w="2422" w:type="dxa"/>
            <w:vAlign w:val="center"/>
          </w:tcPr>
          <w:p w:rsidR="00D67475" w:rsidRPr="00FF2FA7" w:rsidRDefault="00D67475" w:rsidP="00FF2FA7">
            <w:pPr>
              <w:jc w:val="center"/>
              <w:cnfStyle w:val="000000100000" w:firstRow="0" w:lastRow="0" w:firstColumn="0" w:lastColumn="0" w:oddVBand="0" w:evenVBand="0" w:oddHBand="1" w:evenHBand="0" w:firstRowFirstColumn="0" w:firstRowLastColumn="0" w:lastRowFirstColumn="0" w:lastRowLastColumn="0"/>
            </w:pPr>
            <w:r w:rsidRPr="00FF2FA7">
              <w:t>686,72</w:t>
            </w:r>
          </w:p>
        </w:tc>
        <w:tc>
          <w:tcPr>
            <w:tcW w:w="2445" w:type="dxa"/>
            <w:vAlign w:val="center"/>
          </w:tcPr>
          <w:p w:rsidR="00D67475" w:rsidRPr="00FF2FA7" w:rsidRDefault="00D67475" w:rsidP="00FF2FA7">
            <w:pPr>
              <w:jc w:val="center"/>
              <w:cnfStyle w:val="000000100000" w:firstRow="0" w:lastRow="0" w:firstColumn="0" w:lastColumn="0" w:oddVBand="0" w:evenVBand="0" w:oddHBand="1" w:evenHBand="0" w:firstRowFirstColumn="0" w:firstRowLastColumn="0" w:lastRowFirstColumn="0" w:lastRowLastColumn="0"/>
            </w:pPr>
            <w:r w:rsidRPr="00FF2FA7">
              <w:t>164,80</w:t>
            </w:r>
          </w:p>
        </w:tc>
        <w:tc>
          <w:tcPr>
            <w:tcW w:w="2436" w:type="dxa"/>
            <w:vAlign w:val="center"/>
          </w:tcPr>
          <w:p w:rsidR="00D67475" w:rsidRPr="00FF2FA7" w:rsidRDefault="00D67475" w:rsidP="00FF2FA7">
            <w:pPr>
              <w:jc w:val="center"/>
              <w:cnfStyle w:val="000000100000" w:firstRow="0" w:lastRow="0" w:firstColumn="0" w:lastColumn="0" w:oddVBand="0" w:evenVBand="0" w:oddHBand="1" w:evenHBand="0" w:firstRowFirstColumn="0" w:firstRowLastColumn="0" w:lastRowFirstColumn="0" w:lastRowLastColumn="0"/>
            </w:pPr>
            <w:r w:rsidRPr="00FF2FA7">
              <w:t>521,92</w:t>
            </w:r>
          </w:p>
        </w:tc>
      </w:tr>
      <w:tr w:rsidR="00D67475" w:rsidRPr="00FF2FA7" w:rsidTr="00FF2FA7">
        <w:tc>
          <w:tcPr>
            <w:cnfStyle w:val="001000000000" w:firstRow="0" w:lastRow="0" w:firstColumn="1" w:lastColumn="0" w:oddVBand="0" w:evenVBand="0" w:oddHBand="0" w:evenHBand="0" w:firstRowFirstColumn="0" w:firstRowLastColumn="0" w:lastRowFirstColumn="0" w:lastRowLastColumn="0"/>
            <w:tcW w:w="1353" w:type="dxa"/>
            <w:vAlign w:val="center"/>
          </w:tcPr>
          <w:p w:rsidR="00D67475" w:rsidRPr="00FF2FA7" w:rsidRDefault="00D67475" w:rsidP="00FF2FA7">
            <w:pPr>
              <w:jc w:val="center"/>
            </w:pPr>
            <w:r w:rsidRPr="00FF2FA7">
              <w:t>2020</w:t>
            </w:r>
          </w:p>
        </w:tc>
        <w:tc>
          <w:tcPr>
            <w:tcW w:w="2422" w:type="dxa"/>
            <w:vAlign w:val="center"/>
          </w:tcPr>
          <w:p w:rsidR="00D67475" w:rsidRPr="00FF2FA7" w:rsidRDefault="00D67475" w:rsidP="00FF2FA7">
            <w:pPr>
              <w:jc w:val="center"/>
              <w:cnfStyle w:val="000000000000" w:firstRow="0" w:lastRow="0" w:firstColumn="0" w:lastColumn="0" w:oddVBand="0" w:evenVBand="0" w:oddHBand="0" w:evenHBand="0" w:firstRowFirstColumn="0" w:firstRowLastColumn="0" w:lastRowFirstColumn="0" w:lastRowLastColumn="0"/>
            </w:pPr>
            <w:r w:rsidRPr="00FF2FA7">
              <w:t>722,78</w:t>
            </w:r>
          </w:p>
        </w:tc>
        <w:tc>
          <w:tcPr>
            <w:tcW w:w="2445" w:type="dxa"/>
            <w:vAlign w:val="center"/>
          </w:tcPr>
          <w:p w:rsidR="00D67475" w:rsidRPr="00FF2FA7" w:rsidRDefault="00D67475" w:rsidP="00FF2FA7">
            <w:pPr>
              <w:jc w:val="center"/>
              <w:cnfStyle w:val="000000000000" w:firstRow="0" w:lastRow="0" w:firstColumn="0" w:lastColumn="0" w:oddVBand="0" w:evenVBand="0" w:oddHBand="0" w:evenHBand="0" w:firstRowFirstColumn="0" w:firstRowLastColumn="0" w:lastRowFirstColumn="0" w:lastRowLastColumn="0"/>
            </w:pPr>
            <w:r w:rsidRPr="00FF2FA7">
              <w:t>241,58</w:t>
            </w:r>
          </w:p>
        </w:tc>
        <w:tc>
          <w:tcPr>
            <w:tcW w:w="2436" w:type="dxa"/>
            <w:vAlign w:val="center"/>
          </w:tcPr>
          <w:p w:rsidR="00D67475" w:rsidRPr="00FF2FA7" w:rsidRDefault="00D67475" w:rsidP="00FF2FA7">
            <w:pPr>
              <w:jc w:val="center"/>
              <w:cnfStyle w:val="000000000000" w:firstRow="0" w:lastRow="0" w:firstColumn="0" w:lastColumn="0" w:oddVBand="0" w:evenVBand="0" w:oddHBand="0" w:evenHBand="0" w:firstRowFirstColumn="0" w:firstRowLastColumn="0" w:lastRowFirstColumn="0" w:lastRowLastColumn="0"/>
            </w:pPr>
            <w:r w:rsidRPr="00FF2FA7">
              <w:t>481,20</w:t>
            </w:r>
          </w:p>
        </w:tc>
      </w:tr>
      <w:tr w:rsidR="00D67475" w:rsidRPr="00FF2FA7" w:rsidTr="00FF2F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3" w:type="dxa"/>
            <w:vAlign w:val="center"/>
          </w:tcPr>
          <w:p w:rsidR="00D67475" w:rsidRPr="00FF2FA7" w:rsidRDefault="00D67475" w:rsidP="00FF2FA7">
            <w:pPr>
              <w:jc w:val="center"/>
            </w:pPr>
            <w:r w:rsidRPr="00FF2FA7">
              <w:t>2021</w:t>
            </w:r>
          </w:p>
        </w:tc>
        <w:tc>
          <w:tcPr>
            <w:tcW w:w="2422" w:type="dxa"/>
            <w:vAlign w:val="center"/>
          </w:tcPr>
          <w:p w:rsidR="00D67475" w:rsidRPr="00FF2FA7" w:rsidRDefault="00D67475" w:rsidP="00FF2FA7">
            <w:pPr>
              <w:jc w:val="center"/>
              <w:cnfStyle w:val="000000100000" w:firstRow="0" w:lastRow="0" w:firstColumn="0" w:lastColumn="0" w:oddVBand="0" w:evenVBand="0" w:oddHBand="1" w:evenHBand="0" w:firstRowFirstColumn="0" w:firstRowLastColumn="0" w:lastRowFirstColumn="0" w:lastRowLastColumn="0"/>
            </w:pPr>
            <w:r w:rsidRPr="00FF2FA7">
              <w:t>744,64</w:t>
            </w:r>
          </w:p>
        </w:tc>
        <w:tc>
          <w:tcPr>
            <w:tcW w:w="2445" w:type="dxa"/>
            <w:vAlign w:val="center"/>
          </w:tcPr>
          <w:p w:rsidR="00D67475" w:rsidRPr="00FF2FA7" w:rsidRDefault="00D67475" w:rsidP="00FF2FA7">
            <w:pPr>
              <w:jc w:val="center"/>
              <w:cnfStyle w:val="000000100000" w:firstRow="0" w:lastRow="0" w:firstColumn="0" w:lastColumn="0" w:oddVBand="0" w:evenVBand="0" w:oddHBand="1" w:evenHBand="0" w:firstRowFirstColumn="0" w:firstRowLastColumn="0" w:lastRowFirstColumn="0" w:lastRowLastColumn="0"/>
            </w:pPr>
            <w:r w:rsidRPr="00FF2FA7">
              <w:t>219,86</w:t>
            </w:r>
          </w:p>
        </w:tc>
        <w:tc>
          <w:tcPr>
            <w:tcW w:w="2436" w:type="dxa"/>
            <w:vAlign w:val="center"/>
          </w:tcPr>
          <w:p w:rsidR="00D67475" w:rsidRPr="00FF2FA7" w:rsidRDefault="00D67475" w:rsidP="00FF2FA7">
            <w:pPr>
              <w:jc w:val="center"/>
              <w:cnfStyle w:val="000000100000" w:firstRow="0" w:lastRow="0" w:firstColumn="0" w:lastColumn="0" w:oddVBand="0" w:evenVBand="0" w:oddHBand="1" w:evenHBand="0" w:firstRowFirstColumn="0" w:firstRowLastColumn="0" w:lastRowFirstColumn="0" w:lastRowLastColumn="0"/>
            </w:pPr>
            <w:r w:rsidRPr="00FF2FA7">
              <w:t>524,78</w:t>
            </w:r>
          </w:p>
        </w:tc>
      </w:tr>
      <w:tr w:rsidR="00D67475" w:rsidRPr="00FF2FA7" w:rsidTr="00FF2FA7">
        <w:tc>
          <w:tcPr>
            <w:cnfStyle w:val="001000000000" w:firstRow="0" w:lastRow="0" w:firstColumn="1" w:lastColumn="0" w:oddVBand="0" w:evenVBand="0" w:oddHBand="0" w:evenHBand="0" w:firstRowFirstColumn="0" w:firstRowLastColumn="0" w:lastRowFirstColumn="0" w:lastRowLastColumn="0"/>
            <w:tcW w:w="1353" w:type="dxa"/>
            <w:vAlign w:val="center"/>
          </w:tcPr>
          <w:p w:rsidR="00D67475" w:rsidRPr="00FF2FA7" w:rsidRDefault="00D67475" w:rsidP="00FF2FA7">
            <w:pPr>
              <w:jc w:val="center"/>
            </w:pPr>
            <w:r w:rsidRPr="00FF2FA7">
              <w:t>2022</w:t>
            </w:r>
          </w:p>
        </w:tc>
        <w:tc>
          <w:tcPr>
            <w:tcW w:w="2422" w:type="dxa"/>
            <w:vAlign w:val="center"/>
          </w:tcPr>
          <w:p w:rsidR="00D67475" w:rsidRPr="00FF2FA7" w:rsidRDefault="00D67475" w:rsidP="00FF2FA7">
            <w:pPr>
              <w:jc w:val="center"/>
              <w:cnfStyle w:val="000000000000" w:firstRow="0" w:lastRow="0" w:firstColumn="0" w:lastColumn="0" w:oddVBand="0" w:evenVBand="0" w:oddHBand="0" w:evenHBand="0" w:firstRowFirstColumn="0" w:firstRowLastColumn="0" w:lastRowFirstColumn="0" w:lastRowLastColumn="0"/>
            </w:pPr>
            <w:r w:rsidRPr="00FF2FA7">
              <w:t>758,60</w:t>
            </w:r>
          </w:p>
        </w:tc>
        <w:tc>
          <w:tcPr>
            <w:tcW w:w="2445" w:type="dxa"/>
            <w:vAlign w:val="center"/>
          </w:tcPr>
          <w:p w:rsidR="00D67475" w:rsidRPr="00FF2FA7" w:rsidRDefault="00D67475" w:rsidP="00FF2FA7">
            <w:pPr>
              <w:jc w:val="center"/>
              <w:cnfStyle w:val="000000000000" w:firstRow="0" w:lastRow="0" w:firstColumn="0" w:lastColumn="0" w:oddVBand="0" w:evenVBand="0" w:oddHBand="0" w:evenHBand="0" w:firstRowFirstColumn="0" w:firstRowLastColumn="0" w:lastRowFirstColumn="0" w:lastRowLastColumn="0"/>
            </w:pPr>
            <w:r w:rsidRPr="00FF2FA7">
              <w:t>283,27</w:t>
            </w:r>
          </w:p>
        </w:tc>
        <w:tc>
          <w:tcPr>
            <w:tcW w:w="2436" w:type="dxa"/>
            <w:vAlign w:val="center"/>
          </w:tcPr>
          <w:p w:rsidR="00D67475" w:rsidRPr="00FF2FA7" w:rsidRDefault="00D67475" w:rsidP="00FF2FA7">
            <w:pPr>
              <w:jc w:val="center"/>
              <w:cnfStyle w:val="000000000000" w:firstRow="0" w:lastRow="0" w:firstColumn="0" w:lastColumn="0" w:oddVBand="0" w:evenVBand="0" w:oddHBand="0" w:evenHBand="0" w:firstRowFirstColumn="0" w:firstRowLastColumn="0" w:lastRowFirstColumn="0" w:lastRowLastColumn="0"/>
            </w:pPr>
            <w:r w:rsidRPr="00FF2FA7">
              <w:t>475,33</w:t>
            </w:r>
          </w:p>
        </w:tc>
      </w:tr>
    </w:tbl>
    <w:p w:rsidR="000254FE" w:rsidRPr="00D67475" w:rsidRDefault="000254FE" w:rsidP="000254FE">
      <w:pPr>
        <w:spacing w:before="120"/>
        <w:jc w:val="center"/>
        <w:rPr>
          <w:rFonts w:cstheme="minorHAnsi"/>
          <w:i/>
          <w:sz w:val="18"/>
        </w:rPr>
      </w:pPr>
      <w:r w:rsidRPr="00D67475">
        <w:rPr>
          <w:rFonts w:cstheme="minorHAnsi"/>
          <w:i/>
          <w:sz w:val="18"/>
        </w:rPr>
        <w:t>Źródło: Opracowanie własne na podstawie BDL</w:t>
      </w:r>
    </w:p>
    <w:p w:rsidR="000254FE" w:rsidRPr="008511A3" w:rsidRDefault="000254FE" w:rsidP="000254FE">
      <w:pPr>
        <w:spacing w:before="120"/>
        <w:jc w:val="center"/>
        <w:rPr>
          <w:rFonts w:cstheme="minorHAnsi"/>
          <w:i/>
          <w:sz w:val="18"/>
          <w:highlight w:val="yellow"/>
        </w:rPr>
      </w:pPr>
    </w:p>
    <w:p w:rsidR="00FF2FA7" w:rsidRDefault="00FF2FA7" w:rsidP="00FF2FA7">
      <w:pPr>
        <w:pStyle w:val="Legenda"/>
        <w:keepNext/>
        <w:jc w:val="center"/>
      </w:pPr>
      <w:bookmarkStart w:id="203" w:name="_Toc151456751"/>
      <w:r>
        <w:lastRenderedPageBreak/>
        <w:t xml:space="preserve">Wykres </w:t>
      </w:r>
      <w:fldSimple w:instr=" SEQ Wykres \* ARABIC ">
        <w:r w:rsidR="00003A7A">
          <w:rPr>
            <w:noProof/>
          </w:rPr>
          <w:t>22</w:t>
        </w:r>
      </w:fldSimple>
      <w:r>
        <w:t xml:space="preserve">   </w:t>
      </w:r>
      <w:r w:rsidRPr="009F4640">
        <w:t>Udział odpadów komunalnych zebranych selektywnie w ilości odpadów zebranych ogółem na terenie gminy Masłowice na przestrzeni lat 2017-2022</w:t>
      </w:r>
      <w:bookmarkEnd w:id="203"/>
    </w:p>
    <w:p w:rsidR="000254FE" w:rsidRPr="00D67475" w:rsidRDefault="00D67475" w:rsidP="000254FE">
      <w:pPr>
        <w:spacing w:before="120"/>
        <w:jc w:val="center"/>
        <w:rPr>
          <w:rFonts w:cstheme="minorHAnsi"/>
          <w:b/>
          <w:i/>
        </w:rPr>
      </w:pPr>
      <w:r w:rsidRPr="00D67475">
        <w:rPr>
          <w:noProof/>
          <w:lang w:eastAsia="pl-PL"/>
        </w:rPr>
        <w:drawing>
          <wp:inline distT="0" distB="0" distL="0" distR="0" wp14:anchorId="7261E939" wp14:editId="313D2F76">
            <wp:extent cx="4572000" cy="2752725"/>
            <wp:effectExtent l="0" t="0" r="0" b="9525"/>
            <wp:docPr id="1704953835" name="Wykres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AC71C0AB-EF9A-F900-B410-31CB111E9BB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0254FE" w:rsidRPr="00D67475" w:rsidRDefault="000254FE" w:rsidP="000254FE">
      <w:pPr>
        <w:spacing w:before="120"/>
        <w:jc w:val="center"/>
        <w:rPr>
          <w:rFonts w:cstheme="minorHAnsi"/>
          <w:i/>
          <w:sz w:val="18"/>
        </w:rPr>
      </w:pPr>
      <w:r w:rsidRPr="00D67475">
        <w:rPr>
          <w:rFonts w:cstheme="minorHAnsi"/>
          <w:i/>
          <w:sz w:val="18"/>
        </w:rPr>
        <w:t>Źródło: Opracowanie własne na podstawie BDL</w:t>
      </w:r>
    </w:p>
    <w:p w:rsidR="000254FE" w:rsidRPr="000129EA" w:rsidRDefault="000254FE" w:rsidP="000254FE">
      <w:pPr>
        <w:spacing w:before="120" w:line="276" w:lineRule="auto"/>
        <w:ind w:firstLine="708"/>
        <w:rPr>
          <w:rFonts w:cs="Calibri"/>
          <w:iCs/>
        </w:rPr>
      </w:pPr>
      <w:r w:rsidRPr="000129EA">
        <w:rPr>
          <w:rFonts w:cs="Calibri"/>
          <w:iCs/>
        </w:rPr>
        <w:t>Jak wynika z przedstawionych danych, na przestrzeni lat 2017-202</w:t>
      </w:r>
      <w:r w:rsidR="00F36679" w:rsidRPr="000129EA">
        <w:rPr>
          <w:rFonts w:cs="Calibri"/>
          <w:iCs/>
        </w:rPr>
        <w:t>2</w:t>
      </w:r>
      <w:r w:rsidRPr="000129EA">
        <w:rPr>
          <w:rFonts w:cs="Calibri"/>
          <w:iCs/>
        </w:rPr>
        <w:t xml:space="preserve"> udział odpadów komunalnych zebranych w sposób selektywny w ilości zebranych odpadów ogółem systematycznie wzrastał do 2020 r. i osiągnął </w:t>
      </w:r>
      <w:r w:rsidR="000129EA" w:rsidRPr="000129EA">
        <w:rPr>
          <w:rFonts w:cs="Calibri"/>
          <w:iCs/>
        </w:rPr>
        <w:t xml:space="preserve">33,4 </w:t>
      </w:r>
      <w:r w:rsidRPr="000129EA">
        <w:rPr>
          <w:rFonts w:cs="Calibri"/>
          <w:iCs/>
        </w:rPr>
        <w:t xml:space="preserve">%, po czym w 2021 r. spadł i wyniósł </w:t>
      </w:r>
      <w:r w:rsidR="000129EA" w:rsidRPr="000129EA">
        <w:rPr>
          <w:rFonts w:cs="Calibri"/>
          <w:iCs/>
        </w:rPr>
        <w:t>29,5</w:t>
      </w:r>
      <w:r w:rsidRPr="000129EA">
        <w:rPr>
          <w:rFonts w:cs="Calibri"/>
          <w:iCs/>
        </w:rPr>
        <w:t xml:space="preserve"> %</w:t>
      </w:r>
      <w:r w:rsidR="000129EA" w:rsidRPr="000129EA">
        <w:rPr>
          <w:rFonts w:cs="Calibri"/>
          <w:iCs/>
        </w:rPr>
        <w:t xml:space="preserve"> i w roku 2022 osiągnął wartość 37,3%</w:t>
      </w:r>
      <w:r w:rsidRPr="000129EA">
        <w:rPr>
          <w:rFonts w:cs="Calibri"/>
          <w:iCs/>
        </w:rPr>
        <w:t>. Świadczy to o poprawnym funkcjonowaniu systemu gospodarowania odpadami komunalnymi na terenie gminy oraz umożliwia gminie wywiązać się z obowiązku osiągania poziomów recyklingu, określonych w ustawie.</w:t>
      </w:r>
    </w:p>
    <w:p w:rsidR="00FA02B6" w:rsidRPr="000129EA" w:rsidRDefault="00FA02B6" w:rsidP="000254FE">
      <w:pPr>
        <w:autoSpaceDE w:val="0"/>
        <w:autoSpaceDN w:val="0"/>
        <w:adjustRightInd w:val="0"/>
        <w:spacing w:after="0" w:line="276" w:lineRule="auto"/>
        <w:ind w:firstLine="708"/>
        <w:rPr>
          <w:rFonts w:cstheme="minorHAnsi"/>
          <w:highlight w:val="magenta"/>
        </w:rPr>
      </w:pPr>
      <w:r>
        <w:t>W Masłowicach zlokalizowany jest Punkt Selektywnego Zbierania Odpadów Komunalnych. Mieszkańcy Gminy Masłowice w ramach ponoszonej opłaty za gospodarowanie odpadami komunalnymi mogą dostarczać do PSZOK-u: odpady budowlane, rozbiórkowe, zużyte opony, popiół, tekstylia, odzież, zużyte żarówki, lampy fluorescencyjne, świetlówki i inne odpady zawierające rtęć, meble i inne odpady wielkogabarytowe, zużyty sprzęt elektryczny i elektroniczny, zużyte baterie i akumulatory, przeterminowane leki i chemikalia, odpady zielone. W przypadku odpadów ulegających biodegradacji dopuszcza się kompostowanie we własnym zakresie</w:t>
      </w:r>
    </w:p>
    <w:p w:rsidR="000254FE" w:rsidRPr="008511A3" w:rsidRDefault="000254FE" w:rsidP="000254FE">
      <w:pPr>
        <w:spacing w:before="120" w:line="276" w:lineRule="auto"/>
        <w:ind w:firstLine="708"/>
        <w:rPr>
          <w:rFonts w:cstheme="minorHAnsi"/>
          <w:color w:val="000000" w:themeColor="text1"/>
          <w:highlight w:val="yellow"/>
        </w:rPr>
      </w:pPr>
      <w:r w:rsidRPr="000129EA">
        <w:rPr>
          <w:rFonts w:cs="Calibri"/>
          <w:iCs/>
        </w:rPr>
        <w:t xml:space="preserve">Na terenie gminy </w:t>
      </w:r>
      <w:r w:rsidR="000129EA" w:rsidRPr="000129EA">
        <w:rPr>
          <w:rFonts w:cs="Calibri"/>
          <w:iCs/>
        </w:rPr>
        <w:t>Masłowice</w:t>
      </w:r>
      <w:r w:rsidRPr="000129EA">
        <w:rPr>
          <w:rFonts w:cs="Calibri"/>
          <w:iCs/>
        </w:rPr>
        <w:t xml:space="preserve"> występują również odpady w postaci wyrobów zawierających azbest. Zgodnie z danymi zawartymi w Bazie Azbestowej, na obszarze gminy zinwentaryzowano </w:t>
      </w:r>
      <w:r w:rsidR="000129EA" w:rsidRPr="000129EA">
        <w:t xml:space="preserve">4 196 042 </w:t>
      </w:r>
      <w:r w:rsidRPr="000129EA">
        <w:rPr>
          <w:rFonts w:cs="Calibri"/>
          <w:iCs/>
        </w:rPr>
        <w:t xml:space="preserve">kg tych wyrobów. Gmina na bieżąco, w miarę posiadanych środków finansowych podejmuje działania w celu usunięcia wyrobów zawierających azbest, a do chwili obecnej wskutek podjętych działań usunięto </w:t>
      </w:r>
      <w:r w:rsidR="000129EA" w:rsidRPr="000129EA">
        <w:t xml:space="preserve">826 781 </w:t>
      </w:r>
      <w:r w:rsidRPr="000129EA">
        <w:rPr>
          <w:rFonts w:cs="Calibri"/>
          <w:iCs/>
        </w:rPr>
        <w:t>kg tych wyrobów.</w:t>
      </w:r>
    </w:p>
    <w:p w:rsidR="00FA02B6" w:rsidRPr="00B83D2F" w:rsidRDefault="00FA02B6" w:rsidP="00FA02B6">
      <w:pPr>
        <w:pStyle w:val="NormalnyWeb"/>
        <w:spacing w:before="0" w:beforeAutospacing="0" w:after="0" w:afterAutospacing="0" w:line="276" w:lineRule="auto"/>
        <w:ind w:firstLine="720"/>
        <w:jc w:val="both"/>
        <w:rPr>
          <w:rFonts w:asciiTheme="minorHAnsi" w:eastAsiaTheme="minorHAnsi" w:hAnsiTheme="minorHAnsi" w:cstheme="minorBidi"/>
          <w:sz w:val="22"/>
          <w:szCs w:val="22"/>
          <w:lang w:eastAsia="en-US"/>
        </w:rPr>
      </w:pPr>
      <w:r w:rsidRPr="00FA02B6">
        <w:rPr>
          <w:rFonts w:asciiTheme="minorHAnsi" w:eastAsiaTheme="minorHAnsi" w:hAnsiTheme="minorHAnsi" w:cstheme="minorBidi"/>
          <w:sz w:val="22"/>
          <w:szCs w:val="22"/>
          <w:lang w:eastAsia="en-US"/>
        </w:rPr>
        <w:t>Gmina Masłowice zrealizowała projekt pn. „Odnawialne Źródła Energii w gminie Masłowice” finansowany ze środków Europejskiego Funduszu Rozwoju Regionalnego w ramach Regionalnego programu Operacyjnego Województwa Ł</w:t>
      </w:r>
      <w:r>
        <w:rPr>
          <w:rFonts w:asciiTheme="minorHAnsi" w:eastAsiaTheme="minorHAnsi" w:hAnsiTheme="minorHAnsi" w:cstheme="minorBidi"/>
          <w:sz w:val="22"/>
          <w:szCs w:val="22"/>
          <w:lang w:eastAsia="en-US"/>
        </w:rPr>
        <w:t>ó</w:t>
      </w:r>
      <w:r w:rsidRPr="00FA02B6">
        <w:rPr>
          <w:rFonts w:asciiTheme="minorHAnsi" w:eastAsiaTheme="minorHAnsi" w:hAnsiTheme="minorHAnsi" w:cstheme="minorBidi"/>
          <w:sz w:val="22"/>
          <w:szCs w:val="22"/>
          <w:lang w:eastAsia="en-US"/>
        </w:rPr>
        <w:t xml:space="preserve">dzkiego na lata 2014-2020. W ramach projektu </w:t>
      </w:r>
      <w:r>
        <w:rPr>
          <w:rFonts w:asciiTheme="minorHAnsi" w:eastAsiaTheme="minorHAnsi" w:hAnsiTheme="minorHAnsi" w:cstheme="minorBidi"/>
          <w:sz w:val="22"/>
          <w:szCs w:val="22"/>
          <w:lang w:eastAsia="en-US"/>
        </w:rPr>
        <w:t>zamontowano 103 szt. solarów, 74 szt. fotowoltaiki i 3 piece na biomasę.</w:t>
      </w:r>
    </w:p>
    <w:p w:rsidR="00EB2990" w:rsidRPr="008511A3" w:rsidRDefault="00EB2990" w:rsidP="000254FE">
      <w:pPr>
        <w:spacing w:line="276" w:lineRule="auto"/>
        <w:rPr>
          <w:rFonts w:cstheme="minorHAnsi"/>
          <w:i/>
          <w:color w:val="000000" w:themeColor="text1"/>
          <w:sz w:val="20"/>
          <w:highlight w:val="yellow"/>
        </w:rPr>
      </w:pPr>
    </w:p>
    <w:p w:rsidR="00355C8D" w:rsidRPr="008511A3" w:rsidRDefault="00355C8D" w:rsidP="00720F2B">
      <w:pPr>
        <w:spacing w:line="276" w:lineRule="auto"/>
        <w:rPr>
          <w:rFonts w:cstheme="minorHAnsi"/>
          <w:color w:val="000000" w:themeColor="text1"/>
          <w:highlight w:val="yellow"/>
        </w:rPr>
      </w:pPr>
    </w:p>
    <w:p w:rsidR="00D936CB" w:rsidRPr="004D3E9B" w:rsidRDefault="00F667B6">
      <w:pPr>
        <w:pStyle w:val="Nagwek1"/>
        <w:numPr>
          <w:ilvl w:val="0"/>
          <w:numId w:val="10"/>
        </w:numPr>
        <w:rPr>
          <w:rFonts w:asciiTheme="minorHAnsi" w:hAnsiTheme="minorHAnsi" w:cstheme="minorHAnsi"/>
          <w:color w:val="000000" w:themeColor="text1"/>
        </w:rPr>
      </w:pPr>
      <w:r w:rsidRPr="008511A3">
        <w:rPr>
          <w:rFonts w:cstheme="minorHAnsi"/>
          <w:color w:val="000000" w:themeColor="text1"/>
          <w:highlight w:val="yellow"/>
        </w:rPr>
        <w:br w:type="page"/>
      </w:r>
      <w:bookmarkStart w:id="204" w:name="_Toc151456874"/>
      <w:r w:rsidR="00FF2FA7">
        <w:rPr>
          <w:rFonts w:cs="Calibri"/>
          <w:noProof/>
          <w:lang w:eastAsia="pl-PL"/>
        </w:rPr>
        <w:lastRenderedPageBreak/>
        <w:drawing>
          <wp:anchor distT="0" distB="0" distL="114300" distR="114300" simplePos="0" relativeHeight="251757568" behindDoc="0" locked="0" layoutInCell="1" allowOverlap="1">
            <wp:simplePos x="0" y="0"/>
            <wp:positionH relativeFrom="column">
              <wp:posOffset>-1125855</wp:posOffset>
            </wp:positionH>
            <wp:positionV relativeFrom="paragraph">
              <wp:posOffset>-906780</wp:posOffset>
            </wp:positionV>
            <wp:extent cx="7612380" cy="10754604"/>
            <wp:effectExtent l="0" t="0" r="7620" b="0"/>
            <wp:wrapNone/>
            <wp:docPr id="1714439618" name="Obraz 1714439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439618" name="6.png"/>
                    <pic:cNvPicPr/>
                  </pic:nvPicPr>
                  <pic:blipFill>
                    <a:blip r:embed="rId71">
                      <a:extLst>
                        <a:ext uri="{28A0092B-C50C-407E-A947-70E740481C1C}">
                          <a14:useLocalDpi xmlns:a14="http://schemas.microsoft.com/office/drawing/2010/main" val="0"/>
                        </a:ext>
                      </a:extLst>
                    </a:blip>
                    <a:stretch>
                      <a:fillRect/>
                    </a:stretch>
                  </pic:blipFill>
                  <pic:spPr>
                    <a:xfrm>
                      <a:off x="0" y="0"/>
                      <a:ext cx="7616928" cy="10761029"/>
                    </a:xfrm>
                    <a:prstGeom prst="rect">
                      <a:avLst/>
                    </a:prstGeom>
                  </pic:spPr>
                </pic:pic>
              </a:graphicData>
            </a:graphic>
            <wp14:sizeRelH relativeFrom="margin">
              <wp14:pctWidth>0</wp14:pctWidth>
            </wp14:sizeRelH>
            <wp14:sizeRelV relativeFrom="margin">
              <wp14:pctHeight>0</wp14:pctHeight>
            </wp14:sizeRelV>
          </wp:anchor>
        </w:drawing>
      </w:r>
      <w:r w:rsidR="00D936CB" w:rsidRPr="004D3E9B">
        <w:t>Gmina w oczach mieszkańców</w:t>
      </w:r>
      <w:bookmarkEnd w:id="204"/>
    </w:p>
    <w:p w:rsidR="00D936CB" w:rsidRPr="008511A3" w:rsidRDefault="00D936CB" w:rsidP="00720F2B">
      <w:pPr>
        <w:spacing w:line="276" w:lineRule="auto"/>
        <w:rPr>
          <w:rFonts w:cstheme="minorHAnsi"/>
          <w:color w:val="000000" w:themeColor="text1"/>
          <w:highlight w:val="yellow"/>
        </w:rPr>
      </w:pPr>
    </w:p>
    <w:p w:rsidR="00FF2FA7" w:rsidRDefault="00FF2FA7" w:rsidP="00112FD0">
      <w:pPr>
        <w:spacing w:line="276" w:lineRule="auto"/>
        <w:ind w:firstLine="708"/>
        <w:rPr>
          <w:rFonts w:cs="Calibri"/>
        </w:rPr>
      </w:pPr>
    </w:p>
    <w:p w:rsidR="00FF2FA7" w:rsidRDefault="00FF2FA7" w:rsidP="00112FD0">
      <w:pPr>
        <w:spacing w:line="276" w:lineRule="auto"/>
        <w:ind w:firstLine="708"/>
        <w:rPr>
          <w:rFonts w:cs="Calibri"/>
        </w:rPr>
      </w:pPr>
    </w:p>
    <w:p w:rsidR="00FF2FA7" w:rsidRDefault="00FF2FA7" w:rsidP="00112FD0">
      <w:pPr>
        <w:spacing w:line="276" w:lineRule="auto"/>
        <w:ind w:firstLine="708"/>
        <w:rPr>
          <w:rFonts w:cs="Calibri"/>
        </w:rPr>
      </w:pPr>
    </w:p>
    <w:p w:rsidR="00FF2FA7" w:rsidRDefault="00FF2FA7" w:rsidP="00112FD0">
      <w:pPr>
        <w:spacing w:line="276" w:lineRule="auto"/>
        <w:ind w:firstLine="708"/>
        <w:rPr>
          <w:rFonts w:cs="Calibri"/>
        </w:rPr>
      </w:pPr>
    </w:p>
    <w:p w:rsidR="00FF2FA7" w:rsidRDefault="00FF2FA7" w:rsidP="00112FD0">
      <w:pPr>
        <w:spacing w:line="276" w:lineRule="auto"/>
        <w:ind w:firstLine="708"/>
        <w:rPr>
          <w:rFonts w:cs="Calibri"/>
        </w:rPr>
      </w:pPr>
    </w:p>
    <w:p w:rsidR="00FF2FA7" w:rsidRDefault="00FF2FA7" w:rsidP="00112FD0">
      <w:pPr>
        <w:spacing w:line="276" w:lineRule="auto"/>
        <w:ind w:firstLine="708"/>
        <w:rPr>
          <w:rFonts w:cs="Calibri"/>
        </w:rPr>
      </w:pPr>
    </w:p>
    <w:p w:rsidR="00FF2FA7" w:rsidRDefault="00FF2FA7" w:rsidP="00112FD0">
      <w:pPr>
        <w:spacing w:line="276" w:lineRule="auto"/>
        <w:ind w:firstLine="708"/>
        <w:rPr>
          <w:rFonts w:cs="Calibri"/>
        </w:rPr>
      </w:pPr>
    </w:p>
    <w:p w:rsidR="00FF2FA7" w:rsidRDefault="00FF2FA7" w:rsidP="00112FD0">
      <w:pPr>
        <w:spacing w:line="276" w:lineRule="auto"/>
        <w:ind w:firstLine="708"/>
        <w:rPr>
          <w:rFonts w:cs="Calibri"/>
        </w:rPr>
      </w:pPr>
    </w:p>
    <w:p w:rsidR="00FF2FA7" w:rsidRDefault="00FF2FA7" w:rsidP="00112FD0">
      <w:pPr>
        <w:spacing w:line="276" w:lineRule="auto"/>
        <w:ind w:firstLine="708"/>
        <w:rPr>
          <w:rFonts w:cs="Calibri"/>
        </w:rPr>
      </w:pPr>
    </w:p>
    <w:p w:rsidR="00FF2FA7" w:rsidRDefault="00FF2FA7" w:rsidP="00112FD0">
      <w:pPr>
        <w:spacing w:line="276" w:lineRule="auto"/>
        <w:ind w:firstLine="708"/>
        <w:rPr>
          <w:rFonts w:cs="Calibri"/>
        </w:rPr>
      </w:pPr>
    </w:p>
    <w:p w:rsidR="00FF2FA7" w:rsidRDefault="00FF2FA7" w:rsidP="00112FD0">
      <w:pPr>
        <w:spacing w:line="276" w:lineRule="auto"/>
        <w:ind w:firstLine="708"/>
        <w:rPr>
          <w:rFonts w:cs="Calibri"/>
        </w:rPr>
      </w:pPr>
    </w:p>
    <w:p w:rsidR="00FF2FA7" w:rsidRDefault="00FF2FA7" w:rsidP="00112FD0">
      <w:pPr>
        <w:spacing w:line="276" w:lineRule="auto"/>
        <w:ind w:firstLine="708"/>
        <w:rPr>
          <w:rFonts w:cs="Calibri"/>
        </w:rPr>
      </w:pPr>
    </w:p>
    <w:p w:rsidR="00FF2FA7" w:rsidRDefault="00FF2FA7" w:rsidP="00112FD0">
      <w:pPr>
        <w:spacing w:line="276" w:lineRule="auto"/>
        <w:ind w:firstLine="708"/>
        <w:rPr>
          <w:rFonts w:cs="Calibri"/>
        </w:rPr>
      </w:pPr>
    </w:p>
    <w:p w:rsidR="00FF2FA7" w:rsidRDefault="00FF2FA7" w:rsidP="00112FD0">
      <w:pPr>
        <w:spacing w:line="276" w:lineRule="auto"/>
        <w:ind w:firstLine="708"/>
        <w:rPr>
          <w:rFonts w:cs="Calibri"/>
        </w:rPr>
      </w:pPr>
    </w:p>
    <w:p w:rsidR="00FF2FA7" w:rsidRDefault="00FF2FA7" w:rsidP="00112FD0">
      <w:pPr>
        <w:spacing w:line="276" w:lineRule="auto"/>
        <w:ind w:firstLine="708"/>
        <w:rPr>
          <w:rFonts w:cs="Calibri"/>
        </w:rPr>
      </w:pPr>
    </w:p>
    <w:p w:rsidR="00FF2FA7" w:rsidRDefault="00FF2FA7" w:rsidP="00112FD0">
      <w:pPr>
        <w:spacing w:line="276" w:lineRule="auto"/>
        <w:ind w:firstLine="708"/>
        <w:rPr>
          <w:rFonts w:cs="Calibri"/>
        </w:rPr>
      </w:pPr>
    </w:p>
    <w:p w:rsidR="00FF2FA7" w:rsidRDefault="00FF2FA7" w:rsidP="00112FD0">
      <w:pPr>
        <w:spacing w:line="276" w:lineRule="auto"/>
        <w:ind w:firstLine="708"/>
        <w:rPr>
          <w:rFonts w:cs="Calibri"/>
        </w:rPr>
      </w:pPr>
    </w:p>
    <w:p w:rsidR="00FF2FA7" w:rsidRDefault="00FF2FA7" w:rsidP="00112FD0">
      <w:pPr>
        <w:spacing w:line="276" w:lineRule="auto"/>
        <w:ind w:firstLine="708"/>
        <w:rPr>
          <w:rFonts w:cs="Calibri"/>
        </w:rPr>
      </w:pPr>
    </w:p>
    <w:p w:rsidR="00FF2FA7" w:rsidRDefault="00FF2FA7" w:rsidP="00112FD0">
      <w:pPr>
        <w:spacing w:line="276" w:lineRule="auto"/>
        <w:ind w:firstLine="708"/>
        <w:rPr>
          <w:rFonts w:cs="Calibri"/>
        </w:rPr>
      </w:pPr>
    </w:p>
    <w:p w:rsidR="00FF2FA7" w:rsidRDefault="00FF2FA7" w:rsidP="00112FD0">
      <w:pPr>
        <w:spacing w:line="276" w:lineRule="auto"/>
        <w:ind w:firstLine="708"/>
        <w:rPr>
          <w:rFonts w:cs="Calibri"/>
        </w:rPr>
      </w:pPr>
    </w:p>
    <w:p w:rsidR="00FF2FA7" w:rsidRDefault="00FF2FA7" w:rsidP="00112FD0">
      <w:pPr>
        <w:spacing w:line="276" w:lineRule="auto"/>
        <w:ind w:firstLine="708"/>
        <w:rPr>
          <w:rFonts w:cs="Calibri"/>
        </w:rPr>
      </w:pPr>
    </w:p>
    <w:p w:rsidR="00FF2FA7" w:rsidRDefault="00FF2FA7" w:rsidP="00112FD0">
      <w:pPr>
        <w:spacing w:line="276" w:lineRule="auto"/>
        <w:ind w:firstLine="708"/>
        <w:rPr>
          <w:rFonts w:cs="Calibri"/>
        </w:rPr>
      </w:pPr>
    </w:p>
    <w:p w:rsidR="00112FD0" w:rsidRPr="001F762E" w:rsidRDefault="00112FD0" w:rsidP="00112FD0">
      <w:pPr>
        <w:spacing w:line="276" w:lineRule="auto"/>
        <w:ind w:firstLine="708"/>
        <w:rPr>
          <w:rFonts w:asciiTheme="majorHAnsi" w:eastAsiaTheme="majorEastAsia" w:hAnsiTheme="majorHAnsi" w:cstheme="majorBidi"/>
          <w:b/>
          <w:sz w:val="32"/>
          <w:szCs w:val="32"/>
        </w:rPr>
      </w:pPr>
      <w:r w:rsidRPr="001F762E">
        <w:rPr>
          <w:rFonts w:cs="Calibri"/>
        </w:rPr>
        <w:t xml:space="preserve">W przeprowadzonej wśród mieszkańców gminy </w:t>
      </w:r>
      <w:r w:rsidR="001F762E" w:rsidRPr="001F762E">
        <w:rPr>
          <w:rFonts w:cs="Calibri"/>
        </w:rPr>
        <w:t xml:space="preserve">Masłowice </w:t>
      </w:r>
      <w:r w:rsidRPr="001F762E">
        <w:rPr>
          <w:rFonts w:cs="Calibri"/>
        </w:rPr>
        <w:t xml:space="preserve">ankiecie udział wzięło </w:t>
      </w:r>
      <w:r w:rsidR="001F762E" w:rsidRPr="001F762E">
        <w:rPr>
          <w:rFonts w:cs="Calibri"/>
        </w:rPr>
        <w:t>21</w:t>
      </w:r>
      <w:r w:rsidRPr="001F762E">
        <w:rPr>
          <w:rFonts w:cs="Calibri"/>
        </w:rPr>
        <w:t xml:space="preserve"> osób, które dokonały oceny poszczególnych sfer życia w gminie, wskazały auty i działania priorytetowe na obszarze gminy, a także która branża gospodarki ma największy potencjał rozwojowy oraz co powinno być wizytówką gminy w 2030 r. </w:t>
      </w:r>
    </w:p>
    <w:p w:rsidR="00874057" w:rsidRPr="004D3E9B" w:rsidRDefault="00874057" w:rsidP="00874057">
      <w:pPr>
        <w:spacing w:line="276" w:lineRule="auto"/>
        <w:ind w:firstLine="708"/>
        <w:rPr>
          <w:rFonts w:cstheme="minorHAnsi"/>
        </w:rPr>
      </w:pPr>
      <w:r w:rsidRPr="004D3E9B">
        <w:rPr>
          <w:rFonts w:cstheme="minorHAnsi"/>
          <w:color w:val="000000" w:themeColor="text1"/>
        </w:rPr>
        <w:t>W ocenie poszczególnych sfer życia na terenie gminy, gdzie 1 jest oceną najniższą,</w:t>
      </w:r>
      <w:r w:rsidRPr="004D3E9B">
        <w:rPr>
          <w:rFonts w:cstheme="minorHAnsi"/>
          <w:color w:val="000000" w:themeColor="text1"/>
          <w:spacing w:val="3"/>
          <w:shd w:val="clear" w:color="auto" w:fill="FFFFFF"/>
        </w:rPr>
        <w:t xml:space="preserve"> natomiast 5 oceną najw</w:t>
      </w:r>
      <w:r w:rsidRPr="004D3E9B">
        <w:rPr>
          <w:rFonts w:cstheme="minorHAnsi"/>
          <w:color w:val="000000" w:themeColor="text1"/>
        </w:rPr>
        <w:t xml:space="preserve">yższą, mieszkańcy </w:t>
      </w:r>
      <w:r w:rsidRPr="004D3E9B">
        <w:rPr>
          <w:rFonts w:cstheme="minorHAnsi"/>
        </w:rPr>
        <w:t>najlepiej ocenili stan</w:t>
      </w:r>
      <w:r w:rsidR="00B965C8" w:rsidRPr="004D3E9B">
        <w:rPr>
          <w:rFonts w:cstheme="minorHAnsi"/>
        </w:rPr>
        <w:t xml:space="preserve"> dróg oraz stan</w:t>
      </w:r>
      <w:r w:rsidRPr="004D3E9B">
        <w:rPr>
          <w:rFonts w:cstheme="minorHAnsi"/>
        </w:rPr>
        <w:t xml:space="preserve"> środowiska naturalnego (</w:t>
      </w:r>
      <w:r w:rsidR="00B965C8" w:rsidRPr="004D3E9B">
        <w:rPr>
          <w:rFonts w:cstheme="minorHAnsi"/>
        </w:rPr>
        <w:t>po 57,14</w:t>
      </w:r>
      <w:r w:rsidRPr="004D3E9B">
        <w:rPr>
          <w:rFonts w:cstheme="minorHAnsi"/>
        </w:rPr>
        <w:t>% ocen, w tym „4” -1</w:t>
      </w:r>
      <w:r w:rsidR="00B965C8" w:rsidRPr="004D3E9B">
        <w:rPr>
          <w:rFonts w:cstheme="minorHAnsi"/>
        </w:rPr>
        <w:t>1</w:t>
      </w:r>
      <w:r w:rsidRPr="004D3E9B">
        <w:rPr>
          <w:rFonts w:cstheme="minorHAnsi"/>
        </w:rPr>
        <w:t xml:space="preserve"> osób i „5” – </w:t>
      </w:r>
      <w:r w:rsidR="00B965C8" w:rsidRPr="004D3E9B">
        <w:rPr>
          <w:rFonts w:cstheme="minorHAnsi"/>
        </w:rPr>
        <w:t>1</w:t>
      </w:r>
      <w:r w:rsidRPr="004D3E9B">
        <w:rPr>
          <w:rFonts w:cstheme="minorHAnsi"/>
        </w:rPr>
        <w:t xml:space="preserve"> os</w:t>
      </w:r>
      <w:r w:rsidR="00B965C8" w:rsidRPr="004D3E9B">
        <w:rPr>
          <w:rFonts w:cstheme="minorHAnsi"/>
        </w:rPr>
        <w:t>oba</w:t>
      </w:r>
      <w:r w:rsidRPr="004D3E9B">
        <w:rPr>
          <w:rFonts w:cstheme="minorHAnsi"/>
        </w:rPr>
        <w:t xml:space="preserve">), </w:t>
      </w:r>
      <w:r w:rsidR="00B965C8" w:rsidRPr="004D3E9B">
        <w:rPr>
          <w:rFonts w:cstheme="minorHAnsi"/>
        </w:rPr>
        <w:t xml:space="preserve">oraz opieka społeczna (52,38% ocen, w tym: „4” -9 osób i „5” – 8 osób),  </w:t>
      </w:r>
      <w:r w:rsidRPr="004D3E9B">
        <w:rPr>
          <w:rFonts w:cstheme="minorHAnsi"/>
        </w:rPr>
        <w:t>dostępność do sportu i rekreacji (63% ocen, w tym: „4” -</w:t>
      </w:r>
      <w:r w:rsidR="00B965C8" w:rsidRPr="004D3E9B">
        <w:rPr>
          <w:rFonts w:cstheme="minorHAnsi"/>
        </w:rPr>
        <w:lastRenderedPageBreak/>
        <w:t>8</w:t>
      </w:r>
      <w:r w:rsidRPr="004D3E9B">
        <w:rPr>
          <w:rFonts w:cstheme="minorHAnsi"/>
        </w:rPr>
        <w:t xml:space="preserve"> osób i „5” – </w:t>
      </w:r>
      <w:r w:rsidR="00B965C8" w:rsidRPr="004D3E9B">
        <w:rPr>
          <w:rFonts w:cstheme="minorHAnsi"/>
        </w:rPr>
        <w:t>3</w:t>
      </w:r>
      <w:r w:rsidRPr="004D3E9B">
        <w:rPr>
          <w:rFonts w:cstheme="minorHAnsi"/>
        </w:rPr>
        <w:t xml:space="preserve"> os</w:t>
      </w:r>
      <w:r w:rsidR="00B965C8" w:rsidRPr="004D3E9B">
        <w:rPr>
          <w:rFonts w:cstheme="minorHAnsi"/>
        </w:rPr>
        <w:t>oby</w:t>
      </w:r>
      <w:r w:rsidRPr="004D3E9B">
        <w:rPr>
          <w:rFonts w:cstheme="minorHAnsi"/>
        </w:rPr>
        <w:t>)</w:t>
      </w:r>
      <w:r w:rsidR="00B965C8" w:rsidRPr="004D3E9B">
        <w:rPr>
          <w:rFonts w:cstheme="minorHAnsi"/>
        </w:rPr>
        <w:t xml:space="preserve">. </w:t>
      </w:r>
      <w:r w:rsidRPr="004D3E9B">
        <w:rPr>
          <w:rFonts w:cstheme="minorHAnsi"/>
        </w:rPr>
        <w:t xml:space="preserve">Z kolei najwięcej ocen negatywnych pojawiło się przy ocenie </w:t>
      </w:r>
      <w:r w:rsidR="00B965C8" w:rsidRPr="004D3E9B">
        <w:rPr>
          <w:rFonts w:cstheme="minorHAnsi"/>
        </w:rPr>
        <w:t>opieki zdrowotnej</w:t>
      </w:r>
      <w:r w:rsidRPr="004D3E9B">
        <w:rPr>
          <w:rFonts w:cstheme="minorHAnsi"/>
        </w:rPr>
        <w:t xml:space="preserve"> (</w:t>
      </w:r>
      <w:r w:rsidR="00B965C8" w:rsidRPr="004D3E9B">
        <w:rPr>
          <w:rFonts w:cstheme="minorHAnsi"/>
        </w:rPr>
        <w:t>80,95</w:t>
      </w:r>
      <w:r w:rsidRPr="004D3E9B">
        <w:rPr>
          <w:rFonts w:cstheme="minorHAnsi"/>
        </w:rPr>
        <w:t xml:space="preserve">% ocen: „1”- </w:t>
      </w:r>
      <w:r w:rsidR="004D3E9B" w:rsidRPr="004D3E9B">
        <w:rPr>
          <w:rFonts w:cstheme="minorHAnsi"/>
        </w:rPr>
        <w:t>9</w:t>
      </w:r>
      <w:r w:rsidRPr="004D3E9B">
        <w:rPr>
          <w:rFonts w:cstheme="minorHAnsi"/>
        </w:rPr>
        <w:t xml:space="preserve"> osób i „2” – </w:t>
      </w:r>
      <w:r w:rsidR="004D3E9B" w:rsidRPr="004D3E9B">
        <w:rPr>
          <w:rFonts w:cstheme="minorHAnsi"/>
        </w:rPr>
        <w:t>8</w:t>
      </w:r>
      <w:r w:rsidRPr="004D3E9B">
        <w:rPr>
          <w:rFonts w:cstheme="minorHAnsi"/>
        </w:rPr>
        <w:t xml:space="preserve"> osób)</w:t>
      </w:r>
      <w:r w:rsidR="004D3E9B" w:rsidRPr="004D3E9B">
        <w:rPr>
          <w:rFonts w:cstheme="minorHAnsi"/>
        </w:rPr>
        <w:t xml:space="preserve"> oraz dostępność do kultury i rozrywki (66,66% ocen: „1”- 9 osób i „2” – 5 osób) oraz instytucje publiczne rozrywki (61,90% ocen: „1”- 0 osób i „2” – 13 osób).</w:t>
      </w:r>
    </w:p>
    <w:p w:rsidR="00112FD0" w:rsidRPr="004D3E9B" w:rsidRDefault="00112FD0" w:rsidP="00112FD0">
      <w:pPr>
        <w:spacing w:line="276" w:lineRule="auto"/>
        <w:ind w:firstLine="708"/>
        <w:rPr>
          <w:rFonts w:cs="Calibri"/>
        </w:rPr>
      </w:pPr>
      <w:r w:rsidRPr="004D3E9B">
        <w:rPr>
          <w:rFonts w:cs="Calibri"/>
        </w:rPr>
        <w:t xml:space="preserve">Oceniając poszczególne sfery życia na terenie gminy, występuje konieczność podjęcia działań w celu poprawy </w:t>
      </w:r>
      <w:r w:rsidR="004D3E9B" w:rsidRPr="004D3E9B">
        <w:rPr>
          <w:rFonts w:cs="Calibri"/>
        </w:rPr>
        <w:t>opieki zdrowotnej</w:t>
      </w:r>
      <w:r w:rsidRPr="004D3E9B">
        <w:rPr>
          <w:rFonts w:cs="Calibri"/>
        </w:rPr>
        <w:t xml:space="preserve"> oraz dostępu do kultury i rozrywki.</w:t>
      </w:r>
    </w:p>
    <w:p w:rsidR="00112FD0" w:rsidRPr="008511A3" w:rsidRDefault="00112FD0" w:rsidP="00112FD0">
      <w:pPr>
        <w:spacing w:line="276" w:lineRule="auto"/>
        <w:ind w:firstLine="708"/>
        <w:rPr>
          <w:rFonts w:cs="Calibri"/>
          <w:highlight w:val="yellow"/>
        </w:rPr>
      </w:pPr>
    </w:p>
    <w:p w:rsidR="00FF2FA7" w:rsidRDefault="00FF2FA7" w:rsidP="00FF2FA7">
      <w:pPr>
        <w:pStyle w:val="Legenda"/>
        <w:keepNext/>
        <w:jc w:val="center"/>
      </w:pPr>
      <w:bookmarkStart w:id="205" w:name="_Toc151456752"/>
      <w:r>
        <w:t xml:space="preserve">Wykres </w:t>
      </w:r>
      <w:fldSimple w:instr=" SEQ Wykres \* ARABIC ">
        <w:r w:rsidR="00003A7A">
          <w:rPr>
            <w:noProof/>
          </w:rPr>
          <w:t>23</w:t>
        </w:r>
      </w:fldSimple>
      <w:r>
        <w:t xml:space="preserve">   </w:t>
      </w:r>
      <w:r w:rsidRPr="006F6713">
        <w:t>Ocena poszczególnych sfer życia na terenie gminy (liczba udzielonych odpowiedzi)</w:t>
      </w:r>
      <w:bookmarkEnd w:id="205"/>
    </w:p>
    <w:p w:rsidR="00112FD0" w:rsidRPr="001F762E" w:rsidRDefault="001F762E" w:rsidP="001F762E">
      <w:pPr>
        <w:spacing w:after="0"/>
        <w:ind w:left="-1134" w:firstLine="992"/>
        <w:jc w:val="center"/>
        <w:rPr>
          <w:rFonts w:cs="Calibri"/>
          <w:i/>
          <w:color w:val="3B3838"/>
          <w:sz w:val="20"/>
        </w:rPr>
      </w:pPr>
      <w:r w:rsidRPr="001F762E">
        <w:rPr>
          <w:noProof/>
          <w:lang w:eastAsia="pl-PL"/>
        </w:rPr>
        <w:drawing>
          <wp:inline distT="0" distB="0" distL="0" distR="0" wp14:anchorId="4C5DA000" wp14:editId="68F56CEE">
            <wp:extent cx="5772150" cy="3086100"/>
            <wp:effectExtent l="0" t="0" r="0" b="0"/>
            <wp:docPr id="656045933" name="Wykres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E843F651-86B0-D7E1-8F9D-41D07256F6D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rsidR="00112FD0" w:rsidRPr="001F762E" w:rsidRDefault="00112FD0" w:rsidP="00112FD0">
      <w:pPr>
        <w:jc w:val="center"/>
        <w:rPr>
          <w:rFonts w:cs="Calibri"/>
        </w:rPr>
      </w:pPr>
      <w:r w:rsidRPr="001F762E">
        <w:rPr>
          <w:rFonts w:cs="Calibri"/>
          <w:i/>
          <w:sz w:val="20"/>
        </w:rPr>
        <w:t>Źródło: Opracowanie własne na podstawie ankiet</w:t>
      </w:r>
    </w:p>
    <w:p w:rsidR="00B965C8" w:rsidRPr="00B965C8" w:rsidRDefault="00874057" w:rsidP="00874057">
      <w:pPr>
        <w:spacing w:line="276" w:lineRule="auto"/>
        <w:ind w:firstLine="708"/>
        <w:rPr>
          <w:rFonts w:eastAsia="Times New Roman" w:cstheme="minorHAnsi"/>
          <w:spacing w:val="1"/>
          <w:lang w:eastAsia="pl-PL"/>
        </w:rPr>
      </w:pPr>
      <w:r w:rsidRPr="00B965C8">
        <w:rPr>
          <w:rFonts w:eastAsia="Times New Roman" w:cstheme="minorHAnsi"/>
          <w:spacing w:val="1"/>
          <w:lang w:eastAsia="pl-PL"/>
        </w:rPr>
        <w:t xml:space="preserve">Biorąc pod uwagę największe atuty gminy </w:t>
      </w:r>
      <w:r w:rsidR="00B965C8" w:rsidRPr="00B965C8">
        <w:rPr>
          <w:rFonts w:eastAsia="Times New Roman" w:cstheme="minorHAnsi"/>
          <w:spacing w:val="1"/>
          <w:lang w:eastAsia="pl-PL"/>
        </w:rPr>
        <w:t>Masłowice</w:t>
      </w:r>
      <w:r w:rsidRPr="00B965C8">
        <w:rPr>
          <w:rFonts w:eastAsia="Times New Roman" w:cstheme="minorHAnsi"/>
          <w:spacing w:val="1"/>
          <w:lang w:eastAsia="pl-PL"/>
        </w:rPr>
        <w:t xml:space="preserve">, ankietowani wskazali na wysokie walory przyrodniczo-kulturowe w kontekście branży turystycznej i gospodarczej </w:t>
      </w:r>
      <w:r w:rsidR="00B965C8" w:rsidRPr="00B965C8">
        <w:rPr>
          <w:rFonts w:eastAsia="Times New Roman" w:cstheme="minorHAnsi"/>
          <w:spacing w:val="1"/>
          <w:lang w:eastAsia="pl-PL"/>
        </w:rPr>
        <w:t>47,62</w:t>
      </w:r>
      <w:r w:rsidRPr="00B965C8">
        <w:rPr>
          <w:rFonts w:eastAsia="Times New Roman" w:cstheme="minorHAnsi"/>
          <w:spacing w:val="1"/>
          <w:lang w:eastAsia="pl-PL"/>
        </w:rPr>
        <w:t>% udzielonych odpowiedzi (1</w:t>
      </w:r>
      <w:r w:rsidR="00B965C8" w:rsidRPr="00B965C8">
        <w:rPr>
          <w:rFonts w:eastAsia="Times New Roman" w:cstheme="minorHAnsi"/>
          <w:spacing w:val="1"/>
          <w:lang w:eastAsia="pl-PL"/>
        </w:rPr>
        <w:t>0</w:t>
      </w:r>
      <w:r w:rsidRPr="00B965C8">
        <w:rPr>
          <w:rFonts w:eastAsia="Times New Roman" w:cstheme="minorHAnsi"/>
          <w:spacing w:val="1"/>
          <w:lang w:eastAsia="pl-PL"/>
        </w:rPr>
        <w:t xml:space="preserve"> głosów) oraz </w:t>
      </w:r>
      <w:r w:rsidR="00B965C8" w:rsidRPr="00B965C8">
        <w:rPr>
          <w:rFonts w:eastAsia="Times New Roman" w:cstheme="minorHAnsi"/>
          <w:spacing w:val="1"/>
          <w:lang w:eastAsia="pl-PL"/>
        </w:rPr>
        <w:t>dogodne położenie komunikacyjne, wykonane inwestycje w zakresie korzystania z odnawialnych źródeł energii, duży udział sektora prywatnego w gospodarce po 38,09% (po 8 głosów).</w:t>
      </w:r>
    </w:p>
    <w:p w:rsidR="00874057" w:rsidRPr="00C421D2" w:rsidRDefault="00874057" w:rsidP="00874057">
      <w:pPr>
        <w:spacing w:line="276" w:lineRule="auto"/>
        <w:ind w:firstLine="708"/>
        <w:rPr>
          <w:rFonts w:eastAsia="Times New Roman" w:cstheme="minorHAnsi"/>
          <w:spacing w:val="1"/>
          <w:lang w:eastAsia="pl-PL"/>
        </w:rPr>
      </w:pPr>
      <w:r w:rsidRPr="00B965C8">
        <w:rPr>
          <w:rFonts w:eastAsia="Times New Roman" w:cstheme="minorHAnsi"/>
          <w:spacing w:val="1"/>
          <w:lang w:eastAsia="pl-PL"/>
        </w:rPr>
        <w:t>Najmniej głosów zostało oddanych na odpowiedź ciekawa i zróżnicowana oferta imprez promujących Gminę</w:t>
      </w:r>
      <w:r w:rsidR="00B965C8" w:rsidRPr="00B965C8">
        <w:rPr>
          <w:rFonts w:eastAsia="Times New Roman" w:cstheme="minorHAnsi"/>
          <w:spacing w:val="1"/>
          <w:lang w:eastAsia="pl-PL"/>
        </w:rPr>
        <w:t xml:space="preserve">, </w:t>
      </w:r>
      <w:r w:rsidRPr="00B965C8">
        <w:rPr>
          <w:rFonts w:eastAsia="Times New Roman" w:cstheme="minorHAnsi"/>
          <w:spacing w:val="1"/>
          <w:lang w:eastAsia="pl-PL"/>
        </w:rPr>
        <w:t>aktywnie działające instytucje kultury</w:t>
      </w:r>
      <w:r w:rsidR="00B965C8" w:rsidRPr="00B965C8">
        <w:rPr>
          <w:rFonts w:eastAsia="Times New Roman" w:cstheme="minorHAnsi"/>
          <w:spacing w:val="1"/>
          <w:lang w:eastAsia="pl-PL"/>
        </w:rPr>
        <w:t xml:space="preserve"> – 4,76% (po 1 głosie</w:t>
      </w:r>
      <w:r w:rsidRPr="00B965C8">
        <w:rPr>
          <w:rFonts w:eastAsia="Times New Roman" w:cstheme="minorHAnsi"/>
          <w:spacing w:val="1"/>
          <w:lang w:eastAsia="pl-PL"/>
        </w:rPr>
        <w:t>). Brak głosów na infrastrukturę komunalną</w:t>
      </w:r>
      <w:r w:rsidR="00B965C8" w:rsidRPr="00B965C8">
        <w:rPr>
          <w:rFonts w:eastAsia="Times New Roman" w:cstheme="minorHAnsi"/>
          <w:spacing w:val="1"/>
          <w:lang w:eastAsia="pl-PL"/>
        </w:rPr>
        <w:t>.</w:t>
      </w:r>
    </w:p>
    <w:p w:rsidR="00192116" w:rsidRDefault="00192116" w:rsidP="00192116">
      <w:pPr>
        <w:pStyle w:val="Legenda"/>
        <w:keepNext/>
        <w:jc w:val="center"/>
      </w:pPr>
      <w:bookmarkStart w:id="206" w:name="_Toc151456753"/>
      <w:r>
        <w:lastRenderedPageBreak/>
        <w:t xml:space="preserve">Wykres </w:t>
      </w:r>
      <w:fldSimple w:instr=" SEQ Wykres \* ARABIC ">
        <w:r w:rsidR="00003A7A">
          <w:rPr>
            <w:noProof/>
          </w:rPr>
          <w:t>24</w:t>
        </w:r>
      </w:fldSimple>
      <w:r>
        <w:t xml:space="preserve">   </w:t>
      </w:r>
      <w:r w:rsidRPr="008C6166">
        <w:t>Atuty gminy – pytanie wielokrotnego wyboru (liczba udzielonych odpowiedzi)</w:t>
      </w:r>
      <w:bookmarkEnd w:id="206"/>
    </w:p>
    <w:p w:rsidR="00112FD0" w:rsidRPr="008A31CE" w:rsidRDefault="008A31CE" w:rsidP="008A31CE">
      <w:pPr>
        <w:spacing w:after="200"/>
        <w:jc w:val="center"/>
        <w:rPr>
          <w:noProof/>
          <w:lang w:eastAsia="pl-PL"/>
        </w:rPr>
      </w:pPr>
      <w:r w:rsidRPr="008A31CE">
        <w:rPr>
          <w:noProof/>
          <w:lang w:eastAsia="pl-PL"/>
        </w:rPr>
        <w:drawing>
          <wp:inline distT="0" distB="0" distL="0" distR="0" wp14:anchorId="1BB52BEA" wp14:editId="10627133">
            <wp:extent cx="4876800" cy="5310188"/>
            <wp:effectExtent l="0" t="0" r="0" b="5080"/>
            <wp:docPr id="1814354277" name="Wykres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6B71E012-1C8C-5071-A36A-AC3E1EC46F2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rsidR="00112FD0" w:rsidRPr="008A31CE" w:rsidRDefault="00112FD0" w:rsidP="00112FD0">
      <w:pPr>
        <w:spacing w:after="200"/>
        <w:ind w:left="-851"/>
        <w:jc w:val="center"/>
        <w:rPr>
          <w:rFonts w:cs="Calibri"/>
          <w:i/>
          <w:color w:val="3B3838"/>
          <w:sz w:val="20"/>
        </w:rPr>
      </w:pPr>
      <w:r w:rsidRPr="008A31CE">
        <w:rPr>
          <w:rFonts w:cs="Calibri"/>
          <w:i/>
          <w:sz w:val="20"/>
        </w:rPr>
        <w:t>Źródło: Opracowanie własne na podstawie ankiet</w:t>
      </w:r>
    </w:p>
    <w:p w:rsidR="00874057" w:rsidRPr="00874057" w:rsidRDefault="00874057" w:rsidP="00874057">
      <w:pPr>
        <w:spacing w:line="276" w:lineRule="auto"/>
        <w:ind w:firstLine="708"/>
        <w:rPr>
          <w:rFonts w:cstheme="minorHAnsi"/>
        </w:rPr>
      </w:pPr>
      <w:bookmarkStart w:id="207" w:name="_Toc138359321"/>
      <w:r w:rsidRPr="00874057">
        <w:rPr>
          <w:rFonts w:cstheme="minorHAnsi"/>
        </w:rPr>
        <w:t xml:space="preserve">Poniższy wykres ilustruje, </w:t>
      </w:r>
      <w:bookmarkStart w:id="208" w:name="_Toc80562133"/>
      <w:r w:rsidRPr="00874057">
        <w:rPr>
          <w:rFonts w:cstheme="minorHAnsi"/>
        </w:rPr>
        <w:t>jakie według ankietowanych są priorytetowe działania do wykonania na terenie gminy, które mają kluczowe znaczenie dla rozwoju i dobrego funkcjonowania gminy i jej mieszkańców.</w:t>
      </w:r>
    </w:p>
    <w:bookmarkEnd w:id="208"/>
    <w:p w:rsidR="00874057" w:rsidRPr="00520F4D" w:rsidRDefault="00874057" w:rsidP="00520F4D">
      <w:pPr>
        <w:spacing w:after="120" w:line="276" w:lineRule="auto"/>
        <w:ind w:firstLine="708"/>
        <w:rPr>
          <w:rFonts w:cstheme="minorHAnsi"/>
        </w:rPr>
      </w:pPr>
      <w:r w:rsidRPr="00874057">
        <w:rPr>
          <w:rFonts w:cstheme="minorHAnsi"/>
        </w:rPr>
        <w:t xml:space="preserve">Analizując </w:t>
      </w:r>
      <w:r w:rsidRPr="00520F4D">
        <w:rPr>
          <w:rFonts w:cstheme="minorHAnsi"/>
        </w:rPr>
        <w:t>udzielone odpowiedzi, zauważyć można, że najwięcej osób (80,95% - 17 głosów) wskazało na poprawę usług medycznych. Drugą najwyżej ocenianą odpowiedzią był</w:t>
      </w:r>
      <w:r w:rsidR="00997C4E" w:rsidRPr="00520F4D">
        <w:rPr>
          <w:rFonts w:cstheme="minorHAnsi"/>
        </w:rPr>
        <w:t>y poprawa stanu infrastruktury drogowej (remonty i budowa chodników, ścieżek rowerowych) oraz modernizacja i rozbudowa infrastruktury komunalnej (sieci wodociągowej, kanalizacji sanitarnej, budowa przydomowych oczyszczalni ścieków)</w:t>
      </w:r>
      <w:r w:rsidR="00520F4D">
        <w:rPr>
          <w:rFonts w:cstheme="minorHAnsi"/>
        </w:rPr>
        <w:t xml:space="preserve"> </w:t>
      </w:r>
      <w:r w:rsidRPr="00520F4D">
        <w:rPr>
          <w:rFonts w:cstheme="minorHAnsi"/>
        </w:rPr>
        <w:t xml:space="preserve">wspieranie rozwoju lokalnego przetwórstwa rolno-spożywczego oraz rozwój usług </w:t>
      </w:r>
      <w:r w:rsidR="00520F4D" w:rsidRPr="00520F4D">
        <w:rPr>
          <w:rFonts w:cstheme="minorHAnsi"/>
        </w:rPr>
        <w:t>s</w:t>
      </w:r>
      <w:r w:rsidRPr="00520F4D">
        <w:rPr>
          <w:rFonts w:cstheme="minorHAnsi"/>
        </w:rPr>
        <w:t xml:space="preserve">połecznych (m.in. poprzez utworzenie placówek wsparcia dla mieszkańców </w:t>
      </w:r>
      <w:r w:rsidR="00520F4D" w:rsidRPr="00520F4D">
        <w:rPr>
          <w:rFonts w:cstheme="minorHAnsi"/>
        </w:rPr>
        <w:t xml:space="preserve">po </w:t>
      </w:r>
      <w:r w:rsidRPr="00520F4D">
        <w:rPr>
          <w:rFonts w:cstheme="minorHAnsi"/>
        </w:rPr>
        <w:t>4</w:t>
      </w:r>
      <w:r w:rsidR="00520F4D" w:rsidRPr="00520F4D">
        <w:rPr>
          <w:rFonts w:cstheme="minorHAnsi"/>
        </w:rPr>
        <w:t>7,62</w:t>
      </w:r>
      <w:r w:rsidRPr="00520F4D">
        <w:rPr>
          <w:rFonts w:cstheme="minorHAnsi"/>
        </w:rPr>
        <w:t>%</w:t>
      </w:r>
      <w:r w:rsidR="00520F4D" w:rsidRPr="00520F4D">
        <w:rPr>
          <w:rFonts w:cstheme="minorHAnsi"/>
        </w:rPr>
        <w:t xml:space="preserve"> (po</w:t>
      </w:r>
      <w:r w:rsidRPr="00520F4D">
        <w:rPr>
          <w:rFonts w:cstheme="minorHAnsi"/>
        </w:rPr>
        <w:t xml:space="preserve"> 1</w:t>
      </w:r>
      <w:r w:rsidR="00520F4D" w:rsidRPr="00520F4D">
        <w:rPr>
          <w:rFonts w:cstheme="minorHAnsi"/>
        </w:rPr>
        <w:t>0 oddanych</w:t>
      </w:r>
      <w:r w:rsidRPr="00520F4D">
        <w:rPr>
          <w:rFonts w:cstheme="minorHAnsi"/>
        </w:rPr>
        <w:t xml:space="preserve"> głosów).</w:t>
      </w:r>
    </w:p>
    <w:p w:rsidR="00874057" w:rsidRPr="00520F4D" w:rsidRDefault="00874057" w:rsidP="00874057">
      <w:pPr>
        <w:spacing w:after="120" w:line="276" w:lineRule="auto"/>
        <w:ind w:firstLine="708"/>
        <w:rPr>
          <w:rFonts w:cstheme="minorHAnsi"/>
        </w:rPr>
      </w:pPr>
      <w:r w:rsidRPr="00520F4D">
        <w:rPr>
          <w:rFonts w:cstheme="minorHAnsi"/>
        </w:rPr>
        <w:t xml:space="preserve">Duża liczba ankietowanych wskazała również na </w:t>
      </w:r>
      <w:r w:rsidR="00520F4D" w:rsidRPr="00520F4D">
        <w:rPr>
          <w:rFonts w:cstheme="minorHAnsi"/>
        </w:rPr>
        <w:t>rozwój sieci szerokopasmowej</w:t>
      </w:r>
      <w:r w:rsidRPr="00520F4D">
        <w:rPr>
          <w:rFonts w:cstheme="minorHAnsi"/>
        </w:rPr>
        <w:t>.</w:t>
      </w:r>
    </w:p>
    <w:p w:rsidR="00874057" w:rsidRPr="00C421D2" w:rsidRDefault="00874057" w:rsidP="00874057">
      <w:pPr>
        <w:spacing w:line="276" w:lineRule="auto"/>
        <w:ind w:firstLine="708"/>
        <w:rPr>
          <w:rFonts w:cstheme="minorHAnsi"/>
        </w:rPr>
      </w:pPr>
      <w:r w:rsidRPr="00520F4D">
        <w:rPr>
          <w:rFonts w:cstheme="minorHAnsi"/>
        </w:rPr>
        <w:t xml:space="preserve">Najmniej osób wskazało </w:t>
      </w:r>
      <w:r w:rsidR="00520F4D" w:rsidRPr="00520F4D">
        <w:rPr>
          <w:rFonts w:cstheme="minorHAnsi"/>
        </w:rPr>
        <w:t xml:space="preserve">na sprzyjanie bioróżnorodności i zmniejszanie zanieczyszczenia środowiska. </w:t>
      </w:r>
      <w:r w:rsidRPr="00520F4D">
        <w:rPr>
          <w:rFonts w:cstheme="minorHAnsi"/>
        </w:rPr>
        <w:t>Nikt nie wskazał na</w:t>
      </w:r>
      <w:r w:rsidR="00520F4D" w:rsidRPr="00520F4D">
        <w:rPr>
          <w:rFonts w:cstheme="minorHAnsi"/>
        </w:rPr>
        <w:t xml:space="preserve"> rozwój usług społecznym (m.in. poprzez utworzenie placówek </w:t>
      </w:r>
      <w:r w:rsidR="00520F4D" w:rsidRPr="00520F4D">
        <w:rPr>
          <w:rFonts w:cstheme="minorHAnsi"/>
        </w:rPr>
        <w:lastRenderedPageBreak/>
        <w:t>wsparcia dla mieszkańców), termomodernizację budynków użyteczności publicznej, poprawę bezpieczeństwa publicznego, promocję gminy.</w:t>
      </w:r>
    </w:p>
    <w:p w:rsidR="00556F69" w:rsidRDefault="00556F69" w:rsidP="00556F69">
      <w:pPr>
        <w:pStyle w:val="Legenda"/>
        <w:keepNext/>
        <w:jc w:val="center"/>
      </w:pPr>
      <w:bookmarkStart w:id="209" w:name="_Toc151456754"/>
      <w:bookmarkEnd w:id="207"/>
      <w:r>
        <w:t xml:space="preserve">Wykres </w:t>
      </w:r>
      <w:fldSimple w:instr=" SEQ Wykres \* ARABIC ">
        <w:r w:rsidR="00003A7A">
          <w:rPr>
            <w:noProof/>
          </w:rPr>
          <w:t>25</w:t>
        </w:r>
      </w:fldSimple>
      <w:r>
        <w:t xml:space="preserve">   </w:t>
      </w:r>
      <w:r w:rsidRPr="00960070">
        <w:t>Priorytetowe działania do wykonania na terenie gminy – pytanie wielokrotnego wyboru (liczba udzielonych odpowiedzi)</w:t>
      </w:r>
      <w:bookmarkEnd w:id="209"/>
    </w:p>
    <w:p w:rsidR="00112FD0" w:rsidRPr="008A31CE" w:rsidRDefault="00A83599" w:rsidP="00112FD0">
      <w:pPr>
        <w:pStyle w:val="Legenda"/>
        <w:jc w:val="center"/>
        <w:rPr>
          <w:rFonts w:ascii="Calibri" w:hAnsi="Calibri" w:cs="Calibri"/>
          <w:sz w:val="24"/>
        </w:rPr>
      </w:pPr>
      <w:r>
        <w:rPr>
          <w:noProof/>
          <w:lang w:eastAsia="pl-PL"/>
        </w:rPr>
        <w:drawing>
          <wp:inline distT="0" distB="0" distL="0" distR="0" wp14:anchorId="78C4B4C4" wp14:editId="701ECD3F">
            <wp:extent cx="4842510" cy="7589520"/>
            <wp:effectExtent l="0" t="0" r="15240" b="11430"/>
            <wp:docPr id="102404379" name="Wykres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2D708509-F38D-1B46-5EA0-87CE8C1D755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112FD0" w:rsidRPr="008A31CE" w:rsidRDefault="00112FD0" w:rsidP="00112FD0">
      <w:pPr>
        <w:jc w:val="center"/>
        <w:rPr>
          <w:rFonts w:cs="Calibri"/>
        </w:rPr>
      </w:pPr>
      <w:r w:rsidRPr="008A31CE">
        <w:rPr>
          <w:rFonts w:cs="Calibri"/>
          <w:i/>
          <w:sz w:val="20"/>
        </w:rPr>
        <w:t>Źródło: Opracowanie własne na podstawie ankiet</w:t>
      </w:r>
    </w:p>
    <w:p w:rsidR="00874057" w:rsidRPr="00C421D2" w:rsidRDefault="00874057" w:rsidP="00874057">
      <w:pPr>
        <w:shd w:val="clear" w:color="auto" w:fill="FFFFFF"/>
        <w:spacing w:line="276" w:lineRule="auto"/>
        <w:ind w:firstLine="708"/>
        <w:rPr>
          <w:rFonts w:eastAsia="Times New Roman" w:cstheme="minorHAnsi"/>
          <w:spacing w:val="1"/>
          <w:lang w:eastAsia="pl-PL"/>
        </w:rPr>
      </w:pPr>
      <w:bookmarkStart w:id="210" w:name="_Toc138359322"/>
      <w:r w:rsidRPr="00874057">
        <w:rPr>
          <w:rFonts w:eastAsia="Times New Roman" w:cstheme="minorHAnsi"/>
          <w:spacing w:val="1"/>
          <w:lang w:eastAsia="pl-PL"/>
        </w:rPr>
        <w:lastRenderedPageBreak/>
        <w:t>Na pytanie o branżę gospodarczą, która posiada na terenie gminy największy potencjał rozwojowy, ankietowani najczęściej wskazywali rolnictwo i leśnictwo – 76,19% udzielonych odpowiedzi (16 głosów) oraz hodowlę zwierząt 61,90% udzielonych odpowiedzi (13 głosów) co ma związek z charakterystyką gminy. Najmniej głosów zostało udzielonych turystykę 9,5</w:t>
      </w:r>
      <w:r w:rsidR="00520F4D">
        <w:rPr>
          <w:rFonts w:eastAsia="Times New Roman" w:cstheme="minorHAnsi"/>
          <w:spacing w:val="1"/>
          <w:lang w:eastAsia="pl-PL"/>
        </w:rPr>
        <w:t> </w:t>
      </w:r>
      <w:r w:rsidRPr="00874057">
        <w:rPr>
          <w:rFonts w:eastAsia="Times New Roman" w:cstheme="minorHAnsi"/>
          <w:spacing w:val="1"/>
          <w:lang w:eastAsia="pl-PL"/>
        </w:rPr>
        <w:t>% udzielonych odpowiedzi (2 głosy).</w:t>
      </w:r>
      <w:r>
        <w:rPr>
          <w:rFonts w:eastAsia="Times New Roman" w:cstheme="minorHAnsi"/>
          <w:spacing w:val="1"/>
          <w:lang w:eastAsia="pl-PL"/>
        </w:rPr>
        <w:t xml:space="preserve"> </w:t>
      </w:r>
    </w:p>
    <w:p w:rsidR="00003A7A" w:rsidRDefault="00003A7A" w:rsidP="00003A7A">
      <w:pPr>
        <w:pStyle w:val="Legenda"/>
        <w:keepNext/>
        <w:jc w:val="center"/>
      </w:pPr>
      <w:bookmarkStart w:id="211" w:name="_Toc151456755"/>
      <w:bookmarkEnd w:id="210"/>
      <w:r>
        <w:t xml:space="preserve">Wykres </w:t>
      </w:r>
      <w:fldSimple w:instr=" SEQ Wykres \* ARABIC ">
        <w:r>
          <w:rPr>
            <w:noProof/>
          </w:rPr>
          <w:t>26</w:t>
        </w:r>
      </w:fldSimple>
      <w:r>
        <w:t xml:space="preserve">   </w:t>
      </w:r>
      <w:r w:rsidRPr="00297D86">
        <w:t>Branża gospodarki posiadająca największy potencjał rozwojowy – pytanie wielokrotnego wyboru (liczba udzielonych odpowiedzi)</w:t>
      </w:r>
      <w:bookmarkEnd w:id="211"/>
    </w:p>
    <w:p w:rsidR="00112FD0" w:rsidRPr="008A31CE" w:rsidRDefault="00874057" w:rsidP="00112FD0">
      <w:pPr>
        <w:pStyle w:val="Legenda"/>
        <w:jc w:val="center"/>
        <w:rPr>
          <w:rFonts w:ascii="Calibri" w:hAnsi="Calibri" w:cs="Calibri"/>
          <w:sz w:val="24"/>
        </w:rPr>
      </w:pPr>
      <w:r>
        <w:rPr>
          <w:noProof/>
          <w:lang w:eastAsia="pl-PL"/>
        </w:rPr>
        <w:drawing>
          <wp:inline distT="0" distB="0" distL="0" distR="0" wp14:anchorId="0612E9FC" wp14:editId="1EA72803">
            <wp:extent cx="4572000" cy="2743200"/>
            <wp:effectExtent l="0" t="0" r="0" b="0"/>
            <wp:docPr id="744293403" name="Wykres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D18B2AE7-21CA-E2A8-B45E-F61ABB35411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112FD0" w:rsidRPr="008A31CE" w:rsidRDefault="00112FD0" w:rsidP="00112FD0">
      <w:pPr>
        <w:jc w:val="center"/>
        <w:rPr>
          <w:rFonts w:cs="Calibri"/>
        </w:rPr>
      </w:pPr>
      <w:r w:rsidRPr="008A31CE">
        <w:rPr>
          <w:rFonts w:cs="Calibri"/>
          <w:i/>
          <w:sz w:val="20"/>
        </w:rPr>
        <w:t>Źródło: Opracowanie własne na podstawie ankiet</w:t>
      </w:r>
    </w:p>
    <w:p w:rsidR="00874057" w:rsidRPr="00874057" w:rsidRDefault="00874057" w:rsidP="00874057">
      <w:pPr>
        <w:spacing w:line="276" w:lineRule="auto"/>
        <w:ind w:firstLine="708"/>
        <w:rPr>
          <w:rFonts w:cstheme="minorHAnsi"/>
        </w:rPr>
      </w:pPr>
      <w:bookmarkStart w:id="212" w:name="_Toc138359323"/>
      <w:r w:rsidRPr="00874057">
        <w:rPr>
          <w:rFonts w:cstheme="minorHAnsi"/>
        </w:rPr>
        <w:t xml:space="preserve">Ankietowani wskazywali również co powinno być wizytówką gminy Masłowice w 2030 r. Najwięcej wskazań w tej kwestii uzyskała odpowiedź rozwinięta gospodarka z wykształconymi specjalizacjami 66,6% (14 oddanych głosów) oraz aktywni obywatele identyfikujący się z miejscem zamieszkania </w:t>
      </w:r>
      <w:r w:rsidR="00520F4D">
        <w:rPr>
          <w:rFonts w:cstheme="minorHAnsi"/>
        </w:rPr>
        <w:t>i</w:t>
      </w:r>
      <w:r w:rsidRPr="00874057">
        <w:rPr>
          <w:rFonts w:cstheme="minorHAnsi"/>
        </w:rPr>
        <w:t xml:space="preserve"> wysoka dostępność i jakość usług publicznych 52,38% (po 11 oddanych głosów). </w:t>
      </w:r>
    </w:p>
    <w:p w:rsidR="00003A7A" w:rsidRDefault="00003A7A" w:rsidP="00003A7A">
      <w:pPr>
        <w:pStyle w:val="Legenda"/>
        <w:keepNext/>
        <w:jc w:val="center"/>
      </w:pPr>
      <w:bookmarkStart w:id="213" w:name="_Toc151456756"/>
      <w:bookmarkEnd w:id="212"/>
      <w:r>
        <w:t xml:space="preserve">Wykres </w:t>
      </w:r>
      <w:fldSimple w:instr=" SEQ Wykres \* ARABIC ">
        <w:r>
          <w:rPr>
            <w:noProof/>
          </w:rPr>
          <w:t>27</w:t>
        </w:r>
      </w:fldSimple>
      <w:r>
        <w:t xml:space="preserve">   </w:t>
      </w:r>
      <w:r w:rsidRPr="00F83793">
        <w:t>Wizytówka gminy w 2030 r. według jej mieszkańców – pytanie wielokrotnego wyboru (liczba udzielonych odpowiedzi)</w:t>
      </w:r>
      <w:bookmarkEnd w:id="213"/>
    </w:p>
    <w:p w:rsidR="00112FD0" w:rsidRPr="008A31CE" w:rsidRDefault="008A31CE" w:rsidP="00112FD0">
      <w:pPr>
        <w:pStyle w:val="Legenda"/>
        <w:jc w:val="center"/>
        <w:rPr>
          <w:rFonts w:ascii="Calibri" w:hAnsi="Calibri" w:cs="Calibri"/>
          <w:sz w:val="24"/>
        </w:rPr>
      </w:pPr>
      <w:r w:rsidRPr="008A31CE">
        <w:rPr>
          <w:noProof/>
          <w:lang w:eastAsia="pl-PL"/>
        </w:rPr>
        <w:drawing>
          <wp:inline distT="0" distB="0" distL="0" distR="0" wp14:anchorId="66588166" wp14:editId="62EEDDB7">
            <wp:extent cx="5227320" cy="2606040"/>
            <wp:effectExtent l="0" t="0" r="11430" b="3810"/>
            <wp:docPr id="161903213" name="Wykres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C1DDFC4A-3A29-9D7E-5EFE-2D76E81D11D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rsidR="00112FD0" w:rsidRPr="008A31CE" w:rsidRDefault="00112FD0" w:rsidP="00112FD0">
      <w:pPr>
        <w:jc w:val="center"/>
        <w:rPr>
          <w:rFonts w:cs="Calibri"/>
          <w:i/>
          <w:sz w:val="20"/>
        </w:rPr>
      </w:pPr>
      <w:r w:rsidRPr="008A31CE">
        <w:rPr>
          <w:rFonts w:cs="Calibri"/>
          <w:i/>
          <w:sz w:val="20"/>
        </w:rPr>
        <w:t>Źródło: Opracowanie własne na podstawie ankiet</w:t>
      </w:r>
    </w:p>
    <w:p w:rsidR="00EA692C" w:rsidRPr="00EA692C" w:rsidRDefault="00EA692C" w:rsidP="00EA692C">
      <w:pPr>
        <w:spacing w:line="276" w:lineRule="auto"/>
        <w:ind w:firstLine="708"/>
        <w:rPr>
          <w:rStyle w:val="myxfac"/>
          <w:rFonts w:cstheme="minorHAnsi"/>
        </w:rPr>
      </w:pPr>
      <w:r w:rsidRPr="00EA692C">
        <w:rPr>
          <w:rStyle w:val="myxfac"/>
          <w:rFonts w:cstheme="minorHAnsi"/>
        </w:rPr>
        <w:lastRenderedPageBreak/>
        <w:t>Na pytanie „Co jest aktualnie najsłabszą stroną Gminy?” najczęściej mieszkańcy odpowiadali:</w:t>
      </w:r>
    </w:p>
    <w:p w:rsidR="00EA692C" w:rsidRPr="00EA692C" w:rsidRDefault="00EA692C" w:rsidP="00EA692C">
      <w:pPr>
        <w:pStyle w:val="Akapitzlist"/>
        <w:numPr>
          <w:ilvl w:val="0"/>
          <w:numId w:val="66"/>
        </w:numPr>
        <w:spacing w:line="256" w:lineRule="auto"/>
        <w:ind w:left="567" w:hanging="283"/>
        <w:rPr>
          <w:rFonts w:cstheme="minorHAnsi"/>
        </w:rPr>
      </w:pPr>
      <w:r w:rsidRPr="00EA692C">
        <w:rPr>
          <w:rFonts w:cstheme="minorHAnsi"/>
        </w:rPr>
        <w:t>niski poziom usług medycznych,</w:t>
      </w:r>
    </w:p>
    <w:p w:rsidR="00EA692C" w:rsidRPr="00EA692C" w:rsidRDefault="00EA692C" w:rsidP="00EA692C">
      <w:pPr>
        <w:pStyle w:val="Akapitzlist"/>
        <w:numPr>
          <w:ilvl w:val="0"/>
          <w:numId w:val="66"/>
        </w:numPr>
        <w:spacing w:line="256" w:lineRule="auto"/>
        <w:ind w:left="567" w:hanging="283"/>
        <w:rPr>
          <w:rFonts w:cstheme="minorHAnsi"/>
        </w:rPr>
      </w:pPr>
      <w:r w:rsidRPr="00EA692C">
        <w:rPr>
          <w:rFonts w:cstheme="minorHAnsi"/>
        </w:rPr>
        <w:t>brak żłobka,</w:t>
      </w:r>
    </w:p>
    <w:p w:rsidR="00EA692C" w:rsidRPr="00EA692C" w:rsidRDefault="00EA692C" w:rsidP="00EA692C">
      <w:pPr>
        <w:pStyle w:val="Akapitzlist"/>
        <w:numPr>
          <w:ilvl w:val="0"/>
          <w:numId w:val="66"/>
        </w:numPr>
        <w:spacing w:line="256" w:lineRule="auto"/>
        <w:ind w:left="567" w:hanging="283"/>
        <w:rPr>
          <w:rFonts w:cstheme="minorHAnsi"/>
        </w:rPr>
      </w:pPr>
      <w:r w:rsidRPr="00EA692C">
        <w:rPr>
          <w:rFonts w:cstheme="minorHAnsi"/>
        </w:rPr>
        <w:t>brak kanalizacji,</w:t>
      </w:r>
    </w:p>
    <w:p w:rsidR="00EA692C" w:rsidRDefault="00EA692C" w:rsidP="00EA692C">
      <w:pPr>
        <w:pStyle w:val="Akapitzlist"/>
        <w:numPr>
          <w:ilvl w:val="0"/>
          <w:numId w:val="66"/>
        </w:numPr>
        <w:spacing w:line="256" w:lineRule="auto"/>
        <w:ind w:left="567" w:hanging="283"/>
        <w:rPr>
          <w:rFonts w:cstheme="minorHAnsi"/>
        </w:rPr>
      </w:pPr>
      <w:r w:rsidRPr="00EA692C">
        <w:rPr>
          <w:rFonts w:cstheme="minorHAnsi"/>
        </w:rPr>
        <w:t xml:space="preserve">stan dróg, </w:t>
      </w:r>
    </w:p>
    <w:p w:rsidR="00EA692C" w:rsidRDefault="00EA692C" w:rsidP="00EA692C">
      <w:pPr>
        <w:pStyle w:val="Akapitzlist"/>
        <w:numPr>
          <w:ilvl w:val="0"/>
          <w:numId w:val="66"/>
        </w:numPr>
        <w:spacing w:line="256" w:lineRule="auto"/>
        <w:ind w:left="567" w:hanging="283"/>
        <w:rPr>
          <w:rFonts w:cstheme="minorHAnsi"/>
        </w:rPr>
      </w:pPr>
      <w:r>
        <w:rPr>
          <w:rFonts w:cstheme="minorHAnsi"/>
        </w:rPr>
        <w:t>brak internetu światłowodowego,</w:t>
      </w:r>
    </w:p>
    <w:p w:rsidR="00EA692C" w:rsidRDefault="00EA692C" w:rsidP="00EA692C">
      <w:pPr>
        <w:pStyle w:val="Akapitzlist"/>
        <w:numPr>
          <w:ilvl w:val="0"/>
          <w:numId w:val="66"/>
        </w:numPr>
        <w:spacing w:line="256" w:lineRule="auto"/>
        <w:ind w:left="567" w:hanging="283"/>
        <w:rPr>
          <w:rFonts w:cstheme="minorHAnsi"/>
        </w:rPr>
      </w:pPr>
      <w:r>
        <w:rPr>
          <w:rFonts w:cstheme="minorHAnsi"/>
        </w:rPr>
        <w:t>niski poziom pozyskanych środków z Unii Europejskiej,</w:t>
      </w:r>
    </w:p>
    <w:p w:rsidR="00EA692C" w:rsidRDefault="00E11BCF" w:rsidP="00EA692C">
      <w:pPr>
        <w:pStyle w:val="Akapitzlist"/>
        <w:numPr>
          <w:ilvl w:val="0"/>
          <w:numId w:val="66"/>
        </w:numPr>
        <w:spacing w:line="256" w:lineRule="auto"/>
        <w:ind w:left="567" w:hanging="283"/>
        <w:rPr>
          <w:rFonts w:cstheme="minorHAnsi"/>
        </w:rPr>
      </w:pPr>
      <w:r>
        <w:rPr>
          <w:rFonts w:cstheme="minorHAnsi"/>
        </w:rPr>
        <w:t>fundusz sołecki,</w:t>
      </w:r>
    </w:p>
    <w:p w:rsidR="00E11BCF" w:rsidRDefault="00E11BCF" w:rsidP="00EA692C">
      <w:pPr>
        <w:pStyle w:val="Akapitzlist"/>
        <w:numPr>
          <w:ilvl w:val="0"/>
          <w:numId w:val="66"/>
        </w:numPr>
        <w:spacing w:line="256" w:lineRule="auto"/>
        <w:ind w:left="567" w:hanging="283"/>
        <w:rPr>
          <w:rFonts w:cstheme="minorHAnsi"/>
        </w:rPr>
      </w:pPr>
      <w:r>
        <w:rPr>
          <w:rFonts w:cstheme="minorHAnsi"/>
        </w:rPr>
        <w:t>spadająca liczba ludności,</w:t>
      </w:r>
    </w:p>
    <w:p w:rsidR="00E11BCF" w:rsidRPr="00E11BCF" w:rsidRDefault="00E11BCF" w:rsidP="00EA692C">
      <w:pPr>
        <w:pStyle w:val="Akapitzlist"/>
        <w:numPr>
          <w:ilvl w:val="0"/>
          <w:numId w:val="66"/>
        </w:numPr>
        <w:spacing w:line="256" w:lineRule="auto"/>
        <w:ind w:left="567" w:hanging="283"/>
        <w:rPr>
          <w:rFonts w:cstheme="minorHAnsi"/>
        </w:rPr>
      </w:pPr>
      <w:r>
        <w:t>brak przemysłu rolno spożywczego i przetwórstwa płodów rolnych,</w:t>
      </w:r>
    </w:p>
    <w:p w:rsidR="00E11BCF" w:rsidRPr="00E11BCF" w:rsidRDefault="00E11BCF" w:rsidP="00EA692C">
      <w:pPr>
        <w:pStyle w:val="Akapitzlist"/>
        <w:numPr>
          <w:ilvl w:val="0"/>
          <w:numId w:val="66"/>
        </w:numPr>
        <w:spacing w:line="256" w:lineRule="auto"/>
        <w:ind w:left="567" w:hanging="283"/>
        <w:rPr>
          <w:rFonts w:cstheme="minorHAnsi"/>
        </w:rPr>
      </w:pPr>
      <w:r>
        <w:t>zanieczyszczanie lasów,</w:t>
      </w:r>
    </w:p>
    <w:p w:rsidR="00E11BCF" w:rsidRPr="00E11BCF" w:rsidRDefault="00E11BCF" w:rsidP="00EA692C">
      <w:pPr>
        <w:pStyle w:val="Akapitzlist"/>
        <w:numPr>
          <w:ilvl w:val="0"/>
          <w:numId w:val="66"/>
        </w:numPr>
        <w:spacing w:line="256" w:lineRule="auto"/>
        <w:ind w:left="567" w:hanging="283"/>
        <w:rPr>
          <w:rFonts w:cstheme="minorHAnsi"/>
        </w:rPr>
      </w:pPr>
      <w:r>
        <w:t>transport publiczny,</w:t>
      </w:r>
    </w:p>
    <w:p w:rsidR="00E11BCF" w:rsidRPr="00EA692C" w:rsidRDefault="00E11BCF" w:rsidP="00EA692C">
      <w:pPr>
        <w:pStyle w:val="Akapitzlist"/>
        <w:numPr>
          <w:ilvl w:val="0"/>
          <w:numId w:val="66"/>
        </w:numPr>
        <w:spacing w:line="256" w:lineRule="auto"/>
        <w:ind w:left="567" w:hanging="283"/>
        <w:rPr>
          <w:rFonts w:cstheme="minorHAnsi"/>
        </w:rPr>
      </w:pPr>
      <w:r>
        <w:rPr>
          <w:rFonts w:cstheme="minorHAnsi"/>
        </w:rPr>
        <w:t>brak instytucji kultury.</w:t>
      </w:r>
    </w:p>
    <w:p w:rsidR="00EA692C" w:rsidRPr="00EA692C" w:rsidRDefault="00EA692C" w:rsidP="00E11BCF">
      <w:pPr>
        <w:pStyle w:val="Akapitzlist"/>
        <w:spacing w:line="256" w:lineRule="auto"/>
        <w:ind w:left="567"/>
        <w:rPr>
          <w:rFonts w:cstheme="minorHAnsi"/>
          <w:highlight w:val="yellow"/>
        </w:rPr>
      </w:pPr>
    </w:p>
    <w:p w:rsidR="00EA692C" w:rsidRPr="00E11BCF" w:rsidRDefault="00EA692C" w:rsidP="00EA692C">
      <w:pPr>
        <w:ind w:left="284"/>
        <w:rPr>
          <w:rStyle w:val="myxfac"/>
          <w:rFonts w:cstheme="minorHAnsi"/>
        </w:rPr>
      </w:pPr>
      <w:r w:rsidRPr="00E11BCF">
        <w:rPr>
          <w:rStyle w:val="myxfac"/>
          <w:rFonts w:cstheme="minorHAnsi"/>
        </w:rPr>
        <w:t>Na pytanie „Co należałoby zmienić w celu poprawy rozwoju społeczno-gospodarczego Gminy? Mieszkańcy odpowiadali:</w:t>
      </w:r>
    </w:p>
    <w:p w:rsidR="00E11BCF" w:rsidRPr="00E11BCF" w:rsidRDefault="00E11BCF" w:rsidP="00EA692C">
      <w:pPr>
        <w:pStyle w:val="Akapitzlist"/>
        <w:numPr>
          <w:ilvl w:val="0"/>
          <w:numId w:val="66"/>
        </w:numPr>
        <w:spacing w:line="256" w:lineRule="auto"/>
        <w:ind w:left="567" w:hanging="283"/>
        <w:rPr>
          <w:rFonts w:cstheme="minorHAnsi"/>
        </w:rPr>
      </w:pPr>
      <w:r w:rsidRPr="00E11BCF">
        <w:rPr>
          <w:rFonts w:cstheme="minorHAnsi"/>
        </w:rPr>
        <w:t>budowa chodników i ścieżek rowerowych na terenie gminy,</w:t>
      </w:r>
    </w:p>
    <w:p w:rsidR="00E11BCF" w:rsidRPr="00E11BCF" w:rsidRDefault="00E11BCF" w:rsidP="00EA692C">
      <w:pPr>
        <w:pStyle w:val="Akapitzlist"/>
        <w:numPr>
          <w:ilvl w:val="0"/>
          <w:numId w:val="66"/>
        </w:numPr>
        <w:spacing w:line="256" w:lineRule="auto"/>
        <w:ind w:left="567" w:hanging="283"/>
        <w:rPr>
          <w:rFonts w:cstheme="minorHAnsi"/>
        </w:rPr>
      </w:pPr>
      <w:r w:rsidRPr="00E11BCF">
        <w:rPr>
          <w:rFonts w:cstheme="minorHAnsi"/>
        </w:rPr>
        <w:t>drogi,</w:t>
      </w:r>
    </w:p>
    <w:p w:rsidR="00E11BCF" w:rsidRPr="00E11BCF" w:rsidRDefault="00E11BCF" w:rsidP="00EA692C">
      <w:pPr>
        <w:pStyle w:val="Akapitzlist"/>
        <w:numPr>
          <w:ilvl w:val="0"/>
          <w:numId w:val="66"/>
        </w:numPr>
        <w:spacing w:line="256" w:lineRule="auto"/>
        <w:ind w:left="567" w:hanging="283"/>
        <w:rPr>
          <w:rFonts w:cstheme="minorHAnsi"/>
        </w:rPr>
      </w:pPr>
      <w:r w:rsidRPr="00E11BCF">
        <w:rPr>
          <w:rFonts w:cstheme="minorHAnsi"/>
        </w:rPr>
        <w:t>turystyka,</w:t>
      </w:r>
    </w:p>
    <w:p w:rsidR="00E11BCF" w:rsidRPr="00E11BCF" w:rsidRDefault="00E11BCF" w:rsidP="00EA692C">
      <w:pPr>
        <w:pStyle w:val="Akapitzlist"/>
        <w:numPr>
          <w:ilvl w:val="0"/>
          <w:numId w:val="66"/>
        </w:numPr>
        <w:spacing w:line="256" w:lineRule="auto"/>
        <w:ind w:left="567" w:hanging="283"/>
        <w:rPr>
          <w:rFonts w:cstheme="minorHAnsi"/>
        </w:rPr>
      </w:pPr>
      <w:r w:rsidRPr="00E11BCF">
        <w:t xml:space="preserve">wsparcie osób bezrobotnych, </w:t>
      </w:r>
    </w:p>
    <w:p w:rsidR="00E11BCF" w:rsidRPr="00E11BCF" w:rsidRDefault="00E11BCF" w:rsidP="00EA692C">
      <w:pPr>
        <w:pStyle w:val="Akapitzlist"/>
        <w:numPr>
          <w:ilvl w:val="0"/>
          <w:numId w:val="66"/>
        </w:numPr>
        <w:spacing w:line="256" w:lineRule="auto"/>
        <w:ind w:left="567" w:hanging="283"/>
        <w:rPr>
          <w:rFonts w:cstheme="minorHAnsi"/>
        </w:rPr>
      </w:pPr>
      <w:r w:rsidRPr="00E11BCF">
        <w:t xml:space="preserve">wsparcie osób prowadzących działalność gospodarczą, </w:t>
      </w:r>
    </w:p>
    <w:p w:rsidR="00E11BCF" w:rsidRPr="00E11BCF" w:rsidRDefault="00E11BCF" w:rsidP="00EA692C">
      <w:pPr>
        <w:pStyle w:val="Akapitzlist"/>
        <w:numPr>
          <w:ilvl w:val="0"/>
          <w:numId w:val="66"/>
        </w:numPr>
        <w:spacing w:line="256" w:lineRule="auto"/>
        <w:ind w:left="567" w:hanging="283"/>
        <w:rPr>
          <w:rFonts w:cstheme="minorHAnsi"/>
        </w:rPr>
      </w:pPr>
      <w:r w:rsidRPr="00E11BCF">
        <w:t>poprawa opieki zdrowotnej,</w:t>
      </w:r>
    </w:p>
    <w:p w:rsidR="00E11BCF" w:rsidRPr="00E11BCF" w:rsidRDefault="00E11BCF" w:rsidP="00EA692C">
      <w:pPr>
        <w:pStyle w:val="Akapitzlist"/>
        <w:numPr>
          <w:ilvl w:val="0"/>
          <w:numId w:val="66"/>
        </w:numPr>
        <w:spacing w:line="256" w:lineRule="auto"/>
        <w:ind w:left="567" w:hanging="283"/>
        <w:rPr>
          <w:rFonts w:cstheme="minorHAnsi"/>
        </w:rPr>
      </w:pPr>
      <w:r>
        <w:t>poprawa dostępu do internetu,</w:t>
      </w:r>
    </w:p>
    <w:p w:rsidR="00E11BCF" w:rsidRPr="00E11BCF" w:rsidRDefault="00E11BCF" w:rsidP="00EA692C">
      <w:pPr>
        <w:pStyle w:val="Akapitzlist"/>
        <w:numPr>
          <w:ilvl w:val="0"/>
          <w:numId w:val="66"/>
        </w:numPr>
        <w:spacing w:line="256" w:lineRule="auto"/>
        <w:ind w:left="567" w:hanging="283"/>
        <w:rPr>
          <w:rFonts w:cstheme="minorHAnsi"/>
        </w:rPr>
      </w:pPr>
      <w:r w:rsidRPr="00E11BCF">
        <w:t>rozwój kultury.</w:t>
      </w:r>
    </w:p>
    <w:p w:rsidR="00EA692C" w:rsidRDefault="00EA692C" w:rsidP="00112FD0">
      <w:pPr>
        <w:ind w:firstLine="708"/>
        <w:rPr>
          <w:rFonts w:cs="Calibri"/>
        </w:rPr>
      </w:pPr>
    </w:p>
    <w:p w:rsidR="00EA692C" w:rsidRDefault="00EA692C" w:rsidP="00112FD0">
      <w:pPr>
        <w:ind w:firstLine="708"/>
        <w:rPr>
          <w:rFonts w:cs="Calibri"/>
        </w:rPr>
      </w:pPr>
    </w:p>
    <w:p w:rsidR="00112FD0" w:rsidRDefault="00112FD0" w:rsidP="00112FD0">
      <w:pPr>
        <w:ind w:firstLine="708"/>
        <w:rPr>
          <w:rFonts w:cs="Calibri"/>
        </w:rPr>
      </w:pPr>
      <w:r w:rsidRPr="008A31CE">
        <w:rPr>
          <w:rFonts w:cs="Calibri"/>
        </w:rPr>
        <w:t xml:space="preserve">Informację dotyczącą ankietowanych mieszkańców gminy </w:t>
      </w:r>
      <w:r w:rsidR="008A31CE" w:rsidRPr="008A31CE">
        <w:rPr>
          <w:rFonts w:cs="Calibri"/>
        </w:rPr>
        <w:t>Masłowice</w:t>
      </w:r>
      <w:r w:rsidRPr="008A31CE">
        <w:rPr>
          <w:rFonts w:cs="Calibri"/>
        </w:rPr>
        <w:t xml:space="preserve"> przedstawiają poniższe wykresy.</w:t>
      </w:r>
    </w:p>
    <w:p w:rsidR="00003A7A" w:rsidRPr="008A31CE" w:rsidRDefault="00003A7A" w:rsidP="00003A7A">
      <w:pPr>
        <w:pStyle w:val="Legenda"/>
        <w:jc w:val="center"/>
        <w:rPr>
          <w:rFonts w:cs="Calibri"/>
        </w:rPr>
      </w:pPr>
      <w:bookmarkStart w:id="214" w:name="_Toc151456757"/>
      <w:r>
        <w:t xml:space="preserve">Wykres </w:t>
      </w:r>
      <w:fldSimple w:instr=" SEQ Wykres \* ARABIC ">
        <w:r>
          <w:rPr>
            <w:noProof/>
          </w:rPr>
          <w:t>28</w:t>
        </w:r>
      </w:fldSimple>
      <w:r>
        <w:t xml:space="preserve">   </w:t>
      </w:r>
      <w:r w:rsidRPr="004C75D6">
        <w:t>Informacje dot. ankietowanych mieszkańców gminy Masłowice</w:t>
      </w:r>
      <w:bookmarkEnd w:id="214"/>
    </w:p>
    <w:p w:rsidR="00112FD0" w:rsidRPr="00AF033F" w:rsidRDefault="00112FD0" w:rsidP="00112FD0">
      <w:pPr>
        <w:rPr>
          <w:b/>
          <w:bCs/>
          <w:u w:val="single"/>
        </w:rPr>
      </w:pPr>
      <w:bookmarkStart w:id="215" w:name="_Toc80538116"/>
      <w:bookmarkStart w:id="216" w:name="_Toc80562137"/>
      <w:bookmarkStart w:id="217" w:name="_Toc103535697"/>
      <w:bookmarkStart w:id="218" w:name="_Toc122285833"/>
      <w:r w:rsidRPr="00AF033F">
        <w:rPr>
          <w:b/>
          <w:bCs/>
          <w:u w:val="single"/>
        </w:rPr>
        <w:t>Płeć</w:t>
      </w:r>
    </w:p>
    <w:p w:rsidR="00112FD0" w:rsidRPr="00AF033F" w:rsidRDefault="00AF033F" w:rsidP="00112FD0">
      <w:pPr>
        <w:jc w:val="center"/>
      </w:pPr>
      <w:r w:rsidRPr="00AF033F">
        <w:rPr>
          <w:noProof/>
          <w:lang w:eastAsia="pl-PL"/>
        </w:rPr>
        <w:drawing>
          <wp:inline distT="0" distB="0" distL="0" distR="0" wp14:anchorId="1FDC348D" wp14:editId="591C3260">
            <wp:extent cx="3361055" cy="1913255"/>
            <wp:effectExtent l="0" t="0" r="0" b="0"/>
            <wp:docPr id="45512164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361055" cy="1913255"/>
                    </a:xfrm>
                    <a:prstGeom prst="rect">
                      <a:avLst/>
                    </a:prstGeom>
                    <a:noFill/>
                    <a:ln>
                      <a:noFill/>
                    </a:ln>
                  </pic:spPr>
                </pic:pic>
              </a:graphicData>
            </a:graphic>
          </wp:inline>
        </w:drawing>
      </w:r>
    </w:p>
    <w:p w:rsidR="00112FD0" w:rsidRPr="00AF033F" w:rsidRDefault="00112FD0" w:rsidP="00112FD0">
      <w:pPr>
        <w:rPr>
          <w:b/>
          <w:bCs/>
          <w:u w:val="single"/>
        </w:rPr>
      </w:pPr>
      <w:r w:rsidRPr="00AF033F">
        <w:rPr>
          <w:b/>
          <w:bCs/>
          <w:u w:val="single"/>
        </w:rPr>
        <w:lastRenderedPageBreak/>
        <w:t>Wiek</w:t>
      </w:r>
    </w:p>
    <w:p w:rsidR="00112FD0" w:rsidRPr="00BF1013" w:rsidRDefault="00AF033F" w:rsidP="00112FD0">
      <w:pPr>
        <w:jc w:val="center"/>
        <w:rPr>
          <w:b/>
          <w:bCs/>
          <w:highlight w:val="magenta"/>
        </w:rPr>
      </w:pPr>
      <w:r w:rsidRPr="00AF033F">
        <w:rPr>
          <w:b/>
          <w:bCs/>
          <w:noProof/>
          <w:lang w:eastAsia="pl-PL"/>
        </w:rPr>
        <w:drawing>
          <wp:inline distT="0" distB="0" distL="0" distR="0" wp14:anchorId="713DE88C" wp14:editId="1DE030FD">
            <wp:extent cx="3606800" cy="1905000"/>
            <wp:effectExtent l="0" t="0" r="0" b="0"/>
            <wp:docPr id="1020939555"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606800" cy="1905000"/>
                    </a:xfrm>
                    <a:prstGeom prst="rect">
                      <a:avLst/>
                    </a:prstGeom>
                    <a:noFill/>
                    <a:ln>
                      <a:noFill/>
                    </a:ln>
                  </pic:spPr>
                </pic:pic>
              </a:graphicData>
            </a:graphic>
          </wp:inline>
        </w:drawing>
      </w:r>
    </w:p>
    <w:p w:rsidR="00112FD0" w:rsidRPr="00AF033F" w:rsidRDefault="00112FD0" w:rsidP="00112FD0">
      <w:pPr>
        <w:rPr>
          <w:b/>
          <w:bCs/>
          <w:u w:val="single"/>
        </w:rPr>
      </w:pPr>
      <w:r w:rsidRPr="00AF033F">
        <w:rPr>
          <w:b/>
          <w:bCs/>
          <w:u w:val="single"/>
        </w:rPr>
        <w:t>Wykształcenie</w:t>
      </w:r>
    </w:p>
    <w:p w:rsidR="00112FD0" w:rsidRPr="00AF033F" w:rsidRDefault="006270FB" w:rsidP="00112FD0">
      <w:pPr>
        <w:jc w:val="center"/>
        <w:rPr>
          <w:b/>
          <w:bCs/>
        </w:rPr>
      </w:pPr>
      <w:r>
        <w:rPr>
          <w:b/>
          <w:bCs/>
          <w:noProof/>
          <w:lang w:eastAsia="pl-PL"/>
        </w:rPr>
        <w:drawing>
          <wp:inline distT="0" distB="0" distL="0" distR="0" wp14:anchorId="44B372F5" wp14:editId="1AAF98F0">
            <wp:extent cx="3471545" cy="1955800"/>
            <wp:effectExtent l="0" t="0" r="0" b="6350"/>
            <wp:docPr id="228459749"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471545" cy="1955800"/>
                    </a:xfrm>
                    <a:prstGeom prst="rect">
                      <a:avLst/>
                    </a:prstGeom>
                    <a:noFill/>
                    <a:ln>
                      <a:noFill/>
                    </a:ln>
                  </pic:spPr>
                </pic:pic>
              </a:graphicData>
            </a:graphic>
          </wp:inline>
        </w:drawing>
      </w:r>
    </w:p>
    <w:p w:rsidR="00112FD0" w:rsidRPr="00AF033F" w:rsidRDefault="00112FD0" w:rsidP="00112FD0">
      <w:pPr>
        <w:rPr>
          <w:b/>
          <w:bCs/>
          <w:u w:val="single"/>
        </w:rPr>
      </w:pPr>
      <w:r w:rsidRPr="00AF033F">
        <w:rPr>
          <w:b/>
          <w:bCs/>
          <w:u w:val="single"/>
        </w:rPr>
        <w:t>Zatrudnienie</w:t>
      </w:r>
    </w:p>
    <w:p w:rsidR="00112FD0" w:rsidRPr="00AF033F" w:rsidRDefault="00EA692C" w:rsidP="00112FD0">
      <w:pPr>
        <w:jc w:val="center"/>
      </w:pPr>
      <w:r w:rsidRPr="00AF033F">
        <w:rPr>
          <w:noProof/>
          <w:lang w:eastAsia="pl-PL"/>
        </w:rPr>
        <w:drawing>
          <wp:inline distT="0" distB="0" distL="0" distR="0" wp14:anchorId="174F08CE" wp14:editId="09F2F5E5">
            <wp:extent cx="3971925" cy="1990725"/>
            <wp:effectExtent l="0" t="0" r="9525" b="9525"/>
            <wp:docPr id="1173881263"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971925" cy="1990725"/>
                    </a:xfrm>
                    <a:prstGeom prst="rect">
                      <a:avLst/>
                    </a:prstGeom>
                    <a:noFill/>
                    <a:ln>
                      <a:noFill/>
                    </a:ln>
                  </pic:spPr>
                </pic:pic>
              </a:graphicData>
            </a:graphic>
          </wp:inline>
        </w:drawing>
      </w:r>
    </w:p>
    <w:bookmarkEnd w:id="215"/>
    <w:bookmarkEnd w:id="216"/>
    <w:bookmarkEnd w:id="217"/>
    <w:bookmarkEnd w:id="218"/>
    <w:p w:rsidR="00112FD0" w:rsidRPr="00EA692C" w:rsidRDefault="00112FD0" w:rsidP="00112FD0">
      <w:pPr>
        <w:jc w:val="center"/>
      </w:pPr>
      <w:r w:rsidRPr="00AF033F">
        <w:rPr>
          <w:rFonts w:cs="Calibri"/>
          <w:i/>
          <w:sz w:val="20"/>
        </w:rPr>
        <w:t>Źródło: Opracowanie własne na podstawie ankiet</w:t>
      </w:r>
    </w:p>
    <w:p w:rsidR="00E9745F" w:rsidRPr="008511A3" w:rsidRDefault="00E9745F" w:rsidP="00720F2B">
      <w:pPr>
        <w:spacing w:line="276" w:lineRule="auto"/>
        <w:rPr>
          <w:rFonts w:cstheme="minorHAnsi"/>
          <w:color w:val="000000" w:themeColor="text1"/>
          <w:highlight w:val="yellow"/>
        </w:rPr>
      </w:pPr>
    </w:p>
    <w:p w:rsidR="00E9745F" w:rsidRPr="008511A3" w:rsidRDefault="00E9745F" w:rsidP="00720F2B">
      <w:pPr>
        <w:spacing w:line="276" w:lineRule="auto"/>
        <w:rPr>
          <w:rFonts w:cstheme="minorHAnsi"/>
          <w:color w:val="000000" w:themeColor="text1"/>
          <w:highlight w:val="yellow"/>
        </w:rPr>
      </w:pPr>
    </w:p>
    <w:p w:rsidR="00355C8D" w:rsidRPr="008511A3" w:rsidRDefault="00355C8D" w:rsidP="00720F2B">
      <w:pPr>
        <w:spacing w:line="276" w:lineRule="auto"/>
        <w:rPr>
          <w:rFonts w:cstheme="minorHAnsi"/>
          <w:color w:val="000000" w:themeColor="text1"/>
          <w:highlight w:val="yellow"/>
        </w:rPr>
      </w:pPr>
    </w:p>
    <w:p w:rsidR="00355C8D" w:rsidRPr="008511A3" w:rsidRDefault="00355C8D" w:rsidP="00720F2B">
      <w:pPr>
        <w:spacing w:line="276" w:lineRule="auto"/>
        <w:rPr>
          <w:rFonts w:cstheme="minorHAnsi"/>
          <w:color w:val="000000" w:themeColor="text1"/>
          <w:highlight w:val="yellow"/>
        </w:rPr>
      </w:pPr>
    </w:p>
    <w:p w:rsidR="00815D38" w:rsidRPr="008511A3" w:rsidRDefault="00815D38" w:rsidP="00720F2B">
      <w:pPr>
        <w:spacing w:line="276" w:lineRule="auto"/>
        <w:rPr>
          <w:rFonts w:cstheme="minorHAnsi"/>
          <w:color w:val="000000" w:themeColor="text1"/>
          <w:highlight w:val="yellow"/>
        </w:rPr>
      </w:pPr>
      <w:r w:rsidRPr="008511A3">
        <w:rPr>
          <w:rFonts w:cstheme="minorHAnsi"/>
          <w:color w:val="000000" w:themeColor="text1"/>
          <w:highlight w:val="yellow"/>
        </w:rPr>
        <w:br w:type="page"/>
      </w:r>
    </w:p>
    <w:p w:rsidR="00815D38" w:rsidRPr="00117591" w:rsidRDefault="00E82BDB">
      <w:pPr>
        <w:pStyle w:val="Nagwek1"/>
        <w:numPr>
          <w:ilvl w:val="0"/>
          <w:numId w:val="12"/>
        </w:numPr>
      </w:pPr>
      <w:bookmarkStart w:id="219" w:name="_Toc151456875"/>
      <w:r>
        <w:rPr>
          <w:rFonts w:cstheme="minorHAnsi"/>
          <w:noProof/>
          <w:color w:val="000000" w:themeColor="text1"/>
          <w:lang w:eastAsia="pl-PL"/>
        </w:rPr>
        <w:lastRenderedPageBreak/>
        <w:drawing>
          <wp:anchor distT="0" distB="0" distL="114300" distR="114300" simplePos="0" relativeHeight="251758592" behindDoc="0" locked="0" layoutInCell="1" allowOverlap="1">
            <wp:simplePos x="0" y="0"/>
            <wp:positionH relativeFrom="column">
              <wp:posOffset>-1080135</wp:posOffset>
            </wp:positionH>
            <wp:positionV relativeFrom="paragraph">
              <wp:posOffset>-922020</wp:posOffset>
            </wp:positionV>
            <wp:extent cx="7559040" cy="10679246"/>
            <wp:effectExtent l="0" t="0" r="3810" b="0"/>
            <wp:wrapNone/>
            <wp:docPr id="1714439619" name="Obraz 1714439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439619" name="7.png"/>
                    <pic:cNvPicPr/>
                  </pic:nvPicPr>
                  <pic:blipFill>
                    <a:blip r:embed="rId81">
                      <a:extLst>
                        <a:ext uri="{28A0092B-C50C-407E-A947-70E740481C1C}">
                          <a14:useLocalDpi xmlns:a14="http://schemas.microsoft.com/office/drawing/2010/main" val="0"/>
                        </a:ext>
                      </a:extLst>
                    </a:blip>
                    <a:stretch>
                      <a:fillRect/>
                    </a:stretch>
                  </pic:blipFill>
                  <pic:spPr>
                    <a:xfrm>
                      <a:off x="0" y="0"/>
                      <a:ext cx="7564334" cy="10686725"/>
                    </a:xfrm>
                    <a:prstGeom prst="rect">
                      <a:avLst/>
                    </a:prstGeom>
                  </pic:spPr>
                </pic:pic>
              </a:graphicData>
            </a:graphic>
            <wp14:sizeRelH relativeFrom="margin">
              <wp14:pctWidth>0</wp14:pctWidth>
            </wp14:sizeRelH>
            <wp14:sizeRelV relativeFrom="margin">
              <wp14:pctHeight>0</wp14:pctHeight>
            </wp14:sizeRelV>
          </wp:anchor>
        </w:drawing>
      </w:r>
      <w:r w:rsidR="00720E4D" w:rsidRPr="00117591">
        <w:t>Wnioski z diagnozy</w:t>
      </w:r>
      <w:bookmarkEnd w:id="219"/>
      <w:r w:rsidR="00720E4D" w:rsidRPr="00117591">
        <w:t xml:space="preserve"> </w:t>
      </w:r>
    </w:p>
    <w:p w:rsidR="00524184" w:rsidRDefault="00524184" w:rsidP="00720F2B">
      <w:pPr>
        <w:spacing w:line="276" w:lineRule="auto"/>
        <w:rPr>
          <w:rFonts w:cstheme="minorHAnsi"/>
          <w:color w:val="000000" w:themeColor="text1"/>
        </w:rPr>
      </w:pPr>
    </w:p>
    <w:p w:rsidR="00003A7A" w:rsidRDefault="00003A7A" w:rsidP="00720F2B">
      <w:pPr>
        <w:spacing w:line="276" w:lineRule="auto"/>
        <w:rPr>
          <w:rFonts w:cstheme="minorHAnsi"/>
          <w:color w:val="000000" w:themeColor="text1"/>
        </w:rPr>
      </w:pPr>
    </w:p>
    <w:p w:rsidR="00003A7A" w:rsidRDefault="00003A7A" w:rsidP="00720F2B">
      <w:pPr>
        <w:spacing w:line="276" w:lineRule="auto"/>
        <w:rPr>
          <w:rFonts w:cstheme="minorHAnsi"/>
          <w:color w:val="000000" w:themeColor="text1"/>
        </w:rPr>
      </w:pPr>
    </w:p>
    <w:p w:rsidR="00003A7A" w:rsidRDefault="00003A7A" w:rsidP="00720F2B">
      <w:pPr>
        <w:spacing w:line="276" w:lineRule="auto"/>
        <w:rPr>
          <w:rFonts w:cstheme="minorHAnsi"/>
          <w:color w:val="000000" w:themeColor="text1"/>
        </w:rPr>
      </w:pPr>
    </w:p>
    <w:p w:rsidR="00003A7A" w:rsidRDefault="00003A7A" w:rsidP="00720F2B">
      <w:pPr>
        <w:spacing w:line="276" w:lineRule="auto"/>
        <w:rPr>
          <w:rFonts w:cstheme="minorHAnsi"/>
          <w:color w:val="000000" w:themeColor="text1"/>
        </w:rPr>
      </w:pPr>
    </w:p>
    <w:p w:rsidR="00003A7A" w:rsidRDefault="00003A7A" w:rsidP="00720F2B">
      <w:pPr>
        <w:spacing w:line="276" w:lineRule="auto"/>
        <w:rPr>
          <w:rFonts w:cstheme="minorHAnsi"/>
          <w:color w:val="000000" w:themeColor="text1"/>
        </w:rPr>
      </w:pPr>
    </w:p>
    <w:p w:rsidR="00003A7A" w:rsidRDefault="00003A7A" w:rsidP="00720F2B">
      <w:pPr>
        <w:spacing w:line="276" w:lineRule="auto"/>
        <w:rPr>
          <w:rFonts w:cstheme="minorHAnsi"/>
          <w:color w:val="000000" w:themeColor="text1"/>
        </w:rPr>
      </w:pPr>
    </w:p>
    <w:p w:rsidR="00003A7A" w:rsidRDefault="00003A7A" w:rsidP="00720F2B">
      <w:pPr>
        <w:spacing w:line="276" w:lineRule="auto"/>
        <w:rPr>
          <w:rFonts w:cstheme="minorHAnsi"/>
          <w:color w:val="000000" w:themeColor="text1"/>
        </w:rPr>
      </w:pPr>
    </w:p>
    <w:p w:rsidR="00003A7A" w:rsidRDefault="00003A7A" w:rsidP="00720F2B">
      <w:pPr>
        <w:spacing w:line="276" w:lineRule="auto"/>
        <w:rPr>
          <w:rFonts w:cstheme="minorHAnsi"/>
          <w:color w:val="000000" w:themeColor="text1"/>
        </w:rPr>
      </w:pPr>
    </w:p>
    <w:p w:rsidR="00003A7A" w:rsidRDefault="00003A7A" w:rsidP="00720F2B">
      <w:pPr>
        <w:spacing w:line="276" w:lineRule="auto"/>
        <w:rPr>
          <w:rFonts w:cstheme="minorHAnsi"/>
          <w:color w:val="000000" w:themeColor="text1"/>
        </w:rPr>
      </w:pPr>
    </w:p>
    <w:p w:rsidR="00003A7A" w:rsidRDefault="00003A7A" w:rsidP="00720F2B">
      <w:pPr>
        <w:spacing w:line="276" w:lineRule="auto"/>
        <w:rPr>
          <w:rFonts w:cstheme="minorHAnsi"/>
          <w:color w:val="000000" w:themeColor="text1"/>
        </w:rPr>
      </w:pPr>
    </w:p>
    <w:p w:rsidR="00003A7A" w:rsidRDefault="00003A7A" w:rsidP="00720F2B">
      <w:pPr>
        <w:spacing w:line="276" w:lineRule="auto"/>
        <w:rPr>
          <w:rFonts w:cstheme="minorHAnsi"/>
          <w:color w:val="000000" w:themeColor="text1"/>
        </w:rPr>
      </w:pPr>
    </w:p>
    <w:p w:rsidR="00003A7A" w:rsidRDefault="00003A7A" w:rsidP="00720F2B">
      <w:pPr>
        <w:spacing w:line="276" w:lineRule="auto"/>
        <w:rPr>
          <w:rFonts w:cstheme="minorHAnsi"/>
          <w:color w:val="000000" w:themeColor="text1"/>
        </w:rPr>
      </w:pPr>
    </w:p>
    <w:p w:rsidR="00003A7A" w:rsidRDefault="00003A7A" w:rsidP="00720F2B">
      <w:pPr>
        <w:spacing w:line="276" w:lineRule="auto"/>
        <w:rPr>
          <w:rFonts w:cstheme="minorHAnsi"/>
          <w:color w:val="000000" w:themeColor="text1"/>
        </w:rPr>
      </w:pPr>
    </w:p>
    <w:p w:rsidR="00003A7A" w:rsidRDefault="00003A7A" w:rsidP="00720F2B">
      <w:pPr>
        <w:spacing w:line="276" w:lineRule="auto"/>
        <w:rPr>
          <w:rFonts w:cstheme="minorHAnsi"/>
          <w:color w:val="000000" w:themeColor="text1"/>
        </w:rPr>
      </w:pPr>
    </w:p>
    <w:p w:rsidR="00003A7A" w:rsidRDefault="00003A7A" w:rsidP="00720F2B">
      <w:pPr>
        <w:spacing w:line="276" w:lineRule="auto"/>
        <w:rPr>
          <w:rFonts w:cstheme="minorHAnsi"/>
          <w:color w:val="000000" w:themeColor="text1"/>
        </w:rPr>
      </w:pPr>
    </w:p>
    <w:p w:rsidR="00E82BDB" w:rsidRDefault="00E82BDB" w:rsidP="00720F2B">
      <w:pPr>
        <w:spacing w:line="276" w:lineRule="auto"/>
        <w:rPr>
          <w:rFonts w:cstheme="minorHAnsi"/>
          <w:color w:val="000000" w:themeColor="text1"/>
        </w:rPr>
      </w:pPr>
    </w:p>
    <w:p w:rsidR="00E82BDB" w:rsidRDefault="00E82BDB" w:rsidP="00720F2B">
      <w:pPr>
        <w:spacing w:line="276" w:lineRule="auto"/>
        <w:rPr>
          <w:rFonts w:cstheme="minorHAnsi"/>
          <w:color w:val="000000" w:themeColor="text1"/>
        </w:rPr>
      </w:pPr>
    </w:p>
    <w:p w:rsidR="00E82BDB" w:rsidRDefault="00E82BDB" w:rsidP="00720F2B">
      <w:pPr>
        <w:spacing w:line="276" w:lineRule="auto"/>
        <w:rPr>
          <w:rFonts w:cstheme="minorHAnsi"/>
          <w:color w:val="000000" w:themeColor="text1"/>
        </w:rPr>
      </w:pPr>
    </w:p>
    <w:p w:rsidR="00E82BDB" w:rsidRDefault="00E82BDB" w:rsidP="00720F2B">
      <w:pPr>
        <w:spacing w:line="276" w:lineRule="auto"/>
        <w:rPr>
          <w:rFonts w:cstheme="minorHAnsi"/>
          <w:color w:val="000000" w:themeColor="text1"/>
        </w:rPr>
      </w:pPr>
    </w:p>
    <w:p w:rsidR="00003A7A" w:rsidRDefault="00003A7A" w:rsidP="00720F2B">
      <w:pPr>
        <w:spacing w:line="276" w:lineRule="auto"/>
        <w:rPr>
          <w:rFonts w:cstheme="minorHAnsi"/>
          <w:color w:val="000000" w:themeColor="text1"/>
        </w:rPr>
      </w:pPr>
    </w:p>
    <w:p w:rsidR="00003A7A" w:rsidRPr="00117591" w:rsidRDefault="00003A7A" w:rsidP="00720F2B">
      <w:pPr>
        <w:spacing w:line="276" w:lineRule="auto"/>
        <w:rPr>
          <w:rFonts w:cstheme="minorHAnsi"/>
          <w:color w:val="000000" w:themeColor="text1"/>
        </w:rPr>
      </w:pPr>
    </w:p>
    <w:p w:rsidR="00112FD0" w:rsidRPr="004D3E9B" w:rsidRDefault="00112FD0" w:rsidP="00112FD0">
      <w:pPr>
        <w:spacing w:after="200" w:line="276" w:lineRule="auto"/>
        <w:ind w:firstLine="708"/>
      </w:pPr>
      <w:r w:rsidRPr="00117591">
        <w:t xml:space="preserve">Zgodnie z obowiązującymi przepisami dotyczącymi strategii rozwoju gminy, opracowanie Strategii Rozwoju Gminy </w:t>
      </w:r>
      <w:r w:rsidR="004D3E9B" w:rsidRPr="00117591">
        <w:t>M</w:t>
      </w:r>
      <w:r w:rsidRPr="00117591">
        <w:t>a</w:t>
      </w:r>
      <w:r w:rsidR="004D3E9B" w:rsidRPr="00117591">
        <w:t>słowice</w:t>
      </w:r>
      <w:r w:rsidRPr="00117591">
        <w:t xml:space="preserve"> na lata 2023-2030 poprzedzone zostało przygotowaniem „Diagnozy sytuacji społecznej, gospodarczej i przestrzennej”, która stanowi kluczowy etap w kompleksowej ocenie ponadlokalnych</w:t>
      </w:r>
      <w:r w:rsidRPr="004D3E9B">
        <w:t xml:space="preserve"> zasobów oraz w wypracowaniu strategicznych rozwiązań. </w:t>
      </w:r>
    </w:p>
    <w:p w:rsidR="00112FD0" w:rsidRPr="004D3E9B" w:rsidRDefault="00112FD0" w:rsidP="00112FD0">
      <w:pPr>
        <w:spacing w:after="200" w:line="276" w:lineRule="auto"/>
        <w:ind w:firstLine="708"/>
      </w:pPr>
      <w:r w:rsidRPr="004D3E9B">
        <w:t xml:space="preserve">Wnioski z diagnozy stanowiły podstawę opracowania części kierunkowej Strategii, która zawiera wizję, cele strategiczne, kierunki działań, kluczowe projekty do realizacji oraz model struktury funkcjonalno-przestrzennej wraz z rekomendacjami w zakresie polityki przestrzennej </w:t>
      </w:r>
      <w:r w:rsidRPr="004D3E9B">
        <w:br/>
        <w:t xml:space="preserve">i wskazaniem obszarów strategicznej interwencji. </w:t>
      </w:r>
    </w:p>
    <w:p w:rsidR="00112FD0" w:rsidRPr="007553A8" w:rsidRDefault="00112FD0" w:rsidP="00112FD0">
      <w:pPr>
        <w:spacing w:after="200" w:line="276" w:lineRule="auto"/>
        <w:ind w:firstLine="708"/>
      </w:pPr>
      <w:r w:rsidRPr="004D3E9B">
        <w:lastRenderedPageBreak/>
        <w:t xml:space="preserve">Poniżej zostały przedstawione najważniejsze wnioski z diagnozy, wynikające </w:t>
      </w:r>
      <w:r w:rsidRPr="004D3E9B">
        <w:br/>
        <w:t>z poszczególnych obszarów tematycznych, tworzących strukturę diagnozy sytuacji społecznej, gospodarczej i przestrzennej gminy</w:t>
      </w:r>
      <w:r w:rsidR="004D3E9B" w:rsidRPr="004D3E9B">
        <w:t xml:space="preserve"> Masłowice</w:t>
      </w:r>
      <w:r w:rsidRPr="004D3E9B">
        <w:t xml:space="preserve">, tj. obszaru społecznego, gospodarczego oraz przestrzenno-środowiskowego, uzupełnione o oceny z przeprowadzonych wśród mieszkańców </w:t>
      </w:r>
      <w:r w:rsidRPr="007553A8">
        <w:t xml:space="preserve">ankiet oraz w oparciu o spotkania z pracownikami Urzędu Gminy </w:t>
      </w:r>
      <w:r w:rsidR="004D3E9B" w:rsidRPr="007553A8">
        <w:t>Masłowice</w:t>
      </w:r>
      <w:r w:rsidRPr="007553A8">
        <w:t>.</w:t>
      </w:r>
    </w:p>
    <w:p w:rsidR="00FA5B4E" w:rsidRPr="007553A8" w:rsidRDefault="0063416E" w:rsidP="00FA5B4E">
      <w:pPr>
        <w:shd w:val="clear" w:color="auto" w:fill="FFFFFF"/>
        <w:spacing w:line="276" w:lineRule="auto"/>
        <w:ind w:firstLine="709"/>
        <w:rPr>
          <w:rFonts w:eastAsia="Times New Roman" w:cstheme="minorHAnsi"/>
          <w:color w:val="000000" w:themeColor="text1"/>
          <w:lang w:eastAsia="pl-PL"/>
        </w:rPr>
      </w:pPr>
      <w:r w:rsidRPr="007553A8">
        <w:rPr>
          <w:rFonts w:eastAsia="Times New Roman" w:cstheme="minorHAnsi"/>
          <w:color w:val="000000" w:themeColor="text1"/>
          <w:spacing w:val="1"/>
          <w:lang w:eastAsia="pl-PL"/>
        </w:rPr>
        <w:t xml:space="preserve"> </w:t>
      </w:r>
    </w:p>
    <w:p w:rsidR="00A135DA" w:rsidRPr="007553A8" w:rsidRDefault="00A135DA">
      <w:pPr>
        <w:pStyle w:val="Nagwek2"/>
        <w:numPr>
          <w:ilvl w:val="1"/>
          <w:numId w:val="12"/>
        </w:numPr>
      </w:pPr>
      <w:r w:rsidRPr="007553A8">
        <w:t xml:space="preserve"> </w:t>
      </w:r>
      <w:bookmarkStart w:id="220" w:name="_Toc151456876"/>
      <w:r w:rsidRPr="007553A8">
        <w:t>Obszar społeczny</w:t>
      </w:r>
      <w:bookmarkEnd w:id="220"/>
    </w:p>
    <w:p w:rsidR="00112FD0" w:rsidRPr="002F2555" w:rsidRDefault="007553A8" w:rsidP="00112FD0">
      <w:r w:rsidRPr="002F2555">
        <w:rPr>
          <w:noProof/>
          <w:lang w:eastAsia="pl-PL"/>
        </w:rPr>
        <w:drawing>
          <wp:inline distT="0" distB="0" distL="0" distR="0" wp14:anchorId="0ACD90B2" wp14:editId="0B34AC3F">
            <wp:extent cx="5502493" cy="3222625"/>
            <wp:effectExtent l="0" t="0" r="3175" b="0"/>
            <wp:docPr id="466" name="Obraz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g8.jpg"/>
                    <pic:cNvPicPr/>
                  </pic:nvPicPr>
                  <pic:blipFill>
                    <a:blip r:embed="rId82">
                      <a:extLst>
                        <a:ext uri="{28A0092B-C50C-407E-A947-70E740481C1C}">
                          <a14:useLocalDpi xmlns:a14="http://schemas.microsoft.com/office/drawing/2010/main" val="0"/>
                        </a:ext>
                      </a:extLst>
                    </a:blip>
                    <a:stretch>
                      <a:fillRect/>
                    </a:stretch>
                  </pic:blipFill>
                  <pic:spPr>
                    <a:xfrm>
                      <a:off x="0" y="0"/>
                      <a:ext cx="5502493" cy="3222625"/>
                    </a:xfrm>
                    <a:prstGeom prst="rect">
                      <a:avLst/>
                    </a:prstGeom>
                  </pic:spPr>
                </pic:pic>
              </a:graphicData>
            </a:graphic>
          </wp:inline>
        </w:drawing>
      </w:r>
    </w:p>
    <w:p w:rsidR="00112FD0" w:rsidRPr="002F2555" w:rsidRDefault="00112FD0" w:rsidP="00112FD0"/>
    <w:p w:rsidR="002F2555" w:rsidRPr="002F2555" w:rsidRDefault="002F2555" w:rsidP="002F2555">
      <w:pPr>
        <w:spacing w:line="276" w:lineRule="auto"/>
        <w:rPr>
          <w:b/>
        </w:rPr>
      </w:pPr>
      <w:bookmarkStart w:id="221" w:name="_Hlk148855938"/>
      <w:r w:rsidRPr="002F2555">
        <w:rPr>
          <w:b/>
        </w:rPr>
        <w:t>Liczba ludności gminy Masłowice spada, przede wszystkim z uwagi na ujemny przyrost naturalny oraz ujemne saldo migracji</w:t>
      </w:r>
    </w:p>
    <w:p w:rsidR="002F2555" w:rsidRPr="0051756B" w:rsidRDefault="002F2555" w:rsidP="002F2555">
      <w:pPr>
        <w:spacing w:line="276" w:lineRule="auto"/>
        <w:ind w:firstLine="709"/>
      </w:pPr>
      <w:r w:rsidRPr="002F2555">
        <w:t>Gmina Masłowice jest najmniejszą pod względem liczby mieszkańców gminą w powiecie radomszczańskim, a zamieszkiwało ją</w:t>
      </w:r>
      <w:r w:rsidRPr="0051756B">
        <w:t xml:space="preserve"> na koniec 2022 roku 3906 osób.</w:t>
      </w:r>
      <w:r>
        <w:t xml:space="preserve"> </w:t>
      </w:r>
      <w:r w:rsidRPr="001454C0">
        <w:rPr>
          <w:rFonts w:cstheme="minorHAnsi"/>
        </w:rPr>
        <w:t>Z kolei średnia gęstość zaludnienia wynosiła 33,7 osób/km², co jest drugim najniższym wynikiem, dwukrotnie poniżej średniej dla powiatu, gdzie wynosiła 74,5 osób/km</w:t>
      </w:r>
      <w:r w:rsidRPr="001454C0">
        <w:rPr>
          <w:rFonts w:cstheme="minorHAnsi"/>
          <w:vertAlign w:val="superscript"/>
        </w:rPr>
        <w:t>2</w:t>
      </w:r>
      <w:r>
        <w:t xml:space="preserve">. </w:t>
      </w:r>
      <w:r w:rsidRPr="0051756B">
        <w:t>Od 2017 roku liczba mieszkańców spadła o 277 osób, a biorąc pod uwagę prognozę dotyczącą liczby ludności do roku 2030, negatywny trend ma się w dalszym ciągu utrzymywać, co stanowić będzie poważną barierą w rozwoju gminy.</w:t>
      </w:r>
    </w:p>
    <w:p w:rsidR="002F2555" w:rsidRPr="0051756B" w:rsidRDefault="002F2555" w:rsidP="002F2555">
      <w:pPr>
        <w:spacing w:line="276" w:lineRule="auto"/>
        <w:ind w:firstLine="709"/>
      </w:pPr>
      <w:r w:rsidRPr="0051756B">
        <w:t xml:space="preserve">Głównym powodem spadającej liczby mieszkańców jest ujemny przyrost naturalny. </w:t>
      </w:r>
      <w:r w:rsidRPr="0051756B">
        <w:br/>
        <w:t xml:space="preserve">W latach 2017-2022 w każdym roku przyjmował wartości ujemne. Liczba zgonów przez te lata utrzymywała się na podobnym poziomie. W 2017 i 2022 roku z uwagi na najniższe liczby urodzeń przyrost naturalny wystąpił na rekordowo niskim poziomie i wyniósł odpowiednio w 2017 </w:t>
      </w:r>
      <w:r w:rsidR="00E82BDB">
        <w:br/>
      </w:r>
      <w:r w:rsidRPr="0051756B">
        <w:t xml:space="preserve">– 30 a w 2022 -29. Łączna liczba urodzeń na przestrzeni lat 2017-2022 wyniosła 250, natomiast liczba zgonów 379. </w:t>
      </w:r>
    </w:p>
    <w:p w:rsidR="002F2555" w:rsidRPr="0051756B" w:rsidRDefault="002F2555" w:rsidP="002F2555">
      <w:pPr>
        <w:spacing w:line="276" w:lineRule="auto"/>
        <w:ind w:firstLine="709"/>
      </w:pPr>
      <w:r w:rsidRPr="0051756B">
        <w:t xml:space="preserve">W analizowanym okresie gminę opuściło 284 osoby, natomiast przybyło 219, a różnica spowodowała ubytek 65 mieszkańców gminy w przeciągu 5 lat. Najwięcej osób opuściło gminę w 2018 roku. Powszechnie wiadomo jednak, że dane meldunkowe nie są najbardziej rzetelnym </w:t>
      </w:r>
      <w:r w:rsidRPr="0051756B">
        <w:lastRenderedPageBreak/>
        <w:t xml:space="preserve">źródłem danych, a rzeczywista liczba mieszkańców gminy i ich aktualnego miejsca pobytu może być jeszcze bardziej niekorzystna. </w:t>
      </w:r>
    </w:p>
    <w:p w:rsidR="002F2555" w:rsidRPr="0051756B" w:rsidRDefault="002F2555" w:rsidP="002F2555">
      <w:pPr>
        <w:spacing w:line="276" w:lineRule="auto"/>
        <w:ind w:firstLine="709"/>
      </w:pPr>
      <w:r w:rsidRPr="0051756B">
        <w:t xml:space="preserve">Wyzwaniem samorządu w nadchodzących latach będzie zatrzymanie mieszkańców </w:t>
      </w:r>
      <w:r w:rsidRPr="0051756B">
        <w:br/>
        <w:t>w gminie oraz pozyskanie nowych.</w:t>
      </w:r>
    </w:p>
    <w:p w:rsidR="00771863" w:rsidRPr="00A04298" w:rsidRDefault="00771863" w:rsidP="00771863">
      <w:pPr>
        <w:spacing w:line="276" w:lineRule="auto"/>
        <w:rPr>
          <w:b/>
          <w:szCs w:val="23"/>
        </w:rPr>
      </w:pPr>
      <w:r w:rsidRPr="00A04298">
        <w:rPr>
          <w:b/>
          <w:szCs w:val="23"/>
        </w:rPr>
        <w:t>Społeczeństwo gminy starzeje się</w:t>
      </w:r>
    </w:p>
    <w:p w:rsidR="00771863" w:rsidRDefault="00771863" w:rsidP="00771863">
      <w:pPr>
        <w:spacing w:line="276" w:lineRule="auto"/>
        <w:ind w:firstLine="709"/>
      </w:pPr>
      <w:r w:rsidRPr="00A04298">
        <w:t>Z perspektywy ekonomicznych grup wiekowych, najliczniejszą grupą w gminie Masłowice są osoby w wieku produkcyjnym. Niemniej, analiza liczby osób w poszczególnych grupach wiekowych na przestrzeni lat 2017-2022 ukazuje, że ludność gminy starzeje się, co przejawia się wzrostem liczby osób w wieku poprodukcyjnym oraz ich udziału w liczbie</w:t>
      </w:r>
      <w:r w:rsidRPr="00626A49">
        <w:t xml:space="preserve"> ludności ogółem.</w:t>
      </w:r>
    </w:p>
    <w:p w:rsidR="00771863" w:rsidRPr="0045004A" w:rsidRDefault="00771863" w:rsidP="00771863">
      <w:pPr>
        <w:spacing w:before="120" w:line="276" w:lineRule="auto"/>
        <w:ind w:firstLine="708"/>
        <w:rPr>
          <w:rFonts w:cstheme="minorHAnsi"/>
        </w:rPr>
      </w:pPr>
      <w:r w:rsidRPr="0045004A">
        <w:rPr>
          <w:rFonts w:cstheme="minorHAnsi"/>
        </w:rPr>
        <w:t xml:space="preserve">Analizując dane dotyczące prognozy liczby ludności w gminie Masłowice do roku 2030, zauważyć można, że z roku na rok prognozowany jest spadek liczby mieszkańców gminy, przy wzroście liczby osób w wieku poprodukcyjnym. Główną przyczyną spadku liczby ludności ma być </w:t>
      </w:r>
      <w:r w:rsidR="00E82BDB">
        <w:rPr>
          <w:rFonts w:cstheme="minorHAnsi"/>
        </w:rPr>
        <w:br/>
      </w:r>
      <w:r w:rsidRPr="0045004A">
        <w:rPr>
          <w:rFonts w:cstheme="minorHAnsi"/>
        </w:rPr>
        <w:t xml:space="preserve">w dalszym ciągu ujemne saldo migracji, a także ujemny przyrost naturalny. Dane </w:t>
      </w:r>
      <w:r>
        <w:rPr>
          <w:rFonts w:cstheme="minorHAnsi"/>
        </w:rPr>
        <w:t xml:space="preserve">„Prognozy </w:t>
      </w:r>
      <w:r w:rsidRPr="0045004A">
        <w:rPr>
          <w:rFonts w:cstheme="minorHAnsi"/>
        </w:rPr>
        <w:t>ludności gmin na lata 2017-2030”, dla okresu od 2017 do 2021 roku odbiegają od danych przedstawionych w toku przeprowadzonej w niniejszym podrozdziale analizy uwarunkowań demograficznych, jednakże spadek liczby mieszkańców oraz proces starzenia się społeczeństwa postępuje szybciej niż prognozowano co wymaga podjęcia działań samorządu w celu odwrócenia tego trendu.</w:t>
      </w:r>
    </w:p>
    <w:p w:rsidR="00771863" w:rsidRPr="008511A3" w:rsidRDefault="00771863" w:rsidP="00771863">
      <w:pPr>
        <w:spacing w:line="276" w:lineRule="auto"/>
        <w:ind w:firstLine="709"/>
        <w:rPr>
          <w:highlight w:val="yellow"/>
        </w:rPr>
      </w:pPr>
      <w:r w:rsidRPr="00626A49">
        <w:t xml:space="preserve"> Zgodnie z prognozą liczby ludności do roku 2030, trend ten w najbliższych latach będzie </w:t>
      </w:r>
      <w:r w:rsidR="00E82BDB">
        <w:br/>
      </w:r>
      <w:r w:rsidRPr="00626A49">
        <w:t xml:space="preserve">z dużym prawdopodobieństwem postępował. Powoduje to, że konieczne będzie ukierunkowanie działań na rzecz seniorów, przede wszystkim w zakresie tworzenia infrastruktury społecznej, typu dom dziennego pobytu lub klub seniora, a także infrastruktury zapewniającej opiekę całodobową dla osób starszych. </w:t>
      </w:r>
    </w:p>
    <w:p w:rsidR="00771863" w:rsidRDefault="00771863" w:rsidP="00771863">
      <w:pPr>
        <w:spacing w:line="276" w:lineRule="auto"/>
        <w:ind w:firstLine="709"/>
      </w:pPr>
      <w:r w:rsidRPr="0048196F">
        <w:t>Podstawowe usługi medyczne na terenie gminy Masłowice świadczy 1 podmiot. Na poziomie specjalistycznym opiekę zdrowotną zapewniają placówki zlokalizowane w mieście Radomsko. Mieszkańcy mogą również korzystać z apteki ogólnodostępnej oraz punktu aptecznego. W ocenie mieszkańców gminy wykazane w ankiecie, jakość opieki medycznej na terenie gminy jest na bardzo niskim poziomie, co z perspektywy postępującego procesu starzenia się społeczeństwa oznacza, że osobom starszym jak również pozostałym mieszkańcom brakuje zadowalających warunków ochrony zdrowia i staje się poważnym problemem, wpływającym na jakość życia.</w:t>
      </w:r>
    </w:p>
    <w:p w:rsidR="00771863" w:rsidRPr="008511A3" w:rsidRDefault="00771863" w:rsidP="00771863">
      <w:pPr>
        <w:spacing w:line="276" w:lineRule="auto"/>
        <w:ind w:firstLine="709"/>
        <w:rPr>
          <w:highlight w:val="yellow"/>
        </w:rPr>
      </w:pPr>
    </w:p>
    <w:p w:rsidR="00771863" w:rsidRPr="00A04298" w:rsidRDefault="00771863" w:rsidP="00771863">
      <w:pPr>
        <w:spacing w:line="276" w:lineRule="auto"/>
        <w:rPr>
          <w:b/>
        </w:rPr>
      </w:pPr>
      <w:r w:rsidRPr="00A04298">
        <w:rPr>
          <w:b/>
        </w:rPr>
        <w:t>Infrastruktura społeczna w gminie wymaga uzupełnienia oraz modernizacji istniejących budynków</w:t>
      </w:r>
    </w:p>
    <w:p w:rsidR="00771863" w:rsidRPr="005F1EE5" w:rsidRDefault="00771863" w:rsidP="00771863">
      <w:pPr>
        <w:spacing w:line="276" w:lineRule="auto"/>
        <w:ind w:firstLine="709"/>
        <w:rPr>
          <w:rFonts w:cstheme="minorHAnsi"/>
        </w:rPr>
      </w:pPr>
      <w:r w:rsidRPr="00A04298">
        <w:t xml:space="preserve">W zakresie infrastruktury społecznej, na terenie gminy Masłowice brakuje wspomnianych wcześniej obiektów przeznaczonych dla potrzeb osób starszych, ale także placówek zapewniających opiekę nad dziećmi do lat 3, typu żłobek lub klub dziecięcy, co niekorzystnie może wpływać na rynek pracy. Oprócz wyżej wspomnianych braków w infrastrukturze, koniecznością jest dalsze dostosowywanie budynków użyteczności publicznej dla potrzeb osób starszych i niepełnosprawnych oraz dalsze przeprowadzenie termomodernizacji budynków użyteczności publicznej. Pozytywnie natomiast oceniany jest stopień wyposażenia gminnych placówek </w:t>
      </w:r>
      <w:r w:rsidRPr="00A04298">
        <w:lastRenderedPageBreak/>
        <w:t>oświatowych. O j</w:t>
      </w:r>
      <w:r w:rsidRPr="00A04298">
        <w:rPr>
          <w:rFonts w:cstheme="minorHAnsi"/>
        </w:rPr>
        <w:t>akości edukacji na poziomie podstawowym świadczą wyniki egzaminu ósmoklasisty, do którego przystąpienie jest warunkiem ukończenia szkoły. Porównując wyniki w szkołach podstawowych w gminie Masłowice ze średnią dla powiatu radomszczańskiego i województwa łódzkiego, można zauważyć, że kształtują się one na poziomie poniżej średniej dla powiatu radomszczańskiego oraz województwa łódzkiego w każdym egzaminowanym przedmiocie.</w:t>
      </w:r>
      <w:r>
        <w:rPr>
          <w:rFonts w:cstheme="minorHAnsi"/>
        </w:rPr>
        <w:t xml:space="preserve"> Na terenie gminy Masłowice </w:t>
      </w:r>
      <w:r w:rsidRPr="00D15BFF">
        <w:rPr>
          <w:rFonts w:cs="Calibri"/>
        </w:rPr>
        <w:t>jako samorządowa instytucja kultury funkcjonuje Gminna Biblioteka Publiczna z siedzibą w Strzelcach Małych</w:t>
      </w:r>
      <w:r>
        <w:rPr>
          <w:rFonts w:cs="Calibri"/>
        </w:rPr>
        <w:t xml:space="preserve">, co według mieszkańców jest niewystarczające </w:t>
      </w:r>
      <w:r w:rsidR="00E82BDB">
        <w:rPr>
          <w:rFonts w:cs="Calibri"/>
        </w:rPr>
        <w:br/>
      </w:r>
      <w:r>
        <w:rPr>
          <w:rFonts w:cs="Calibri"/>
        </w:rPr>
        <w:t>i w ankietach podkreślali brak instytucji kultury.</w:t>
      </w:r>
    </w:p>
    <w:p w:rsidR="00771863" w:rsidRDefault="00771863" w:rsidP="00771863">
      <w:pPr>
        <w:spacing w:line="276" w:lineRule="auto"/>
        <w:ind w:firstLine="709"/>
        <w:rPr>
          <w:highlight w:val="yellow"/>
        </w:rPr>
      </w:pPr>
    </w:p>
    <w:p w:rsidR="00771863" w:rsidRPr="00A04298" w:rsidRDefault="00771863" w:rsidP="00771863">
      <w:pPr>
        <w:spacing w:line="276" w:lineRule="auto"/>
        <w:rPr>
          <w:b/>
        </w:rPr>
      </w:pPr>
      <w:r w:rsidRPr="00A04298">
        <w:rPr>
          <w:b/>
        </w:rPr>
        <w:t xml:space="preserve">Poziom zaangażowania obywatelskiego mieszkańców jest niski w przypadku działalności lokalnych stowarzyszeń i organizacji pozarządowych oraz w przypadku wyborów </w:t>
      </w:r>
    </w:p>
    <w:p w:rsidR="00771863" w:rsidRDefault="00771863" w:rsidP="00771863">
      <w:pPr>
        <w:spacing w:line="276" w:lineRule="auto"/>
        <w:ind w:firstLine="709"/>
        <w:rPr>
          <w:highlight w:val="yellow"/>
        </w:rPr>
      </w:pPr>
      <w:r w:rsidRPr="00A04298">
        <w:t xml:space="preserve">Na terenie gminy Masłowice działalność prowadzą lokalne stowarzyszenia i organizacje pozarządowe, zarówno w sferze kulturalnej, kultywowaniu tradycji i obyczajów. Ważną rolę pełnią w tym funkcjonujące koła gospodyń wiejskich oraz zespoły artystyczne, które promują gminę </w:t>
      </w:r>
      <w:r w:rsidR="00E82BDB">
        <w:br/>
      </w:r>
      <w:r w:rsidRPr="00A04298">
        <w:t>w regionie. W 10 miejscowościach funkcjonują także ochotnicze straże pożarne. W przeliczeniu na 10 tys. mieszkańców, w gminie Masłowice w roku 2022 funkcjonowało 33 organizacji pozarządowych, co jest czwartą najniższą</w:t>
      </w:r>
      <w:r w:rsidRPr="00BC32D8">
        <w:t xml:space="preserve"> wartością w powiecie radomszczańskim i poniżej średniej dla powiatu radomszczańskiego</w:t>
      </w:r>
      <w:r>
        <w:t>.</w:t>
      </w:r>
    </w:p>
    <w:p w:rsidR="00771863" w:rsidRDefault="00771863" w:rsidP="00771863">
      <w:pPr>
        <w:ind w:firstLine="708"/>
      </w:pPr>
      <w:r w:rsidRPr="00A04298">
        <w:t>Niska, w stosunku do pozostałych gmin powiatu radomszczańskiego jest natomiast aktywność obywatelska mieszkańców, przejawiająca się frekwencją wyborczą, co świadczy o niskim zaangażowaniu mieszkańców gminy w sprawy państwa.</w:t>
      </w:r>
    </w:p>
    <w:p w:rsidR="007553A8" w:rsidRPr="00E42137" w:rsidRDefault="007553A8" w:rsidP="007553A8">
      <w:pPr>
        <w:pStyle w:val="Default"/>
        <w:spacing w:line="276" w:lineRule="auto"/>
        <w:ind w:firstLine="426"/>
        <w:jc w:val="both"/>
        <w:rPr>
          <w:rFonts w:asciiTheme="minorHAnsi" w:hAnsiTheme="minorHAnsi" w:cstheme="minorHAnsi"/>
          <w:color w:val="auto"/>
          <w:sz w:val="22"/>
          <w:szCs w:val="22"/>
        </w:rPr>
      </w:pPr>
      <w:r w:rsidRPr="00E42137">
        <w:rPr>
          <w:rFonts w:asciiTheme="minorHAnsi" w:hAnsiTheme="minorHAnsi" w:cstheme="minorHAnsi"/>
          <w:color w:val="auto"/>
          <w:sz w:val="22"/>
          <w:szCs w:val="22"/>
        </w:rPr>
        <w:t xml:space="preserve">Zgodnie z załącznikiem 1. </w:t>
      </w:r>
      <w:bookmarkStart w:id="222" w:name="_Hlk148986743"/>
      <w:r w:rsidRPr="00E42137">
        <w:rPr>
          <w:rFonts w:asciiTheme="minorHAnsi" w:hAnsiTheme="minorHAnsi" w:cstheme="minorHAnsi"/>
          <w:color w:val="auto"/>
          <w:sz w:val="22"/>
          <w:szCs w:val="22"/>
        </w:rPr>
        <w:t xml:space="preserve">Lista gmin zagrożonych trwałą marginalizacją: programowanie 2021-2027 do KSRR 2030 Gmina </w:t>
      </w:r>
      <w:r>
        <w:rPr>
          <w:rFonts w:asciiTheme="minorHAnsi" w:hAnsiTheme="minorHAnsi" w:cstheme="minorHAnsi"/>
          <w:color w:val="auto"/>
          <w:sz w:val="22"/>
          <w:szCs w:val="22"/>
        </w:rPr>
        <w:t>Masłowice</w:t>
      </w:r>
      <w:r w:rsidRPr="00E42137">
        <w:rPr>
          <w:rFonts w:asciiTheme="minorHAnsi" w:hAnsiTheme="minorHAnsi" w:cstheme="minorHAnsi"/>
          <w:color w:val="auto"/>
          <w:sz w:val="22"/>
          <w:szCs w:val="22"/>
        </w:rPr>
        <w:t xml:space="preserve"> znalazła </w:t>
      </w:r>
      <w:bookmarkEnd w:id="222"/>
      <w:r w:rsidRPr="00E42137">
        <w:rPr>
          <w:rFonts w:asciiTheme="minorHAnsi" w:hAnsiTheme="minorHAnsi" w:cstheme="minorHAnsi"/>
          <w:color w:val="auto"/>
          <w:sz w:val="22"/>
          <w:szCs w:val="22"/>
        </w:rPr>
        <w:t xml:space="preserve">się na </w:t>
      </w:r>
      <w:r>
        <w:rPr>
          <w:rFonts w:asciiTheme="minorHAnsi" w:hAnsiTheme="minorHAnsi" w:cstheme="minorHAnsi"/>
          <w:color w:val="auto"/>
          <w:sz w:val="22"/>
          <w:szCs w:val="22"/>
        </w:rPr>
        <w:t xml:space="preserve">246 </w:t>
      </w:r>
      <w:r w:rsidRPr="00E42137">
        <w:rPr>
          <w:rFonts w:asciiTheme="minorHAnsi" w:hAnsiTheme="minorHAnsi" w:cstheme="minorHAnsi"/>
          <w:color w:val="auto"/>
          <w:sz w:val="22"/>
          <w:szCs w:val="22"/>
        </w:rPr>
        <w:t xml:space="preserve">pozycji ww. listy. W związku z tym jest ona usytułowana w obszarze OSI: obszary </w:t>
      </w:r>
      <w:r>
        <w:rPr>
          <w:rFonts w:asciiTheme="minorHAnsi" w:hAnsiTheme="minorHAnsi" w:cstheme="minorHAnsi"/>
          <w:color w:val="auto"/>
          <w:sz w:val="22"/>
          <w:szCs w:val="22"/>
        </w:rPr>
        <w:t>aktywnej integracji</w:t>
      </w:r>
      <w:r w:rsidRPr="00E42137">
        <w:rPr>
          <w:rFonts w:asciiTheme="minorHAnsi" w:hAnsiTheme="minorHAnsi" w:cstheme="minorHAnsi"/>
          <w:color w:val="auto"/>
          <w:sz w:val="22"/>
          <w:szCs w:val="22"/>
        </w:rPr>
        <w:t xml:space="preserve">. </w:t>
      </w:r>
    </w:p>
    <w:p w:rsidR="004267F9" w:rsidRPr="008E4013" w:rsidRDefault="004267F9" w:rsidP="004267F9">
      <w:pPr>
        <w:autoSpaceDE w:val="0"/>
        <w:autoSpaceDN w:val="0"/>
        <w:adjustRightInd w:val="0"/>
        <w:spacing w:line="276" w:lineRule="auto"/>
        <w:ind w:firstLine="709"/>
        <w:rPr>
          <w:rFonts w:cstheme="minorHAnsi"/>
          <w:bCs/>
          <w:iCs/>
          <w:color w:val="000000" w:themeColor="text1"/>
        </w:rPr>
      </w:pPr>
      <w:r w:rsidRPr="007553A8">
        <w:rPr>
          <w:rFonts w:cstheme="minorHAnsi"/>
          <w:bCs/>
          <w:iCs/>
          <w:color w:val="000000" w:themeColor="text1"/>
        </w:rPr>
        <w:t>Obszary zagrożone trwałą marginalizacją charakteryzują się niską atrakcyjnością osadniczą, problemami demograficznymi, słabą dostępnością komunikacyjną, brakami w infrastrukturze</w:t>
      </w:r>
      <w:r w:rsidR="007553A8">
        <w:rPr>
          <w:rFonts w:cstheme="minorHAnsi"/>
          <w:bCs/>
          <w:iCs/>
          <w:color w:val="000000" w:themeColor="text1"/>
        </w:rPr>
        <w:t xml:space="preserve"> </w:t>
      </w:r>
      <w:r w:rsidRPr="008E4013">
        <w:rPr>
          <w:rFonts w:cstheme="minorHAnsi"/>
          <w:bCs/>
          <w:iCs/>
          <w:color w:val="000000" w:themeColor="text1"/>
        </w:rPr>
        <w:t>komunalnej, niskim poziomem przedsiębiorczości, bezrobociem i obniżonym poziomem zamożności mieszkańców.</w:t>
      </w:r>
    </w:p>
    <w:p w:rsidR="004267F9" w:rsidRPr="006270FB" w:rsidRDefault="004267F9" w:rsidP="004267F9">
      <w:pPr>
        <w:autoSpaceDE w:val="0"/>
        <w:autoSpaceDN w:val="0"/>
        <w:adjustRightInd w:val="0"/>
        <w:spacing w:line="276" w:lineRule="auto"/>
        <w:ind w:firstLine="709"/>
        <w:rPr>
          <w:rFonts w:cstheme="minorHAnsi"/>
          <w:bCs/>
          <w:iCs/>
          <w:color w:val="000000" w:themeColor="text1"/>
        </w:rPr>
      </w:pPr>
      <w:r w:rsidRPr="008E4013">
        <w:rPr>
          <w:rFonts w:cstheme="minorHAnsi"/>
          <w:bCs/>
          <w:iCs/>
          <w:color w:val="000000" w:themeColor="text1"/>
        </w:rPr>
        <w:t xml:space="preserve">Na obszarach zagrożonych trwałą marginalizacją działania powinny zmierzać do zainicjowania nowych impulsów rozwojowych, wzmocnienia istniejących potencjałów i ich aktywnej integracji we wszystkich aspektach rozwoju społeczno-gospodarczego. Najważniejsze </w:t>
      </w:r>
      <w:r w:rsidRPr="006270FB">
        <w:rPr>
          <w:rFonts w:cstheme="minorHAnsi"/>
          <w:bCs/>
          <w:iCs/>
          <w:color w:val="000000" w:themeColor="text1"/>
        </w:rPr>
        <w:t>działania</w:t>
      </w:r>
      <w:r w:rsidR="007553A8" w:rsidRPr="006270FB">
        <w:rPr>
          <w:rFonts w:cstheme="minorHAnsi"/>
          <w:bCs/>
          <w:iCs/>
          <w:color w:val="000000" w:themeColor="text1"/>
        </w:rPr>
        <w:t xml:space="preserve"> powinny </w:t>
      </w:r>
      <w:r w:rsidRPr="006270FB">
        <w:rPr>
          <w:rFonts w:cstheme="minorHAnsi"/>
          <w:bCs/>
          <w:iCs/>
          <w:color w:val="000000" w:themeColor="text1"/>
        </w:rPr>
        <w:t>obejm</w:t>
      </w:r>
      <w:r w:rsidR="007553A8" w:rsidRPr="006270FB">
        <w:rPr>
          <w:rFonts w:cstheme="minorHAnsi"/>
          <w:bCs/>
          <w:iCs/>
          <w:color w:val="000000" w:themeColor="text1"/>
        </w:rPr>
        <w:t xml:space="preserve">ować w sferze społecznej </w:t>
      </w:r>
      <w:r w:rsidRPr="006270FB">
        <w:rPr>
          <w:rFonts w:cstheme="minorHAnsi"/>
          <w:bCs/>
          <w:iCs/>
          <w:color w:val="000000" w:themeColor="text1"/>
        </w:rPr>
        <w:t>m.in.: działania w zakresie aktywizacji zawodowej, poprawy kwalifikacji mieszkańców, integracji społecznej oraz poprawę dostępu do podstawowych usług publicznych.</w:t>
      </w:r>
    </w:p>
    <w:bookmarkEnd w:id="221"/>
    <w:p w:rsidR="00A135DA" w:rsidRDefault="00A135DA" w:rsidP="00A135DA"/>
    <w:p w:rsidR="00E82BDB" w:rsidRDefault="00E82BDB" w:rsidP="00A135DA"/>
    <w:p w:rsidR="00E82BDB" w:rsidRDefault="00E82BDB" w:rsidP="00A135DA"/>
    <w:p w:rsidR="00E82BDB" w:rsidRPr="006270FB" w:rsidRDefault="00E82BDB" w:rsidP="00A135DA"/>
    <w:p w:rsidR="00A135DA" w:rsidRPr="006270FB" w:rsidRDefault="00A135DA">
      <w:pPr>
        <w:pStyle w:val="Nagwek2"/>
        <w:numPr>
          <w:ilvl w:val="1"/>
          <w:numId w:val="12"/>
        </w:numPr>
      </w:pPr>
      <w:r w:rsidRPr="006270FB">
        <w:lastRenderedPageBreak/>
        <w:t xml:space="preserve"> </w:t>
      </w:r>
      <w:bookmarkStart w:id="223" w:name="_Toc151456877"/>
      <w:r w:rsidRPr="006270FB">
        <w:t>Obszar gospodarczy</w:t>
      </w:r>
      <w:bookmarkEnd w:id="223"/>
    </w:p>
    <w:p w:rsidR="00A135DA" w:rsidRPr="006270FB" w:rsidRDefault="00A135DA" w:rsidP="00A135DA"/>
    <w:p w:rsidR="00112FD0" w:rsidRPr="006270FB" w:rsidRDefault="00112FD0" w:rsidP="00A135DA">
      <w:r w:rsidRPr="006270FB">
        <w:rPr>
          <w:noProof/>
          <w:lang w:eastAsia="pl-PL"/>
        </w:rPr>
        <w:drawing>
          <wp:inline distT="0" distB="0" distL="0" distR="0" wp14:anchorId="2A92EB2E" wp14:editId="68DFA3D5">
            <wp:extent cx="5502493" cy="3222625"/>
            <wp:effectExtent l="0" t="0" r="3175" b="0"/>
            <wp:docPr id="467" name="Obraz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g7.jpg"/>
                    <pic:cNvPicPr/>
                  </pic:nvPicPr>
                  <pic:blipFill>
                    <a:blip r:embed="rId83">
                      <a:extLst>
                        <a:ext uri="{28A0092B-C50C-407E-A947-70E740481C1C}">
                          <a14:useLocalDpi xmlns:a14="http://schemas.microsoft.com/office/drawing/2010/main" val="0"/>
                        </a:ext>
                      </a:extLst>
                    </a:blip>
                    <a:stretch>
                      <a:fillRect/>
                    </a:stretch>
                  </pic:blipFill>
                  <pic:spPr>
                    <a:xfrm>
                      <a:off x="0" y="0"/>
                      <a:ext cx="5502493" cy="3222625"/>
                    </a:xfrm>
                    <a:prstGeom prst="rect">
                      <a:avLst/>
                    </a:prstGeom>
                  </pic:spPr>
                </pic:pic>
              </a:graphicData>
            </a:graphic>
          </wp:inline>
        </w:drawing>
      </w:r>
    </w:p>
    <w:p w:rsidR="008E4013" w:rsidRPr="006270FB" w:rsidRDefault="008E4013" w:rsidP="008E4013">
      <w:pPr>
        <w:spacing w:line="276" w:lineRule="auto"/>
        <w:rPr>
          <w:b/>
        </w:rPr>
      </w:pPr>
      <w:r w:rsidRPr="006270FB">
        <w:rPr>
          <w:b/>
        </w:rPr>
        <w:t>Gospodarka gminy Masłowice powiązana z działalnością rolniczą</w:t>
      </w:r>
    </w:p>
    <w:p w:rsidR="008E4013" w:rsidRPr="006270FB" w:rsidRDefault="008E4013" w:rsidP="008E4013">
      <w:pPr>
        <w:spacing w:line="276" w:lineRule="auto"/>
        <w:ind w:firstLine="709"/>
        <w:rPr>
          <w:rFonts w:ascii="Calibri" w:hAnsi="Calibri" w:cs="Calibri"/>
        </w:rPr>
      </w:pPr>
      <w:r w:rsidRPr="006270FB">
        <w:rPr>
          <w:rFonts w:cs="Calibri"/>
        </w:rPr>
        <w:t>Gmina Masłowice jest gminą typowo wiejską i na jej terenie nie funkcjonują większe zakłady produkcyjne, a znaczna część mieszkańców ukierunkowana jest na działalność usługowo-handlową</w:t>
      </w:r>
      <w:r w:rsidRPr="006270FB">
        <w:rPr>
          <w:rFonts w:ascii="Calibri" w:hAnsi="Calibri" w:cs="Calibri"/>
        </w:rPr>
        <w:t>. Na terenie gminy funkcjonuje tylko jeden zakład zatrudniający powyżej 50 pracowników. Z tego względu wśród przedsiębiorstw zdecydowanie dominują podmioty, których przedmiotem działalności jest handel hurtowy i detaliczny, budownictwo oraz przetwórstwo przemysłowe.</w:t>
      </w:r>
    </w:p>
    <w:p w:rsidR="008E4013" w:rsidRPr="006270FB" w:rsidRDefault="008E4013" w:rsidP="008E4013">
      <w:pPr>
        <w:spacing w:line="276" w:lineRule="auto"/>
        <w:ind w:firstLine="709"/>
        <w:rPr>
          <w:rFonts w:ascii="Calibri" w:hAnsi="Calibri" w:cs="Calibri"/>
        </w:rPr>
      </w:pPr>
      <w:r w:rsidRPr="006270FB">
        <w:rPr>
          <w:rFonts w:ascii="Calibri" w:hAnsi="Calibri" w:cs="Calibri"/>
        </w:rPr>
        <w:t>Trzon gospodarki gminy Masłowice stanowią mikroprzedsiębiorstwa, zatrudniające do 9 pracowników, które stanowiły 97,0 % wszystkich podmiotów gospodarczych.</w:t>
      </w:r>
    </w:p>
    <w:p w:rsidR="008E4013" w:rsidRPr="008511A3" w:rsidRDefault="008E4013" w:rsidP="008E4013">
      <w:pPr>
        <w:spacing w:line="276" w:lineRule="auto"/>
        <w:ind w:firstLine="709"/>
        <w:rPr>
          <w:rFonts w:ascii="Calibri" w:hAnsi="Calibri" w:cs="Calibri"/>
          <w:highlight w:val="yellow"/>
        </w:rPr>
      </w:pPr>
      <w:r w:rsidRPr="006270FB">
        <w:rPr>
          <w:rFonts w:ascii="Calibri" w:hAnsi="Calibri" w:cs="Calibri"/>
        </w:rPr>
        <w:t>Zgodnie z danymi GUS, na terenie gminy w 202</w:t>
      </w:r>
      <w:r w:rsidR="006270FB" w:rsidRPr="006270FB">
        <w:rPr>
          <w:rFonts w:ascii="Calibri" w:hAnsi="Calibri" w:cs="Calibri"/>
        </w:rPr>
        <w:t>2</w:t>
      </w:r>
      <w:r w:rsidRPr="006270FB">
        <w:rPr>
          <w:rFonts w:ascii="Calibri" w:hAnsi="Calibri" w:cs="Calibri"/>
        </w:rPr>
        <w:t xml:space="preserve"> roku pracowało 619 osób, co stanowiło zaledwie </w:t>
      </w:r>
      <w:r w:rsidR="006270FB" w:rsidRPr="006270FB">
        <w:rPr>
          <w:rFonts w:ascii="Calibri" w:hAnsi="Calibri" w:cs="Calibri"/>
        </w:rPr>
        <w:t>28,77</w:t>
      </w:r>
      <w:r w:rsidRPr="006270FB">
        <w:rPr>
          <w:rFonts w:ascii="Calibri" w:hAnsi="Calibri" w:cs="Calibri"/>
        </w:rPr>
        <w:t xml:space="preserve"> % liczby mieszkańców w wieku produkcyjnym. </w:t>
      </w:r>
      <w:r w:rsidRPr="006270FB">
        <w:rPr>
          <w:rFonts w:cs="Calibri"/>
          <w:iCs/>
        </w:rPr>
        <w:t>Biorąc pod uwagę wskaźniki dotyczące rynku pracy w zakresie liczby pracujących na 1000 ludności oraz pracujących na 1000 ludności w wieku produkcyjnym dla poszczególnych</w:t>
      </w:r>
      <w:r w:rsidRPr="00D17048">
        <w:rPr>
          <w:rFonts w:cs="Calibri"/>
          <w:iCs/>
        </w:rPr>
        <w:t xml:space="preserve"> gmin powiatu radomszczańskiego w 2021 r., wartości tych wskaźników dla gminy Masłowice przedstawiają się korzystnie na tle pozostałych gmin, jednakże </w:t>
      </w:r>
      <w:r w:rsidRPr="007F3421">
        <w:rPr>
          <w:rFonts w:cs="Calibri"/>
          <w:iCs/>
        </w:rPr>
        <w:t xml:space="preserve">poniżej średniej dla powiatu radomszczańskiego, co świadczy o średnim stopniu rozwoju lokalnego rynku pracy. </w:t>
      </w:r>
      <w:r w:rsidRPr="007F3421">
        <w:rPr>
          <w:rFonts w:ascii="Calibri" w:hAnsi="Calibri" w:cs="Calibri"/>
        </w:rPr>
        <w:t>Wyniki te wynikają jednak z metodologii Głównego Urzędu Statystycznego, który w statystykach dot. pracujących nie bierze pod uwagę podmiotów gospodarczych o liczbie pracujących nie przekraczającej 9 osób oraz pracujących w rolnictwie w ramach indywidualnych gospodarstw. Ze względu na rolniczy charakter gminy małe przedsiębiorstwa stanowią dominującą gałąź gospodarki, dlatego statystyki te nie oddają rzeczywistego poziomu zatrudnienia w gminie Masłowice.</w:t>
      </w:r>
    </w:p>
    <w:p w:rsidR="008E4013" w:rsidRPr="00117591" w:rsidRDefault="008E4013" w:rsidP="008E4013">
      <w:pPr>
        <w:spacing w:line="276" w:lineRule="auto"/>
        <w:ind w:firstLine="709"/>
        <w:rPr>
          <w:rFonts w:ascii="Calibri" w:hAnsi="Calibri" w:cs="Calibri"/>
        </w:rPr>
      </w:pPr>
      <w:r w:rsidRPr="007F3421">
        <w:rPr>
          <w:rFonts w:ascii="Calibri" w:hAnsi="Calibri" w:cs="Calibri"/>
        </w:rPr>
        <w:t xml:space="preserve">Z uwagi na ograniczoną liczbę miejsc pracy, część mieszkańców gminy pozostaje zarejestrowana jako osoby bezrobotne, na co wpływ ma też brak większych zakładów pracy na terenie gminy oraz specyfika lokalnego rynku pracy, przez co udział osób bezrobotnych w liczbie </w:t>
      </w:r>
      <w:r w:rsidRPr="007F3421">
        <w:rPr>
          <w:rFonts w:ascii="Calibri" w:hAnsi="Calibri" w:cs="Calibri"/>
        </w:rPr>
        <w:lastRenderedPageBreak/>
        <w:t xml:space="preserve">ludności w wieku produkcyjnym wyniósł w gminie Masłowice w 2021 r. 3,5 %. </w:t>
      </w:r>
      <w:r>
        <w:rPr>
          <w:rFonts w:cs="Calibri"/>
        </w:rPr>
        <w:t>G</w:t>
      </w:r>
      <w:r w:rsidRPr="002D4938">
        <w:rPr>
          <w:rFonts w:cs="Calibri"/>
        </w:rPr>
        <w:t>mina Masłowice w</w:t>
      </w:r>
      <w:r>
        <w:rPr>
          <w:rFonts w:cs="Calibri"/>
        </w:rPr>
        <w:t> </w:t>
      </w:r>
      <w:r w:rsidRPr="002D4938">
        <w:rPr>
          <w:rFonts w:cs="Calibri"/>
        </w:rPr>
        <w:t>2022 roku posiadał</w:t>
      </w:r>
      <w:r>
        <w:rPr>
          <w:rFonts w:cs="Calibri"/>
        </w:rPr>
        <w:t>a</w:t>
      </w:r>
      <w:r w:rsidRPr="002D4938">
        <w:rPr>
          <w:rFonts w:cs="Calibri"/>
        </w:rPr>
        <w:t xml:space="preserve"> drugi najwyższy odsetek zarejestrowanych osób bezrobotnych w liczbie ludności w wieku produkcyjnym.</w:t>
      </w:r>
      <w:r>
        <w:rPr>
          <w:rFonts w:cs="Calibri"/>
        </w:rPr>
        <w:t xml:space="preserve"> Pomimo jednego z wyższych wyników na tle powiatu, udział </w:t>
      </w:r>
      <w:r w:rsidRPr="00117591">
        <w:rPr>
          <w:rFonts w:cs="Calibri"/>
        </w:rPr>
        <w:t xml:space="preserve">zarejestrowanych bezrobotnych w liczbie mieszkańców w gminie jest i tak poniżej średniej dla województwa łódzkiego oraz dla Polski. </w:t>
      </w:r>
      <w:r w:rsidRPr="00117591">
        <w:rPr>
          <w:rFonts w:ascii="Calibri" w:hAnsi="Calibri" w:cs="Calibri"/>
        </w:rPr>
        <w:t xml:space="preserve">Niemniej, ważnym zagadnieniem jest również zjawisko bezrobocia ukrytego, tj. pozostawanie bez pracy i nierejestrowanie się jako osoba bezrobotna, </w:t>
      </w:r>
      <w:r w:rsidR="00E82BDB">
        <w:rPr>
          <w:rFonts w:ascii="Calibri" w:hAnsi="Calibri" w:cs="Calibri"/>
        </w:rPr>
        <w:br/>
      </w:r>
      <w:r w:rsidRPr="00117591">
        <w:rPr>
          <w:rFonts w:ascii="Calibri" w:hAnsi="Calibri" w:cs="Calibri"/>
        </w:rPr>
        <w:t>a także zjawisko „szarej strefy”, tj. nielegalne zatrudnienie, bez opłacania składek oraz podatku dochodowego, przez co trudno jest oszacować faktyczną skalę bezrobocia.</w:t>
      </w:r>
    </w:p>
    <w:p w:rsidR="008E4013" w:rsidRPr="00117591" w:rsidRDefault="008E4013" w:rsidP="008E4013">
      <w:pPr>
        <w:spacing w:line="276" w:lineRule="auto"/>
        <w:ind w:firstLine="709"/>
        <w:rPr>
          <w:rFonts w:cstheme="minorHAnsi"/>
        </w:rPr>
      </w:pPr>
      <w:r w:rsidRPr="00117591">
        <w:rPr>
          <w:rFonts w:ascii="Calibri" w:hAnsi="Calibri" w:cs="Calibri"/>
        </w:rPr>
        <w:t xml:space="preserve">Gmina Masłowice jest typowo rolniczą gminą. Użytki rolne stanowią 71,6% powierzchni gminy. </w:t>
      </w:r>
      <w:r w:rsidRPr="00117591">
        <w:rPr>
          <w:rFonts w:cstheme="minorHAnsi"/>
        </w:rPr>
        <w:t xml:space="preserve">Zgodnie z opublikowanymi wstępnymi wynikami Powszechnego Spisu Rolnego 2020 na terenie gminy Masłowice w 2020 roku znajdowało się 636 gospodarstw rolnych o łącznej powierzchni </w:t>
      </w:r>
      <w:r w:rsidRPr="00117591">
        <w:t xml:space="preserve">8 327,96 </w:t>
      </w:r>
      <w:r w:rsidRPr="00117591">
        <w:rPr>
          <w:rFonts w:cstheme="minorHAnsi"/>
        </w:rPr>
        <w:t>ha. Biorąc pod uwagę liczbę gospodarstw rolnych w poszczególnych grupach obszarowych oraz ich powierzchnię, zarówno na terenie gminy, jak i ogółem w powiecie, struktura gospodarstw wygląda podobnie – najwięcej gospodarstw występuje w grupie obszarowej „1 – 5 ha”. W powiecie jak i w gminie najwięcej powierzchni zajmują gospodarstwa rolne w grupie obszarowej „15 ha i więcej”.</w:t>
      </w:r>
    </w:p>
    <w:p w:rsidR="008E4013" w:rsidRPr="00117591" w:rsidRDefault="008E4013" w:rsidP="008E4013">
      <w:pPr>
        <w:spacing w:line="276" w:lineRule="auto"/>
        <w:ind w:firstLine="709"/>
        <w:rPr>
          <w:rFonts w:cstheme="minorHAnsi"/>
        </w:rPr>
      </w:pPr>
      <w:r w:rsidRPr="00117591">
        <w:rPr>
          <w:rFonts w:cstheme="minorHAnsi"/>
        </w:rPr>
        <w:t>Biorąc pod uwagę liczbę pracujących w gospodarstwach rolnych, na terenie gminy Masłowice pracowało łącznie 1355 osób, tj. 34,69 % ogółu % ogółu mieszkańców gminu. Główną powierzchnię zasiewów stanowiły zboża.</w:t>
      </w:r>
    </w:p>
    <w:p w:rsidR="008E4013" w:rsidRPr="00117591" w:rsidRDefault="008E4013" w:rsidP="008E4013">
      <w:pPr>
        <w:autoSpaceDE w:val="0"/>
        <w:autoSpaceDN w:val="0"/>
        <w:adjustRightInd w:val="0"/>
        <w:spacing w:line="276" w:lineRule="auto"/>
        <w:ind w:firstLine="709"/>
        <w:rPr>
          <w:rFonts w:cstheme="minorHAnsi"/>
          <w:bCs/>
          <w:iCs/>
          <w:color w:val="000000" w:themeColor="text1"/>
        </w:rPr>
      </w:pPr>
      <w:r w:rsidRPr="00117591">
        <w:rPr>
          <w:rFonts w:cstheme="minorHAnsi"/>
        </w:rPr>
        <w:t xml:space="preserve">Gmina Masłowice zaliczana jest do gmin zagrożonych trwałą marginalizacją. </w:t>
      </w:r>
      <w:r w:rsidRPr="00117591">
        <w:rPr>
          <w:rFonts w:cstheme="minorHAnsi"/>
          <w:bCs/>
          <w:iCs/>
          <w:color w:val="000000" w:themeColor="text1"/>
        </w:rPr>
        <w:t>Obszary zagrożone trwałą marginalizacją charakteryzują się m.in niską atrakcyjnością osadniczą, problemami demograficznymi, niskim poziomem przedsiębiorczości, bezrobociem i obniżonym poziomem zamożności mieszkańców.</w:t>
      </w:r>
    </w:p>
    <w:p w:rsidR="008E4013" w:rsidRPr="00117591" w:rsidRDefault="008E4013" w:rsidP="008E4013">
      <w:pPr>
        <w:autoSpaceDE w:val="0"/>
        <w:autoSpaceDN w:val="0"/>
        <w:adjustRightInd w:val="0"/>
        <w:spacing w:line="276" w:lineRule="auto"/>
        <w:ind w:firstLine="709"/>
        <w:rPr>
          <w:rFonts w:cstheme="minorHAnsi"/>
          <w:bCs/>
          <w:iCs/>
          <w:color w:val="000000" w:themeColor="text1"/>
        </w:rPr>
      </w:pPr>
      <w:r w:rsidRPr="00117591">
        <w:rPr>
          <w:rFonts w:cstheme="minorHAnsi"/>
          <w:bCs/>
          <w:iCs/>
          <w:color w:val="000000" w:themeColor="text1"/>
        </w:rPr>
        <w:t>Na obszarach zagrożonych trwałą marginalizacją działania powinny zmierzać do zainicjowania nowych impulsów rozwojowych, wzmocnienia istniejących potencjałów i ich aktywnej integracji we wszystkich aspektach rozwoju społeczno-gospodarczego. Najważniejsze działania obejmują m.in.: rozwój lokalnej przedsiębiorczości, działania w zakresie aktywizacji zawodowej, poprawy kwalifikacji mieszkańców, integracji społecznej.</w:t>
      </w:r>
    </w:p>
    <w:p w:rsidR="00112FD0" w:rsidRDefault="00112FD0" w:rsidP="00A135DA"/>
    <w:p w:rsidR="006270FB" w:rsidRDefault="006270FB" w:rsidP="00A135DA"/>
    <w:p w:rsidR="006270FB" w:rsidRDefault="006270FB" w:rsidP="00A135DA"/>
    <w:p w:rsidR="00E82BDB" w:rsidRDefault="00E82BDB" w:rsidP="00A135DA"/>
    <w:p w:rsidR="00E82BDB" w:rsidRDefault="00E82BDB" w:rsidP="00A135DA"/>
    <w:p w:rsidR="00E82BDB" w:rsidRDefault="00E82BDB" w:rsidP="00A135DA"/>
    <w:p w:rsidR="00E82BDB" w:rsidRDefault="00E82BDB" w:rsidP="00A135DA"/>
    <w:p w:rsidR="00E82BDB" w:rsidRDefault="00E82BDB" w:rsidP="00A135DA"/>
    <w:p w:rsidR="00E82BDB" w:rsidRPr="00117591" w:rsidRDefault="00E82BDB" w:rsidP="00A135DA"/>
    <w:p w:rsidR="00A135DA" w:rsidRPr="00117591" w:rsidRDefault="00A135DA">
      <w:pPr>
        <w:pStyle w:val="Nagwek2"/>
        <w:numPr>
          <w:ilvl w:val="1"/>
          <w:numId w:val="12"/>
        </w:numPr>
      </w:pPr>
      <w:r w:rsidRPr="00117591">
        <w:lastRenderedPageBreak/>
        <w:t xml:space="preserve"> </w:t>
      </w:r>
      <w:bookmarkStart w:id="224" w:name="_Toc151456878"/>
      <w:r w:rsidRPr="00117591">
        <w:t>Obszar przestrzenno-środowiskowy</w:t>
      </w:r>
      <w:bookmarkEnd w:id="224"/>
    </w:p>
    <w:p w:rsidR="00A135DA" w:rsidRPr="00117591" w:rsidRDefault="00A135DA" w:rsidP="00A135DA"/>
    <w:p w:rsidR="00112FD0" w:rsidRPr="00117591" w:rsidRDefault="00112FD0" w:rsidP="00A135DA">
      <w:r w:rsidRPr="00117591">
        <w:rPr>
          <w:noProof/>
          <w:lang w:eastAsia="pl-PL"/>
        </w:rPr>
        <w:drawing>
          <wp:inline distT="0" distB="0" distL="0" distR="0" wp14:anchorId="763FE81E" wp14:editId="6729B84A">
            <wp:extent cx="5502493" cy="3222625"/>
            <wp:effectExtent l="0" t="0" r="3175" b="0"/>
            <wp:docPr id="470" name="Obraz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g6.jpg"/>
                    <pic:cNvPicPr/>
                  </pic:nvPicPr>
                  <pic:blipFill>
                    <a:blip r:embed="rId84">
                      <a:extLst>
                        <a:ext uri="{28A0092B-C50C-407E-A947-70E740481C1C}">
                          <a14:useLocalDpi xmlns:a14="http://schemas.microsoft.com/office/drawing/2010/main" val="0"/>
                        </a:ext>
                      </a:extLst>
                    </a:blip>
                    <a:stretch>
                      <a:fillRect/>
                    </a:stretch>
                  </pic:blipFill>
                  <pic:spPr>
                    <a:xfrm>
                      <a:off x="0" y="0"/>
                      <a:ext cx="5502493" cy="3222625"/>
                    </a:xfrm>
                    <a:prstGeom prst="rect">
                      <a:avLst/>
                    </a:prstGeom>
                  </pic:spPr>
                </pic:pic>
              </a:graphicData>
            </a:graphic>
          </wp:inline>
        </w:drawing>
      </w:r>
    </w:p>
    <w:p w:rsidR="00117591" w:rsidRPr="00117591" w:rsidRDefault="00117591" w:rsidP="00117591">
      <w:pPr>
        <w:spacing w:line="276" w:lineRule="auto"/>
        <w:rPr>
          <w:b/>
        </w:rPr>
      </w:pPr>
      <w:r w:rsidRPr="00117591">
        <w:rPr>
          <w:b/>
        </w:rPr>
        <w:t>Walory przyrodnicze i położenie atutem gminy</w:t>
      </w:r>
    </w:p>
    <w:p w:rsidR="00117591" w:rsidRPr="00D47448" w:rsidRDefault="00117591" w:rsidP="00117591">
      <w:pPr>
        <w:spacing w:line="276" w:lineRule="auto"/>
        <w:ind w:firstLine="708"/>
        <w:rPr>
          <w:rStyle w:val="markedcontent"/>
          <w:rFonts w:ascii="Calibri" w:hAnsi="Calibri" w:cs="Calibri"/>
        </w:rPr>
      </w:pPr>
      <w:r w:rsidRPr="00117591">
        <w:t xml:space="preserve">Gmina Masłowice </w:t>
      </w:r>
      <w:r w:rsidRPr="00117591">
        <w:rPr>
          <w:rStyle w:val="markedcontent"/>
          <w:rFonts w:ascii="Calibri" w:hAnsi="Calibri" w:cs="Calibri"/>
        </w:rPr>
        <w:t>leży w prowincji Wyżyn Polskich, w podprowincji Wyżyna Małopolska. Zdecydowana większość obszaru gminy należy do mezoregionu Wzgórz Radomszczańskich. Niewielka część gminy leży w obrębie Niecki Włoszczowskiej. Teren ten nosi nazwę makroregionu Wyżyny Przedborskiej.</w:t>
      </w:r>
    </w:p>
    <w:p w:rsidR="00117591" w:rsidRPr="004E6DF5" w:rsidRDefault="00117591" w:rsidP="00117591">
      <w:pPr>
        <w:spacing w:line="276" w:lineRule="auto"/>
        <w:ind w:firstLine="708"/>
        <w:rPr>
          <w:rStyle w:val="markedcontent"/>
          <w:rFonts w:ascii="Calibri" w:hAnsi="Calibri" w:cs="Calibri"/>
        </w:rPr>
      </w:pPr>
      <w:r w:rsidRPr="00D47448">
        <w:rPr>
          <w:rStyle w:val="markedcontent"/>
          <w:rFonts w:ascii="Calibri" w:hAnsi="Calibri" w:cs="Calibri"/>
        </w:rPr>
        <w:t>Wzgórza Radomszczańskie charakteryzują się dużą ilością pagórków i równin kemowych o schodowo obniżających się</w:t>
      </w:r>
      <w:r w:rsidRPr="00D43F09">
        <w:rPr>
          <w:rStyle w:val="markedcontent"/>
          <w:rFonts w:ascii="Calibri" w:hAnsi="Calibri" w:cs="Calibri"/>
        </w:rPr>
        <w:t xml:space="preserve"> powierzchniach. Teren wzgórz zbudowany jest z wapieni </w:t>
      </w:r>
      <w:r w:rsidRPr="004E6DF5">
        <w:rPr>
          <w:rStyle w:val="markedcontent"/>
          <w:rFonts w:ascii="Calibri" w:hAnsi="Calibri" w:cs="Calibri"/>
        </w:rPr>
        <w:t>górnojurajskich, piaskowców kredowych i pokryty utworami czwartorzędowymi.</w:t>
      </w:r>
    </w:p>
    <w:p w:rsidR="00117591" w:rsidRDefault="00117591" w:rsidP="00117591">
      <w:pPr>
        <w:spacing w:line="276" w:lineRule="auto"/>
        <w:ind w:firstLine="708"/>
        <w:rPr>
          <w:rStyle w:val="markedcontent"/>
          <w:rFonts w:ascii="Calibri" w:hAnsi="Calibri" w:cs="Calibri"/>
        </w:rPr>
      </w:pPr>
      <w:r w:rsidRPr="004E6DF5">
        <w:rPr>
          <w:rStyle w:val="markedcontent"/>
          <w:rFonts w:ascii="Calibri" w:hAnsi="Calibri" w:cs="Calibri"/>
        </w:rPr>
        <w:t>Najwyższym wzniesieniem gminy Masłowice jest Góra Chełmo (323 m n.p.m.). Teren gminy położony jest w dorzeczu Pilicy, natomiast najważniejszymi rzekami występującymi na jej obszarze są: Luciąża i Strumień.</w:t>
      </w:r>
    </w:p>
    <w:p w:rsidR="00117591" w:rsidRPr="0055121A" w:rsidRDefault="00117591" w:rsidP="00117591">
      <w:pPr>
        <w:spacing w:line="276" w:lineRule="auto"/>
        <w:ind w:firstLine="708"/>
        <w:rPr>
          <w:rFonts w:ascii="Calibri" w:hAnsi="Calibri" w:cs="Calibri"/>
        </w:rPr>
      </w:pPr>
      <w:r w:rsidRPr="00D1263F">
        <w:rPr>
          <w:rStyle w:val="markedcontent"/>
          <w:rFonts w:ascii="Calibri" w:hAnsi="Calibri" w:cs="Calibri"/>
        </w:rPr>
        <w:t xml:space="preserve">Lasy stanowią 18,7% pow. gminy, zajmują bowiem one teren </w:t>
      </w:r>
      <w:r w:rsidRPr="00D1263F">
        <w:t xml:space="preserve">2 194,59 </w:t>
      </w:r>
      <w:r w:rsidRPr="00D1263F">
        <w:rPr>
          <w:rStyle w:val="markedcontent"/>
          <w:rFonts w:ascii="Calibri" w:hAnsi="Calibri" w:cs="Calibri"/>
        </w:rPr>
        <w:t>ha.</w:t>
      </w:r>
      <w:r>
        <w:rPr>
          <w:rStyle w:val="markedcontent"/>
          <w:rFonts w:ascii="Calibri" w:hAnsi="Calibri" w:cs="Calibri"/>
        </w:rPr>
        <w:t xml:space="preserve"> </w:t>
      </w:r>
      <w:r w:rsidRPr="00D1263F">
        <w:rPr>
          <w:rFonts w:cs="Calibri"/>
          <w:szCs w:val="24"/>
          <w:lang w:eastAsia="pl-PL"/>
        </w:rPr>
        <w:t>Charakterystycznym elementem szaty roślinnej w gminie są zbiorowiska nieleśne, wśród których znajdują się: zbiorowiska wodne, bagienne, łąkowe i torfowe. Występują na nich rzadkie gatunki roślin, które objęte są ochroną: modrzewica zwyczajna, rosiczka okrągłolistna, rosiczka długolistna, żurawina błotna. Na zawilgoconych łąkach, bagnach i torfowiskach dominują rośliny skrzyp błotny, turzyca bagienna, gwiazdnica długolistna, bagno zwyczajne oraz kilka gatunków mchu.</w:t>
      </w:r>
    </w:p>
    <w:p w:rsidR="00117591" w:rsidRPr="00D1263F" w:rsidRDefault="00117591" w:rsidP="00117591">
      <w:pPr>
        <w:autoSpaceDE w:val="0"/>
        <w:autoSpaceDN w:val="0"/>
        <w:adjustRightInd w:val="0"/>
        <w:spacing w:line="276" w:lineRule="auto"/>
        <w:ind w:firstLine="708"/>
        <w:rPr>
          <w:rFonts w:cs="Calibri"/>
          <w:szCs w:val="24"/>
          <w:lang w:eastAsia="pl-PL"/>
        </w:rPr>
      </w:pPr>
      <w:r w:rsidRPr="00D1263F">
        <w:rPr>
          <w:rFonts w:cs="Calibri"/>
          <w:szCs w:val="24"/>
          <w:lang w:eastAsia="pl-PL"/>
        </w:rPr>
        <w:t>Świat fauny w gminie Masłowice nie jest urozmaicony. Występują tu takie gatunki</w:t>
      </w:r>
      <w:r>
        <w:rPr>
          <w:rFonts w:cs="Calibri"/>
          <w:szCs w:val="24"/>
          <w:lang w:eastAsia="pl-PL"/>
        </w:rPr>
        <w:t xml:space="preserve"> </w:t>
      </w:r>
      <w:r w:rsidRPr="00D1263F">
        <w:rPr>
          <w:rFonts w:cs="Calibri"/>
          <w:szCs w:val="24"/>
          <w:lang w:eastAsia="pl-PL"/>
        </w:rPr>
        <w:t>jak: zając szarak, kuna leśna, sarna, dzik, sójka, dzwoniec, świergotek łąkowy i drzewny, słowik</w:t>
      </w:r>
      <w:r>
        <w:rPr>
          <w:rFonts w:cs="Calibri"/>
          <w:szCs w:val="24"/>
          <w:lang w:eastAsia="pl-PL"/>
        </w:rPr>
        <w:t xml:space="preserve"> </w:t>
      </w:r>
      <w:r w:rsidRPr="00D1263F">
        <w:rPr>
          <w:rFonts w:cs="Calibri"/>
          <w:szCs w:val="24"/>
          <w:lang w:eastAsia="pl-PL"/>
        </w:rPr>
        <w:t>rdzawy, kąskawa, kulczyk i dzięcioł polny</w:t>
      </w:r>
      <w:r>
        <w:rPr>
          <w:rFonts w:cs="Calibri"/>
          <w:szCs w:val="24"/>
          <w:lang w:eastAsia="pl-PL"/>
        </w:rPr>
        <w:t>.</w:t>
      </w:r>
    </w:p>
    <w:p w:rsidR="00117591" w:rsidRPr="009B3348" w:rsidRDefault="00117591" w:rsidP="00117591">
      <w:pPr>
        <w:autoSpaceDE w:val="0"/>
        <w:autoSpaceDN w:val="0"/>
        <w:adjustRightInd w:val="0"/>
        <w:spacing w:line="276" w:lineRule="auto"/>
        <w:ind w:firstLine="708"/>
        <w:rPr>
          <w:rFonts w:cs="Calibri"/>
          <w:szCs w:val="24"/>
          <w:lang w:eastAsia="pl-PL"/>
        </w:rPr>
      </w:pPr>
      <w:r w:rsidRPr="009B3348">
        <w:rPr>
          <w:rFonts w:cs="Calibri"/>
          <w:szCs w:val="24"/>
          <w:lang w:eastAsia="pl-PL"/>
        </w:rPr>
        <w:lastRenderedPageBreak/>
        <w:t>Największą rzeką występujących na tym terenie jest rzeka Pilica. Przebiega ona na terenie gminy w okolicy południowo-wschodniej granicy. Gmina odwadniana jest przez rzekę Luciążę i jej dopływy, rzekę Struga i bezimienne cieki, które odprowadzają wody do Pilicy.</w:t>
      </w:r>
    </w:p>
    <w:p w:rsidR="00117591" w:rsidRPr="006A49BB" w:rsidRDefault="00117591" w:rsidP="00117591">
      <w:pPr>
        <w:spacing w:after="120" w:line="276" w:lineRule="auto"/>
        <w:ind w:firstLine="708"/>
        <w:rPr>
          <w:rFonts w:cstheme="minorHAnsi"/>
        </w:rPr>
      </w:pPr>
      <w:r w:rsidRPr="008A5CFF">
        <w:rPr>
          <w:rFonts w:cstheme="minorHAnsi"/>
        </w:rPr>
        <w:t xml:space="preserve">Na terenie gminy Masłowice występują </w:t>
      </w:r>
      <w:r w:rsidRPr="004A2EC8">
        <w:rPr>
          <w:rFonts w:cstheme="minorHAnsi"/>
        </w:rPr>
        <w:t>rezerwaty</w:t>
      </w:r>
      <w:r>
        <w:rPr>
          <w:rFonts w:cstheme="minorHAnsi"/>
        </w:rPr>
        <w:t xml:space="preserve">, </w:t>
      </w:r>
      <w:r w:rsidRPr="004A2EC8">
        <w:rPr>
          <w:rFonts w:cstheme="minorHAnsi"/>
        </w:rPr>
        <w:t>obszar</w:t>
      </w:r>
      <w:r>
        <w:rPr>
          <w:rFonts w:cstheme="minorHAnsi"/>
        </w:rPr>
        <w:t>y</w:t>
      </w:r>
      <w:r w:rsidRPr="004A2EC8">
        <w:rPr>
          <w:rFonts w:cstheme="minorHAnsi"/>
        </w:rPr>
        <w:t xml:space="preserve"> chronionego krajobrazu,</w:t>
      </w:r>
      <w:r>
        <w:rPr>
          <w:rFonts w:cstheme="minorHAnsi"/>
        </w:rPr>
        <w:t xml:space="preserve"> </w:t>
      </w:r>
      <w:r w:rsidRPr="006A49BB">
        <w:rPr>
          <w:rFonts w:cstheme="minorHAnsi"/>
        </w:rPr>
        <w:t>obszar Natura 2000 – siedliskowy,</w:t>
      </w:r>
      <w:r>
        <w:rPr>
          <w:rFonts w:cstheme="minorHAnsi"/>
        </w:rPr>
        <w:t xml:space="preserve"> </w:t>
      </w:r>
      <w:r w:rsidRPr="006A49BB">
        <w:rPr>
          <w:rFonts w:cstheme="minorHAnsi"/>
        </w:rPr>
        <w:t>pomniki przyrody</w:t>
      </w:r>
    </w:p>
    <w:p w:rsidR="00117591" w:rsidRPr="003260C1" w:rsidRDefault="00117591" w:rsidP="00117591">
      <w:pPr>
        <w:spacing w:line="276" w:lineRule="auto"/>
        <w:ind w:firstLine="708"/>
      </w:pPr>
      <w:r w:rsidRPr="006A49BB">
        <w:t xml:space="preserve">Na terenie gminy Masłowice znajduje się Rezerwat „Góra Chełmo". Góra porośnięta lasem (bór mieszany) posiada bogaty drzewostan (dąb, świerk, jodła, buk, grab, klon zwyczajny, jawor i lipa drobnolistna). Szczególną wartością (obok krajobrazu) są stanowiska lipy szerokolistnej oraz stare dęby w wieku około 230 lat. </w:t>
      </w:r>
      <w:r w:rsidRPr="003260C1">
        <w:t xml:space="preserve">Flora roślin występujących w rezerwacie liczy ponad 140 gatunków. </w:t>
      </w:r>
    </w:p>
    <w:p w:rsidR="00117591" w:rsidRPr="003260C1" w:rsidRDefault="00117591" w:rsidP="00117591">
      <w:pPr>
        <w:spacing w:line="276" w:lineRule="auto"/>
      </w:pPr>
      <w:r w:rsidRPr="003260C1">
        <w:rPr>
          <w:rFonts w:cs="Calibri"/>
          <w:szCs w:val="24"/>
          <w:lang w:eastAsia="pl-PL"/>
        </w:rPr>
        <w:t xml:space="preserve">Walory przyrodnicze mogą wpływać </w:t>
      </w:r>
      <w:r w:rsidRPr="003260C1">
        <w:t xml:space="preserve">na przyciąganie w te strony turystów, pragnących uciec od życia miejskiego, poszukujących ciszy i czystości naturalnego środowiska. Stąd ważne są działania ukierunkowane na zachowanie czystości środowiska oraz dobrą jakość powietrza. Lasy stanowią blisko 18,7 % powierzchni gminy, a ochrona przyrody na tym terenie występuje w kilku formach, tj. </w:t>
      </w:r>
      <w:r w:rsidRPr="003260C1">
        <w:rPr>
          <w:rFonts w:cstheme="minorHAnsi"/>
        </w:rPr>
        <w:t xml:space="preserve">Obszaru Chronionego Krajobrazu </w:t>
      </w:r>
      <w:r w:rsidRPr="003260C1">
        <w:t xml:space="preserve">Przedborskiego, </w:t>
      </w:r>
      <w:r w:rsidRPr="003260C1">
        <w:rPr>
          <w:rFonts w:cstheme="minorHAnsi"/>
        </w:rPr>
        <w:t>Obszaru Chronionego Krajobrazu</w:t>
      </w:r>
      <w:r w:rsidRPr="003260C1">
        <w:t xml:space="preserve"> Doliny Widawki</w:t>
      </w:r>
      <w:r w:rsidRPr="003260C1">
        <w:rPr>
          <w:rFonts w:cstheme="minorHAnsi"/>
        </w:rPr>
        <w:t xml:space="preserve"> oraz </w:t>
      </w:r>
      <w:r w:rsidRPr="003260C1">
        <w:t>Pilczańskiego Obszar Chronionego Krajobrazun</w:t>
      </w:r>
      <w:r w:rsidRPr="003260C1">
        <w:rPr>
          <w:rFonts w:cstheme="minorHAnsi"/>
        </w:rPr>
        <w:t xml:space="preserve">a także specjalny obszar ochrony siedlisk Natura 2000 – Łąka w Bęczkowicach oraz </w:t>
      </w:r>
      <w:r w:rsidRPr="003260C1">
        <w:t xml:space="preserve">Dolina Górnej Pilicy. </w:t>
      </w:r>
    </w:p>
    <w:p w:rsidR="00117591" w:rsidRPr="008511A3" w:rsidRDefault="00117591" w:rsidP="00117591">
      <w:pPr>
        <w:spacing w:line="276" w:lineRule="auto"/>
        <w:ind w:firstLine="709"/>
        <w:rPr>
          <w:highlight w:val="yellow"/>
        </w:rPr>
      </w:pPr>
    </w:p>
    <w:p w:rsidR="00117591" w:rsidRPr="003260C1" w:rsidRDefault="00117591" w:rsidP="00117591">
      <w:pPr>
        <w:spacing w:line="276" w:lineRule="auto"/>
        <w:rPr>
          <w:b/>
        </w:rPr>
      </w:pPr>
      <w:r w:rsidRPr="003260C1">
        <w:rPr>
          <w:b/>
        </w:rPr>
        <w:t>Infrastruktura techniczna wymaga nakładów inwestycyjnych w celu poprawy jakości życia mieszkańców</w:t>
      </w:r>
    </w:p>
    <w:p w:rsidR="00117591" w:rsidRPr="008511A3" w:rsidRDefault="00117591" w:rsidP="00117591">
      <w:pPr>
        <w:spacing w:line="276" w:lineRule="auto"/>
        <w:ind w:firstLine="709"/>
        <w:rPr>
          <w:highlight w:val="yellow"/>
        </w:rPr>
      </w:pPr>
      <w:r w:rsidRPr="00566B84">
        <w:t xml:space="preserve">System komunikacyjny gminy oparty jest na ruchliwej drodze krajowej </w:t>
      </w:r>
      <w:r w:rsidRPr="00566B84">
        <w:rPr>
          <w:rFonts w:cs="Calibri"/>
        </w:rPr>
        <w:t xml:space="preserve">nr </w:t>
      </w:r>
      <w:r w:rsidRPr="00566B84">
        <w:rPr>
          <w:rFonts w:ascii="Calibri" w:eastAsia="Calibri" w:hAnsi="Calibri" w:cs="Times New Roman"/>
        </w:rPr>
        <w:t xml:space="preserve">42 </w:t>
      </w:r>
      <w:r w:rsidRPr="00566B84">
        <w:rPr>
          <w:rFonts w:cs="Calibri"/>
        </w:rPr>
        <w:t xml:space="preserve">– Kamienna – Rudnik </w:t>
      </w:r>
      <w:r w:rsidRPr="00566B84">
        <w:t>a także na rozwiniętej sie</w:t>
      </w:r>
      <w:r>
        <w:t>ci</w:t>
      </w:r>
      <w:r w:rsidRPr="00566B84">
        <w:t xml:space="preserve"> dróg powiatowych i gminnych, pozwalające łączyć poszczególne </w:t>
      </w:r>
      <w:r w:rsidRPr="00E550FC">
        <w:t>miejscowości. Głównym problemem infrastruktury drogowej pozostaje brak podziału przestrzeni drogowej dla uczestników ruchu, przejawiający się brakiem chodników i ścieżek rowerowych w</w:t>
      </w:r>
      <w:r>
        <w:t> </w:t>
      </w:r>
      <w:r w:rsidRPr="00E550FC">
        <w:t>znacznej części obszaru gminy. Istniejące już chodniki wymagają natomiast rozbudowy</w:t>
      </w:r>
      <w:r w:rsidRPr="00E550FC">
        <w:rPr>
          <w:rFonts w:cs="Calibri"/>
        </w:rPr>
        <w:t>.</w:t>
      </w:r>
    </w:p>
    <w:p w:rsidR="00117591" w:rsidRPr="00AF7E8D" w:rsidRDefault="00117591" w:rsidP="00117591">
      <w:pPr>
        <w:spacing w:line="276" w:lineRule="auto"/>
        <w:ind w:firstLine="709"/>
        <w:rPr>
          <w:rFonts w:cs="Calibri"/>
        </w:rPr>
      </w:pPr>
      <w:r w:rsidRPr="00AF7E8D">
        <w:rPr>
          <w:rFonts w:cs="Calibri"/>
        </w:rPr>
        <w:t>Z sieci wodociągowej w 2021 r. korzystało prawie 83,6 % ogółu mieszkańców gminy Masłowice, z kolei z sieci kanalizacyjnej jedynie 1,0 % ogółu mieszkańców. Była to najmniejsza wartości w powiecie radomszczańskim, co pokazuje, że w najbliższych latach wyzwaniem dla gminy będzie poprawa poziomu skanalizowania gminy. Oprócz tego, w gminie występuje sieci gazowej.</w:t>
      </w:r>
    </w:p>
    <w:p w:rsidR="00117591" w:rsidRPr="00AF7E8D" w:rsidRDefault="00117591" w:rsidP="00117591">
      <w:pPr>
        <w:autoSpaceDE w:val="0"/>
        <w:autoSpaceDN w:val="0"/>
        <w:adjustRightInd w:val="0"/>
        <w:spacing w:line="276" w:lineRule="auto"/>
        <w:ind w:firstLine="709"/>
        <w:rPr>
          <w:rFonts w:cstheme="minorHAnsi"/>
          <w:bCs/>
          <w:iCs/>
          <w:color w:val="000000" w:themeColor="text1"/>
        </w:rPr>
      </w:pPr>
      <w:r w:rsidRPr="00AF7E8D">
        <w:rPr>
          <w:rFonts w:cstheme="minorHAnsi"/>
          <w:bCs/>
          <w:iCs/>
          <w:color w:val="000000" w:themeColor="text1"/>
        </w:rPr>
        <w:t>Obszary zagrożone trwałą marginalizacją charakteryzują się niską atrakcyjnością osadniczą. Na obszarach zagrożonych trwałą marginalizacją działania powinny zmierzać do zainicjowania nowych impulsów rozwojowych, wzmocnienia istniejących potencjałów i ich aktywnej integracji we wszystkich aspektach rozwoju społeczno-gospodarczego. Najważniejsze działania powinny obejmować m.in.: rozwój infrastruktury technicznej (w szczególności wodno-kanalizacyjnej i teleinformatycznej).</w:t>
      </w:r>
    </w:p>
    <w:p w:rsidR="00112FD0" w:rsidRDefault="00112FD0" w:rsidP="00A135DA"/>
    <w:p w:rsidR="006270FB" w:rsidRDefault="006270FB" w:rsidP="00A135DA"/>
    <w:p w:rsidR="00E82BDB" w:rsidRPr="00D47C16" w:rsidRDefault="00E82BDB" w:rsidP="00A135DA"/>
    <w:p w:rsidR="00A135DA" w:rsidRPr="00D47C16" w:rsidRDefault="00A135DA">
      <w:pPr>
        <w:pStyle w:val="Nagwek2"/>
        <w:numPr>
          <w:ilvl w:val="1"/>
          <w:numId w:val="12"/>
        </w:numPr>
      </w:pPr>
      <w:r w:rsidRPr="00D47C16">
        <w:lastRenderedPageBreak/>
        <w:t xml:space="preserve"> </w:t>
      </w:r>
      <w:bookmarkStart w:id="225" w:name="_Toc151456879"/>
      <w:r w:rsidRPr="00D47C16">
        <w:t>Analiza SWOT</w:t>
      </w:r>
      <w:bookmarkEnd w:id="225"/>
    </w:p>
    <w:p w:rsidR="00A135DA" w:rsidRPr="00D47C16" w:rsidRDefault="00A135DA" w:rsidP="00A135DA"/>
    <w:p w:rsidR="00112FD0" w:rsidRPr="00BF1013" w:rsidRDefault="00112FD0" w:rsidP="00112FD0">
      <w:pPr>
        <w:spacing w:line="276" w:lineRule="auto"/>
        <w:ind w:firstLine="708"/>
      </w:pPr>
      <w:r w:rsidRPr="00D47C16">
        <w:t>Analiza SWOT jest powszechnie wykorzystywana przez jednostki administracji publicznej jako narzędzie diagnozy strategicznej, opartej na wewnętrznych i zewnętrznych uwarunkowaniach mających wpływ na rozwój danego</w:t>
      </w:r>
      <w:r w:rsidRPr="00BF1013">
        <w:t xml:space="preserve"> obszaru. Pozwala ono porównać silne i słabe strony jednostki wynikające z otoczenia wewnętrznego, z szansami i zagrożeniami dla rozwoju płynącymi z otoczenia zewnętrznego, a także określić ich wzajemne oddziaływanie. </w:t>
      </w:r>
    </w:p>
    <w:p w:rsidR="00112FD0" w:rsidRPr="00BF1013" w:rsidRDefault="00112FD0" w:rsidP="00112FD0">
      <w:pPr>
        <w:spacing w:line="276" w:lineRule="auto"/>
        <w:ind w:firstLine="708"/>
        <w:rPr>
          <w:rFonts w:cs="Calibri"/>
          <w:color w:val="000000"/>
          <w:szCs w:val="20"/>
        </w:rPr>
      </w:pPr>
      <w:r w:rsidRPr="00BF1013">
        <w:t xml:space="preserve">Analizy dokonano w oparciu o </w:t>
      </w:r>
      <w:r w:rsidRPr="00BF1013">
        <w:rPr>
          <w:rFonts w:cs="Calibri"/>
          <w:color w:val="000000"/>
          <w:szCs w:val="20"/>
        </w:rPr>
        <w:t xml:space="preserve">dane liczbowe, opisowe i przestrzenne pozyskane z gmin oraz ze źródeł zewnętrznych oraz wniosków z przeprowadzonej diagnozy sytuacji społecznej, gospodarczej i przestrzennej. </w:t>
      </w:r>
    </w:p>
    <w:p w:rsidR="00112FD0" w:rsidRPr="00BF1013" w:rsidRDefault="00112FD0" w:rsidP="00112FD0">
      <w:pPr>
        <w:pStyle w:val="Akapitzlist"/>
        <w:ind w:left="360"/>
        <w:rPr>
          <w:rFonts w:cs="Calibri"/>
          <w:color w:val="000000"/>
          <w:szCs w:val="20"/>
        </w:rPr>
      </w:pPr>
      <w:r w:rsidRPr="00BF1013">
        <w:rPr>
          <w:noProof/>
          <w:lang w:eastAsia="pl-PL"/>
        </w:rPr>
        <w:drawing>
          <wp:inline distT="0" distB="0" distL="0" distR="0" wp14:anchorId="1FBBBE06" wp14:editId="0075B1CB">
            <wp:extent cx="5486400" cy="3200400"/>
            <wp:effectExtent l="0" t="0" r="0" b="0"/>
            <wp:docPr id="39" name="Diagram 3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5" r:lo="rId86" r:qs="rId87" r:cs="rId88"/>
              </a:graphicData>
            </a:graphic>
          </wp:inline>
        </w:drawing>
      </w:r>
    </w:p>
    <w:p w:rsidR="004267F9" w:rsidRPr="004267F9" w:rsidRDefault="00112FD0" w:rsidP="004267F9">
      <w:pPr>
        <w:autoSpaceDE w:val="0"/>
        <w:autoSpaceDN w:val="0"/>
        <w:adjustRightInd w:val="0"/>
        <w:spacing w:line="276" w:lineRule="auto"/>
        <w:ind w:firstLine="709"/>
        <w:rPr>
          <w:rFonts w:cstheme="minorHAnsi"/>
          <w:bCs/>
          <w:iCs/>
          <w:color w:val="000000" w:themeColor="text1"/>
          <w:highlight w:val="magenta"/>
        </w:rPr>
      </w:pPr>
      <w:r w:rsidRPr="00BF1013">
        <w:rPr>
          <w:rFonts w:cs="Calibri"/>
          <w:color w:val="000000"/>
          <w:szCs w:val="20"/>
        </w:rPr>
        <w:br w:type="page"/>
      </w:r>
    </w:p>
    <w:p w:rsidR="00112FD0" w:rsidRPr="008511A3" w:rsidRDefault="00112FD0" w:rsidP="004267F9">
      <w:pPr>
        <w:pStyle w:val="Akapitzlist"/>
        <w:ind w:left="360"/>
        <w:rPr>
          <w:rFonts w:cs="Calibri"/>
          <w:color w:val="000000"/>
          <w:szCs w:val="20"/>
          <w:highlight w:val="yellow"/>
        </w:rPr>
      </w:pPr>
    </w:p>
    <w:tbl>
      <w:tblPr>
        <w:tblStyle w:val="Tabelasiatki4akcent5"/>
        <w:tblW w:w="5000" w:type="pct"/>
        <w:tblLook w:val="04A0" w:firstRow="1" w:lastRow="0" w:firstColumn="1" w:lastColumn="0" w:noHBand="0" w:noVBand="1"/>
      </w:tblPr>
      <w:tblGrid>
        <w:gridCol w:w="4377"/>
        <w:gridCol w:w="4378"/>
      </w:tblGrid>
      <w:tr w:rsidR="00D47C16" w:rsidRPr="00E77BE5" w:rsidTr="00E82BD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rsidR="00D47C16" w:rsidRPr="00BF1013" w:rsidRDefault="00D47C16" w:rsidP="0070798D">
            <w:pPr>
              <w:jc w:val="center"/>
              <w:rPr>
                <w:rFonts w:cstheme="minorHAnsi"/>
                <w:color w:val="000000" w:themeColor="text1"/>
              </w:rPr>
            </w:pPr>
            <w:r w:rsidRPr="00BF1013">
              <w:rPr>
                <w:rFonts w:cstheme="minorHAnsi"/>
                <w:color w:val="000000" w:themeColor="text1"/>
                <w:sz w:val="28"/>
                <w:szCs w:val="28"/>
              </w:rPr>
              <w:t>Wymiar społeczny</w:t>
            </w:r>
          </w:p>
        </w:tc>
      </w:tr>
      <w:tr w:rsidR="00D47C16" w:rsidRPr="00E77BE5" w:rsidTr="00E82BDB">
        <w:trPr>
          <w:cnfStyle w:val="000000100000" w:firstRow="0" w:lastRow="0" w:firstColumn="0" w:lastColumn="0" w:oddVBand="0" w:evenVBand="0" w:oddHBand="1" w:evenHBand="0" w:firstRowFirstColumn="0" w:firstRowLastColumn="0" w:lastRowFirstColumn="0" w:lastRowLastColumn="0"/>
          <w:trHeight w:val="478"/>
        </w:trPr>
        <w:tc>
          <w:tcPr>
            <w:cnfStyle w:val="001000000000" w:firstRow="0" w:lastRow="0" w:firstColumn="1" w:lastColumn="0" w:oddVBand="0" w:evenVBand="0" w:oddHBand="0" w:evenHBand="0" w:firstRowFirstColumn="0" w:firstRowLastColumn="0" w:lastRowFirstColumn="0" w:lastRowLastColumn="0"/>
            <w:tcW w:w="5000" w:type="pct"/>
            <w:gridSpan w:val="2"/>
          </w:tcPr>
          <w:p w:rsidR="00D47C16" w:rsidRPr="00BF1013" w:rsidRDefault="00D47C16" w:rsidP="0070798D">
            <w:pPr>
              <w:jc w:val="center"/>
              <w:rPr>
                <w:rFonts w:cstheme="minorHAnsi"/>
                <w:color w:val="000000" w:themeColor="text1"/>
                <w:sz w:val="28"/>
                <w:szCs w:val="28"/>
              </w:rPr>
            </w:pPr>
            <w:r w:rsidRPr="00BF1013">
              <w:rPr>
                <w:rFonts w:cstheme="minorHAnsi"/>
                <w:color w:val="000000" w:themeColor="text1"/>
                <w:sz w:val="24"/>
              </w:rPr>
              <w:t>Czynniki wewnętrzne</w:t>
            </w:r>
          </w:p>
        </w:tc>
      </w:tr>
      <w:tr w:rsidR="00D47C16" w:rsidRPr="00E77BE5" w:rsidTr="00E82BDB">
        <w:trPr>
          <w:trHeight w:val="415"/>
        </w:trPr>
        <w:tc>
          <w:tcPr>
            <w:cnfStyle w:val="001000000000" w:firstRow="0" w:lastRow="0" w:firstColumn="1" w:lastColumn="0" w:oddVBand="0" w:evenVBand="0" w:oddHBand="0" w:evenHBand="0" w:firstRowFirstColumn="0" w:firstRowLastColumn="0" w:lastRowFirstColumn="0" w:lastRowLastColumn="0"/>
            <w:tcW w:w="2500" w:type="pct"/>
          </w:tcPr>
          <w:p w:rsidR="00D47C16" w:rsidRPr="00BF1013" w:rsidRDefault="00D47C16" w:rsidP="0070798D">
            <w:pPr>
              <w:jc w:val="center"/>
              <w:rPr>
                <w:rFonts w:cstheme="minorHAnsi"/>
                <w:color w:val="000000" w:themeColor="text1"/>
              </w:rPr>
            </w:pPr>
            <w:r w:rsidRPr="00BF1013">
              <w:rPr>
                <w:rFonts w:cstheme="minorHAnsi"/>
                <w:color w:val="000000" w:themeColor="text1"/>
              </w:rPr>
              <w:t>MOCNE STRONY</w:t>
            </w:r>
          </w:p>
        </w:tc>
        <w:tc>
          <w:tcPr>
            <w:tcW w:w="2500" w:type="pct"/>
          </w:tcPr>
          <w:p w:rsidR="00D47C16" w:rsidRPr="00BF1013" w:rsidRDefault="00D47C16" w:rsidP="0070798D">
            <w:pPr>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r w:rsidRPr="00BF1013">
              <w:rPr>
                <w:rFonts w:cstheme="minorHAnsi"/>
                <w:b/>
                <w:color w:val="000000" w:themeColor="text1"/>
              </w:rPr>
              <w:t>SŁABE STRONY</w:t>
            </w:r>
          </w:p>
        </w:tc>
      </w:tr>
      <w:tr w:rsidR="00D47C16" w:rsidRPr="00E77BE5" w:rsidTr="00E82B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rsidR="00D47C16" w:rsidRPr="00BF1013" w:rsidRDefault="00D47C16" w:rsidP="00D47C16">
            <w:pPr>
              <w:pStyle w:val="Akapitzlist"/>
              <w:numPr>
                <w:ilvl w:val="0"/>
                <w:numId w:val="6"/>
              </w:numPr>
              <w:autoSpaceDE w:val="0"/>
              <w:autoSpaceDN w:val="0"/>
              <w:adjustRightInd w:val="0"/>
              <w:ind w:left="447" w:hanging="283"/>
              <w:jc w:val="center"/>
              <w:rPr>
                <w:rFonts w:cstheme="minorHAnsi"/>
                <w:b w:val="0"/>
                <w:color w:val="000000" w:themeColor="text1"/>
                <w:lang w:eastAsia="pl-PL"/>
              </w:rPr>
            </w:pPr>
            <w:r w:rsidRPr="00BF1013">
              <w:rPr>
                <w:rFonts w:cstheme="minorHAnsi"/>
                <w:b w:val="0"/>
                <w:color w:val="000000" w:themeColor="text1"/>
                <w:lang w:eastAsia="pl-PL"/>
              </w:rPr>
              <w:t>poprawiająca się sytuacja społeczna i życiowa mieszkańców,</w:t>
            </w:r>
          </w:p>
          <w:p w:rsidR="00D47C16" w:rsidRPr="00BF1013" w:rsidRDefault="00D47C16" w:rsidP="00D47C16">
            <w:pPr>
              <w:pStyle w:val="Akapitzlist"/>
              <w:numPr>
                <w:ilvl w:val="0"/>
                <w:numId w:val="6"/>
              </w:numPr>
              <w:autoSpaceDE w:val="0"/>
              <w:autoSpaceDN w:val="0"/>
              <w:adjustRightInd w:val="0"/>
              <w:ind w:left="447" w:hanging="283"/>
              <w:jc w:val="center"/>
              <w:rPr>
                <w:rFonts w:cstheme="minorHAnsi"/>
                <w:b w:val="0"/>
                <w:bCs w:val="0"/>
                <w:color w:val="000000" w:themeColor="text1"/>
                <w:lang w:eastAsia="pl-PL"/>
              </w:rPr>
            </w:pPr>
            <w:r w:rsidRPr="00BF1013">
              <w:rPr>
                <w:rFonts w:cstheme="minorHAnsi"/>
                <w:b w:val="0"/>
                <w:bCs w:val="0"/>
                <w:color w:val="000000" w:themeColor="text1"/>
                <w:lang w:eastAsia="pl-PL"/>
              </w:rPr>
              <w:t>dobrze funkcjonujące placówki oświatowe pod względem posiadanego wyposażenia,</w:t>
            </w:r>
          </w:p>
          <w:p w:rsidR="00D47C16" w:rsidRPr="00BF1013" w:rsidRDefault="00D47C16" w:rsidP="00D47C16">
            <w:pPr>
              <w:pStyle w:val="Akapitzlist"/>
              <w:numPr>
                <w:ilvl w:val="0"/>
                <w:numId w:val="6"/>
              </w:numPr>
              <w:autoSpaceDE w:val="0"/>
              <w:autoSpaceDN w:val="0"/>
              <w:adjustRightInd w:val="0"/>
              <w:ind w:left="447" w:hanging="283"/>
              <w:jc w:val="center"/>
              <w:rPr>
                <w:rFonts w:cstheme="minorHAnsi"/>
                <w:b w:val="0"/>
                <w:bCs w:val="0"/>
                <w:color w:val="000000" w:themeColor="text1"/>
                <w:lang w:eastAsia="pl-PL"/>
              </w:rPr>
            </w:pPr>
            <w:r w:rsidRPr="00BF1013">
              <w:rPr>
                <w:rFonts w:cstheme="minorHAnsi"/>
                <w:b w:val="0"/>
                <w:bCs w:val="0"/>
                <w:color w:val="000000" w:themeColor="text1"/>
                <w:lang w:eastAsia="pl-PL"/>
              </w:rPr>
              <w:t>dobrze funkcjonujące placówki przedszkolne,</w:t>
            </w:r>
          </w:p>
          <w:p w:rsidR="00D47C16" w:rsidRPr="00BF1013" w:rsidRDefault="00D47C16" w:rsidP="00D47C16">
            <w:pPr>
              <w:pStyle w:val="Akapitzlist"/>
              <w:numPr>
                <w:ilvl w:val="0"/>
                <w:numId w:val="6"/>
              </w:numPr>
              <w:autoSpaceDE w:val="0"/>
              <w:autoSpaceDN w:val="0"/>
              <w:adjustRightInd w:val="0"/>
              <w:spacing w:after="160" w:line="259" w:lineRule="auto"/>
              <w:ind w:left="426" w:hanging="284"/>
              <w:jc w:val="center"/>
              <w:rPr>
                <w:rFonts w:cstheme="minorHAnsi"/>
                <w:color w:val="000000" w:themeColor="text1"/>
                <w:lang w:eastAsia="pl-PL"/>
              </w:rPr>
            </w:pPr>
            <w:r w:rsidRPr="00BF1013">
              <w:rPr>
                <w:rFonts w:cstheme="minorHAnsi"/>
                <w:b w:val="0"/>
                <w:bCs w:val="0"/>
                <w:color w:val="000000" w:themeColor="text1"/>
                <w:lang w:eastAsia="pl-PL"/>
              </w:rPr>
              <w:t>spadająca liczba gospodarstw domowych oraz osób korzystających ze środowiskowej pomocy społecznej na terenie gminy,</w:t>
            </w:r>
          </w:p>
          <w:p w:rsidR="00D47C16" w:rsidRPr="00BF1013" w:rsidRDefault="00D47C16" w:rsidP="0070798D">
            <w:pPr>
              <w:pStyle w:val="Akapitzlist"/>
              <w:autoSpaceDE w:val="0"/>
              <w:autoSpaceDN w:val="0"/>
              <w:adjustRightInd w:val="0"/>
              <w:ind w:left="447"/>
              <w:rPr>
                <w:rFonts w:cstheme="minorHAnsi"/>
                <w:b w:val="0"/>
                <w:bCs w:val="0"/>
                <w:color w:val="000000" w:themeColor="text1"/>
                <w:lang w:eastAsia="pl-PL"/>
              </w:rPr>
            </w:pPr>
          </w:p>
          <w:p w:rsidR="00D47C16" w:rsidRPr="00BF1013" w:rsidRDefault="00D47C16" w:rsidP="0070798D">
            <w:pPr>
              <w:pStyle w:val="Akapitzlist"/>
              <w:autoSpaceDE w:val="0"/>
              <w:autoSpaceDN w:val="0"/>
              <w:adjustRightInd w:val="0"/>
              <w:ind w:left="447"/>
              <w:jc w:val="center"/>
              <w:rPr>
                <w:rFonts w:cstheme="minorHAnsi"/>
                <w:b w:val="0"/>
                <w:bCs w:val="0"/>
                <w:color w:val="000000" w:themeColor="text1"/>
                <w:lang w:eastAsia="pl-PL"/>
              </w:rPr>
            </w:pPr>
          </w:p>
        </w:tc>
        <w:tc>
          <w:tcPr>
            <w:tcW w:w="2500" w:type="pct"/>
          </w:tcPr>
          <w:p w:rsidR="00D47C16" w:rsidRPr="00BF1013" w:rsidRDefault="00D47C16" w:rsidP="00D47C16">
            <w:pPr>
              <w:pStyle w:val="Akapitzlist"/>
              <w:numPr>
                <w:ilvl w:val="0"/>
                <w:numId w:val="6"/>
              </w:numPr>
              <w:autoSpaceDE w:val="0"/>
              <w:autoSpaceDN w:val="0"/>
              <w:adjustRightInd w:val="0"/>
              <w:ind w:left="426" w:hanging="284"/>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lang w:eastAsia="pl-PL"/>
              </w:rPr>
            </w:pPr>
            <w:r w:rsidRPr="00BF1013">
              <w:rPr>
                <w:rFonts w:cstheme="minorHAnsi"/>
                <w:color w:val="000000" w:themeColor="text1"/>
                <w:lang w:eastAsia="pl-PL"/>
              </w:rPr>
              <w:t>spadająca liczba ludności na terenie gminy,</w:t>
            </w:r>
          </w:p>
          <w:p w:rsidR="00D47C16" w:rsidRPr="00BF1013" w:rsidRDefault="00D47C16" w:rsidP="00D47C16">
            <w:pPr>
              <w:pStyle w:val="Akapitzlist"/>
              <w:numPr>
                <w:ilvl w:val="0"/>
                <w:numId w:val="6"/>
              </w:numPr>
              <w:autoSpaceDE w:val="0"/>
              <w:autoSpaceDN w:val="0"/>
              <w:adjustRightInd w:val="0"/>
              <w:ind w:left="426" w:hanging="284"/>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lang w:eastAsia="pl-PL"/>
              </w:rPr>
            </w:pPr>
            <w:r w:rsidRPr="00BF1013">
              <w:rPr>
                <w:rFonts w:cstheme="minorHAnsi"/>
                <w:color w:val="000000" w:themeColor="text1"/>
                <w:lang w:eastAsia="pl-PL"/>
              </w:rPr>
              <w:t>ujemny przyrost naturalny,</w:t>
            </w:r>
          </w:p>
          <w:p w:rsidR="00D47C16" w:rsidRPr="00BF1013" w:rsidRDefault="00D47C16" w:rsidP="00D47C16">
            <w:pPr>
              <w:pStyle w:val="Akapitzlist"/>
              <w:numPr>
                <w:ilvl w:val="0"/>
                <w:numId w:val="6"/>
              </w:numPr>
              <w:autoSpaceDE w:val="0"/>
              <w:autoSpaceDN w:val="0"/>
              <w:adjustRightInd w:val="0"/>
              <w:ind w:left="426" w:hanging="284"/>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lang w:eastAsia="pl-PL"/>
              </w:rPr>
            </w:pPr>
            <w:r w:rsidRPr="00BF1013">
              <w:rPr>
                <w:rFonts w:cstheme="minorHAnsi"/>
                <w:color w:val="000000" w:themeColor="text1"/>
                <w:lang w:eastAsia="pl-PL"/>
              </w:rPr>
              <w:t>migracje ludzi młodych i wykształconych,</w:t>
            </w:r>
          </w:p>
          <w:p w:rsidR="00D47C16" w:rsidRPr="00BF1013" w:rsidRDefault="00D47C16" w:rsidP="00D47C16">
            <w:pPr>
              <w:pStyle w:val="Akapitzlist"/>
              <w:numPr>
                <w:ilvl w:val="0"/>
                <w:numId w:val="6"/>
              </w:numPr>
              <w:autoSpaceDE w:val="0"/>
              <w:autoSpaceDN w:val="0"/>
              <w:adjustRightInd w:val="0"/>
              <w:ind w:left="426" w:hanging="284"/>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lang w:eastAsia="pl-PL"/>
              </w:rPr>
            </w:pPr>
            <w:r w:rsidRPr="00BF1013">
              <w:rPr>
                <w:rFonts w:cstheme="minorHAnsi"/>
                <w:color w:val="000000" w:themeColor="text1"/>
                <w:lang w:eastAsia="pl-PL"/>
              </w:rPr>
              <w:t>niski poziom opieki zdrowotnej,</w:t>
            </w:r>
          </w:p>
          <w:p w:rsidR="00D47C16" w:rsidRPr="00BF1013" w:rsidRDefault="00D47C16" w:rsidP="00D47C16">
            <w:pPr>
              <w:pStyle w:val="Akapitzlist"/>
              <w:numPr>
                <w:ilvl w:val="0"/>
                <w:numId w:val="6"/>
              </w:numPr>
              <w:autoSpaceDE w:val="0"/>
              <w:autoSpaceDN w:val="0"/>
              <w:adjustRightInd w:val="0"/>
              <w:ind w:left="426" w:hanging="284"/>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lang w:eastAsia="pl-PL"/>
              </w:rPr>
            </w:pPr>
            <w:r w:rsidRPr="00BF1013">
              <w:rPr>
                <w:rFonts w:cstheme="minorHAnsi"/>
                <w:color w:val="000000" w:themeColor="text1"/>
                <w:lang w:eastAsia="pl-PL"/>
              </w:rPr>
              <w:t>ograniczony dostęp do opieki zdrowotnej,</w:t>
            </w:r>
          </w:p>
          <w:p w:rsidR="00D47C16" w:rsidRPr="00BF1013" w:rsidRDefault="00D47C16" w:rsidP="00D47C16">
            <w:pPr>
              <w:pStyle w:val="Akapitzlist"/>
              <w:numPr>
                <w:ilvl w:val="0"/>
                <w:numId w:val="6"/>
              </w:numPr>
              <w:autoSpaceDE w:val="0"/>
              <w:autoSpaceDN w:val="0"/>
              <w:adjustRightInd w:val="0"/>
              <w:ind w:left="426" w:hanging="284"/>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lang w:eastAsia="pl-PL"/>
              </w:rPr>
            </w:pPr>
            <w:r w:rsidRPr="00BF1013">
              <w:rPr>
                <w:rFonts w:cstheme="minorHAnsi"/>
                <w:color w:val="000000" w:themeColor="text1"/>
                <w:lang w:eastAsia="pl-PL"/>
              </w:rPr>
              <w:t>rosnąca z roku na rok liczba osób starszych (wzrastający współczynnik obciążenia demograficznego),</w:t>
            </w:r>
          </w:p>
          <w:p w:rsidR="00D47C16" w:rsidRPr="00BF1013" w:rsidRDefault="00D47C16" w:rsidP="00D47C16">
            <w:pPr>
              <w:pStyle w:val="Akapitzlist"/>
              <w:numPr>
                <w:ilvl w:val="0"/>
                <w:numId w:val="6"/>
              </w:numPr>
              <w:autoSpaceDE w:val="0"/>
              <w:autoSpaceDN w:val="0"/>
              <w:adjustRightInd w:val="0"/>
              <w:ind w:left="426" w:hanging="284"/>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lang w:eastAsia="pl-PL"/>
              </w:rPr>
            </w:pPr>
            <w:r w:rsidRPr="00BF1013">
              <w:rPr>
                <w:rFonts w:cstheme="minorHAnsi"/>
                <w:color w:val="000000" w:themeColor="text1"/>
                <w:lang w:eastAsia="pl-PL"/>
              </w:rPr>
              <w:t>mała ilość organizowanych imprez masowych,</w:t>
            </w:r>
          </w:p>
          <w:p w:rsidR="00D47C16" w:rsidRPr="00BF1013" w:rsidRDefault="00D47C16" w:rsidP="00D47C16">
            <w:pPr>
              <w:pStyle w:val="Akapitzlist"/>
              <w:numPr>
                <w:ilvl w:val="0"/>
                <w:numId w:val="6"/>
              </w:numPr>
              <w:autoSpaceDE w:val="0"/>
              <w:autoSpaceDN w:val="0"/>
              <w:adjustRightInd w:val="0"/>
              <w:ind w:left="426" w:hanging="284"/>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lang w:eastAsia="pl-PL"/>
              </w:rPr>
            </w:pPr>
            <w:r w:rsidRPr="00BF1013">
              <w:rPr>
                <w:rFonts w:cstheme="minorHAnsi"/>
                <w:color w:val="000000" w:themeColor="text1"/>
                <w:lang w:eastAsia="pl-PL"/>
              </w:rPr>
              <w:t>brak żłobków, klubów malucha, miejsc zapewniających opiekę nad najmłodszymi dziećmi,</w:t>
            </w:r>
          </w:p>
          <w:p w:rsidR="00D47C16" w:rsidRPr="00DB1DE9" w:rsidRDefault="00D47C16" w:rsidP="00D47C16">
            <w:pPr>
              <w:pStyle w:val="Akapitzlist"/>
              <w:numPr>
                <w:ilvl w:val="0"/>
                <w:numId w:val="6"/>
              </w:numPr>
              <w:autoSpaceDE w:val="0"/>
              <w:autoSpaceDN w:val="0"/>
              <w:adjustRightInd w:val="0"/>
              <w:spacing w:line="276" w:lineRule="auto"/>
              <w:ind w:left="426" w:hanging="284"/>
              <w:jc w:val="center"/>
              <w:cnfStyle w:val="000000100000" w:firstRow="0" w:lastRow="0" w:firstColumn="0" w:lastColumn="0" w:oddVBand="0" w:evenVBand="0" w:oddHBand="1" w:evenHBand="0" w:firstRowFirstColumn="0" w:firstRowLastColumn="0" w:lastRowFirstColumn="0" w:lastRowLastColumn="0"/>
              <w:rPr>
                <w:rFonts w:cstheme="minorHAnsi"/>
                <w:b/>
                <w:color w:val="000000" w:themeColor="text1"/>
                <w:lang w:eastAsia="pl-PL"/>
              </w:rPr>
            </w:pPr>
            <w:r w:rsidRPr="00BF1013">
              <w:rPr>
                <w:rFonts w:cstheme="minorHAnsi"/>
                <w:color w:val="000000" w:themeColor="text1"/>
                <w:lang w:eastAsia="pl-PL"/>
              </w:rPr>
              <w:t>mała oferta kulturalna,</w:t>
            </w:r>
          </w:p>
          <w:p w:rsidR="00DB1DE9" w:rsidRPr="00DB1DE9" w:rsidRDefault="00DB1DE9" w:rsidP="00D47C16">
            <w:pPr>
              <w:pStyle w:val="Akapitzlist"/>
              <w:numPr>
                <w:ilvl w:val="0"/>
                <w:numId w:val="6"/>
              </w:numPr>
              <w:autoSpaceDE w:val="0"/>
              <w:autoSpaceDN w:val="0"/>
              <w:adjustRightInd w:val="0"/>
              <w:spacing w:line="276" w:lineRule="auto"/>
              <w:ind w:left="426" w:hanging="284"/>
              <w:jc w:val="center"/>
              <w:cnfStyle w:val="000000100000" w:firstRow="0" w:lastRow="0" w:firstColumn="0" w:lastColumn="0" w:oddVBand="0" w:evenVBand="0" w:oddHBand="1" w:evenHBand="0" w:firstRowFirstColumn="0" w:firstRowLastColumn="0" w:lastRowFirstColumn="0" w:lastRowLastColumn="0"/>
              <w:rPr>
                <w:rFonts w:cstheme="minorHAnsi"/>
                <w:bCs/>
                <w:color w:val="000000" w:themeColor="text1"/>
                <w:lang w:eastAsia="pl-PL"/>
              </w:rPr>
            </w:pPr>
            <w:r w:rsidRPr="00DB1DE9">
              <w:rPr>
                <w:rFonts w:cstheme="minorHAnsi"/>
                <w:bCs/>
                <w:color w:val="000000" w:themeColor="text1"/>
                <w:lang w:eastAsia="pl-PL"/>
              </w:rPr>
              <w:t>brak klubów sportowych,</w:t>
            </w:r>
          </w:p>
          <w:p w:rsidR="00D47C16" w:rsidRPr="00BF1013" w:rsidRDefault="00D47C16" w:rsidP="00D47C16">
            <w:pPr>
              <w:pStyle w:val="Akapitzlist"/>
              <w:numPr>
                <w:ilvl w:val="0"/>
                <w:numId w:val="6"/>
              </w:numPr>
              <w:autoSpaceDE w:val="0"/>
              <w:autoSpaceDN w:val="0"/>
              <w:adjustRightInd w:val="0"/>
              <w:spacing w:after="160" w:line="259" w:lineRule="auto"/>
              <w:ind w:left="447" w:hanging="283"/>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lang w:eastAsia="pl-PL"/>
              </w:rPr>
            </w:pPr>
            <w:r w:rsidRPr="00BF1013">
              <w:rPr>
                <w:rFonts w:cstheme="minorHAnsi"/>
                <w:color w:val="000000" w:themeColor="text1"/>
                <w:lang w:eastAsia="pl-PL"/>
              </w:rPr>
              <w:t>niska aktywność obywatelska mieszkańców, w zakresie działalności lokalnych stowarzyszeń</w:t>
            </w:r>
          </w:p>
          <w:p w:rsidR="00D47C16" w:rsidRPr="00BF1013" w:rsidRDefault="00D47C16" w:rsidP="00D47C16">
            <w:pPr>
              <w:pStyle w:val="Akapitzlist"/>
              <w:numPr>
                <w:ilvl w:val="0"/>
                <w:numId w:val="6"/>
              </w:numPr>
              <w:autoSpaceDE w:val="0"/>
              <w:autoSpaceDN w:val="0"/>
              <w:adjustRightInd w:val="0"/>
              <w:spacing w:line="276" w:lineRule="auto"/>
              <w:ind w:left="426" w:hanging="284"/>
              <w:jc w:val="center"/>
              <w:cnfStyle w:val="000000100000" w:firstRow="0" w:lastRow="0" w:firstColumn="0" w:lastColumn="0" w:oddVBand="0" w:evenVBand="0" w:oddHBand="1" w:evenHBand="0" w:firstRowFirstColumn="0" w:firstRowLastColumn="0" w:lastRowFirstColumn="0" w:lastRowLastColumn="0"/>
              <w:rPr>
                <w:rFonts w:cstheme="minorHAnsi"/>
                <w:b/>
                <w:color w:val="000000" w:themeColor="text1"/>
                <w:lang w:eastAsia="pl-PL"/>
              </w:rPr>
            </w:pPr>
            <w:r w:rsidRPr="00BF1013">
              <w:rPr>
                <w:rFonts w:cstheme="minorHAnsi"/>
                <w:color w:val="000000" w:themeColor="text1"/>
                <w:lang w:eastAsia="pl-PL"/>
              </w:rPr>
              <w:t>frekwencja wyborcza w wyborach powszechnych poniżej średniej powiatowej,</w:t>
            </w:r>
          </w:p>
          <w:p w:rsidR="00D47C16" w:rsidRPr="00BF1013" w:rsidRDefault="00D47C16" w:rsidP="00D47C16">
            <w:pPr>
              <w:pStyle w:val="Akapitzlist"/>
              <w:numPr>
                <w:ilvl w:val="0"/>
                <w:numId w:val="6"/>
              </w:numPr>
              <w:autoSpaceDE w:val="0"/>
              <w:autoSpaceDN w:val="0"/>
              <w:adjustRightInd w:val="0"/>
              <w:ind w:left="447" w:hanging="283"/>
              <w:jc w:val="center"/>
              <w:cnfStyle w:val="000000100000" w:firstRow="0" w:lastRow="0" w:firstColumn="0" w:lastColumn="0" w:oddVBand="0" w:evenVBand="0" w:oddHBand="1" w:evenHBand="0" w:firstRowFirstColumn="0" w:firstRowLastColumn="0" w:lastRowFirstColumn="0" w:lastRowLastColumn="0"/>
              <w:rPr>
                <w:rFonts w:cstheme="minorHAnsi"/>
                <w:b/>
                <w:color w:val="000000" w:themeColor="text1"/>
                <w:lang w:eastAsia="pl-PL"/>
              </w:rPr>
            </w:pPr>
            <w:r w:rsidRPr="00BF1013">
              <w:rPr>
                <w:rFonts w:cstheme="minorHAnsi"/>
                <w:color w:val="000000" w:themeColor="text1"/>
                <w:lang w:eastAsia="pl-PL"/>
              </w:rPr>
              <w:t>brak aktywizacji osób starszych,</w:t>
            </w:r>
          </w:p>
          <w:p w:rsidR="00D47C16" w:rsidRPr="00BF1013" w:rsidRDefault="00D47C16" w:rsidP="00D47C16">
            <w:pPr>
              <w:pStyle w:val="Akapitzlist"/>
              <w:numPr>
                <w:ilvl w:val="0"/>
                <w:numId w:val="6"/>
              </w:numPr>
              <w:autoSpaceDE w:val="0"/>
              <w:autoSpaceDN w:val="0"/>
              <w:adjustRightInd w:val="0"/>
              <w:ind w:left="447" w:hanging="283"/>
              <w:jc w:val="center"/>
              <w:cnfStyle w:val="000000100000" w:firstRow="0" w:lastRow="0" w:firstColumn="0" w:lastColumn="0" w:oddVBand="0" w:evenVBand="0" w:oddHBand="1" w:evenHBand="0" w:firstRowFirstColumn="0" w:firstRowLastColumn="0" w:lastRowFirstColumn="0" w:lastRowLastColumn="0"/>
              <w:rPr>
                <w:rFonts w:cstheme="minorHAnsi"/>
                <w:b/>
                <w:bCs/>
                <w:color w:val="000000" w:themeColor="text1"/>
                <w:lang w:eastAsia="pl-PL"/>
              </w:rPr>
            </w:pPr>
            <w:r w:rsidRPr="00BF1013">
              <w:rPr>
                <w:rFonts w:cstheme="minorHAnsi"/>
                <w:color w:val="000000" w:themeColor="text1"/>
                <w:lang w:eastAsia="pl-PL"/>
              </w:rPr>
              <w:t>spadek czytelnictwa w gminie,</w:t>
            </w:r>
          </w:p>
          <w:p w:rsidR="00D47C16" w:rsidRPr="00BF1013" w:rsidRDefault="00D47C16" w:rsidP="0070798D">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theme="minorHAnsi"/>
                <w:b/>
                <w:color w:val="000000" w:themeColor="text1"/>
                <w:lang w:eastAsia="pl-PL"/>
              </w:rPr>
            </w:pPr>
          </w:p>
        </w:tc>
      </w:tr>
      <w:tr w:rsidR="00D47C16" w:rsidRPr="00E77BE5" w:rsidTr="00E82BDB">
        <w:trPr>
          <w:trHeight w:val="402"/>
        </w:trPr>
        <w:tc>
          <w:tcPr>
            <w:cnfStyle w:val="001000000000" w:firstRow="0" w:lastRow="0" w:firstColumn="1" w:lastColumn="0" w:oddVBand="0" w:evenVBand="0" w:oddHBand="0" w:evenHBand="0" w:firstRowFirstColumn="0" w:firstRowLastColumn="0" w:lastRowFirstColumn="0" w:lastRowLastColumn="0"/>
            <w:tcW w:w="5000" w:type="pct"/>
            <w:gridSpan w:val="2"/>
          </w:tcPr>
          <w:p w:rsidR="00D47C16" w:rsidRPr="00E77BE5" w:rsidRDefault="00D47C16" w:rsidP="0070798D">
            <w:pPr>
              <w:jc w:val="center"/>
              <w:rPr>
                <w:rFonts w:cstheme="minorHAnsi"/>
                <w:bCs w:val="0"/>
                <w:color w:val="000000" w:themeColor="text1"/>
                <w:sz w:val="24"/>
                <w:szCs w:val="32"/>
                <w:highlight w:val="yellow"/>
              </w:rPr>
            </w:pPr>
            <w:r w:rsidRPr="00BF1013">
              <w:rPr>
                <w:rFonts w:cstheme="minorHAnsi"/>
                <w:bCs w:val="0"/>
                <w:color w:val="000000" w:themeColor="text1"/>
                <w:sz w:val="24"/>
                <w:szCs w:val="32"/>
              </w:rPr>
              <w:t>Czynniki zewnętrzne</w:t>
            </w:r>
          </w:p>
        </w:tc>
      </w:tr>
      <w:tr w:rsidR="00D47C16" w:rsidRPr="00E77BE5" w:rsidTr="00E82BDB">
        <w:trPr>
          <w:cnfStyle w:val="000000100000" w:firstRow="0" w:lastRow="0" w:firstColumn="0" w:lastColumn="0" w:oddVBand="0" w:evenVBand="0" w:oddHBand="1" w:evenHBand="0" w:firstRowFirstColumn="0" w:firstRowLastColumn="0" w:lastRowFirstColumn="0" w:lastRowLastColumn="0"/>
          <w:trHeight w:val="422"/>
        </w:trPr>
        <w:tc>
          <w:tcPr>
            <w:cnfStyle w:val="001000000000" w:firstRow="0" w:lastRow="0" w:firstColumn="1" w:lastColumn="0" w:oddVBand="0" w:evenVBand="0" w:oddHBand="0" w:evenHBand="0" w:firstRowFirstColumn="0" w:firstRowLastColumn="0" w:lastRowFirstColumn="0" w:lastRowLastColumn="0"/>
            <w:tcW w:w="2500" w:type="pct"/>
          </w:tcPr>
          <w:p w:rsidR="00D47C16" w:rsidRPr="00BF1013" w:rsidRDefault="00D47C16" w:rsidP="0070798D">
            <w:pPr>
              <w:jc w:val="center"/>
              <w:rPr>
                <w:rFonts w:cstheme="minorHAnsi"/>
                <w:color w:val="000000" w:themeColor="text1"/>
              </w:rPr>
            </w:pPr>
            <w:r w:rsidRPr="00BF1013">
              <w:rPr>
                <w:rFonts w:cstheme="minorHAnsi"/>
                <w:color w:val="000000" w:themeColor="text1"/>
              </w:rPr>
              <w:t>SZANSE</w:t>
            </w:r>
          </w:p>
        </w:tc>
        <w:tc>
          <w:tcPr>
            <w:tcW w:w="2500" w:type="pct"/>
          </w:tcPr>
          <w:p w:rsidR="00D47C16" w:rsidRPr="00BF1013" w:rsidRDefault="00D47C16" w:rsidP="0070798D">
            <w:pPr>
              <w:jc w:val="center"/>
              <w:cnfStyle w:val="000000100000" w:firstRow="0" w:lastRow="0" w:firstColumn="0" w:lastColumn="0" w:oddVBand="0" w:evenVBand="0" w:oddHBand="1" w:evenHBand="0" w:firstRowFirstColumn="0" w:firstRowLastColumn="0" w:lastRowFirstColumn="0" w:lastRowLastColumn="0"/>
              <w:rPr>
                <w:rFonts w:cstheme="minorHAnsi"/>
                <w:b/>
                <w:color w:val="000000" w:themeColor="text1"/>
              </w:rPr>
            </w:pPr>
            <w:r w:rsidRPr="00BF1013">
              <w:rPr>
                <w:rFonts w:cstheme="minorHAnsi"/>
                <w:b/>
                <w:color w:val="000000" w:themeColor="text1"/>
              </w:rPr>
              <w:t>ZAGROŻENIA</w:t>
            </w:r>
          </w:p>
        </w:tc>
      </w:tr>
      <w:tr w:rsidR="00D47C16" w:rsidRPr="00E77BE5" w:rsidTr="00E82BDB">
        <w:tc>
          <w:tcPr>
            <w:cnfStyle w:val="001000000000" w:firstRow="0" w:lastRow="0" w:firstColumn="1" w:lastColumn="0" w:oddVBand="0" w:evenVBand="0" w:oddHBand="0" w:evenHBand="0" w:firstRowFirstColumn="0" w:firstRowLastColumn="0" w:lastRowFirstColumn="0" w:lastRowLastColumn="0"/>
            <w:tcW w:w="2500" w:type="pct"/>
          </w:tcPr>
          <w:p w:rsidR="00D47C16" w:rsidRPr="00BF1013" w:rsidRDefault="00D47C16" w:rsidP="00D47C16">
            <w:pPr>
              <w:pStyle w:val="Akapitzlist"/>
              <w:numPr>
                <w:ilvl w:val="0"/>
                <w:numId w:val="6"/>
              </w:numPr>
              <w:autoSpaceDE w:val="0"/>
              <w:autoSpaceDN w:val="0"/>
              <w:adjustRightInd w:val="0"/>
              <w:ind w:left="426" w:hanging="284"/>
              <w:jc w:val="center"/>
              <w:rPr>
                <w:rFonts w:cstheme="minorHAnsi"/>
                <w:b w:val="0"/>
                <w:color w:val="000000" w:themeColor="text1"/>
                <w:lang w:eastAsia="pl-PL"/>
              </w:rPr>
            </w:pPr>
            <w:r w:rsidRPr="00BF1013">
              <w:rPr>
                <w:rFonts w:cstheme="minorHAnsi"/>
                <w:b w:val="0"/>
                <w:color w:val="000000" w:themeColor="text1"/>
                <w:lang w:eastAsia="pl-PL"/>
              </w:rPr>
              <w:t>korzystna struktura wiekowa mieszkańców gminy – najliczniej reprezentowaną grupą wiekową są osoby w wieku produkcyjnym,</w:t>
            </w:r>
          </w:p>
          <w:p w:rsidR="00D47C16" w:rsidRPr="00BF1013" w:rsidRDefault="00D47C16" w:rsidP="00D47C16">
            <w:pPr>
              <w:pStyle w:val="Akapitzlist"/>
              <w:numPr>
                <w:ilvl w:val="0"/>
                <w:numId w:val="6"/>
              </w:numPr>
              <w:autoSpaceDE w:val="0"/>
              <w:autoSpaceDN w:val="0"/>
              <w:adjustRightInd w:val="0"/>
              <w:ind w:left="426" w:hanging="284"/>
              <w:jc w:val="center"/>
              <w:rPr>
                <w:rFonts w:cstheme="minorHAnsi"/>
                <w:b w:val="0"/>
                <w:color w:val="000000" w:themeColor="text1"/>
                <w:lang w:eastAsia="pl-PL"/>
              </w:rPr>
            </w:pPr>
            <w:r w:rsidRPr="00BF1013">
              <w:rPr>
                <w:rFonts w:cstheme="minorHAnsi"/>
                <w:b w:val="0"/>
                <w:color w:val="000000" w:themeColor="text1"/>
                <w:lang w:eastAsia="pl-PL"/>
              </w:rPr>
              <w:t>zmniejszająca się liczba rodzin i osób korzystających z pomocy społecznej,</w:t>
            </w:r>
          </w:p>
          <w:p w:rsidR="00D47C16" w:rsidRPr="00BF1013" w:rsidRDefault="00D47C16" w:rsidP="00D47C16">
            <w:pPr>
              <w:pStyle w:val="Akapitzlist"/>
              <w:numPr>
                <w:ilvl w:val="0"/>
                <w:numId w:val="6"/>
              </w:numPr>
              <w:autoSpaceDE w:val="0"/>
              <w:autoSpaceDN w:val="0"/>
              <w:adjustRightInd w:val="0"/>
              <w:ind w:left="426" w:hanging="284"/>
              <w:jc w:val="center"/>
              <w:rPr>
                <w:rFonts w:cstheme="minorHAnsi"/>
                <w:b w:val="0"/>
                <w:color w:val="000000" w:themeColor="text1"/>
                <w:lang w:eastAsia="pl-PL"/>
              </w:rPr>
            </w:pPr>
            <w:r w:rsidRPr="00BF1013">
              <w:rPr>
                <w:rFonts w:cstheme="minorHAnsi"/>
                <w:b w:val="0"/>
                <w:color w:val="000000" w:themeColor="text1"/>
                <w:lang w:eastAsia="pl-PL"/>
              </w:rPr>
              <w:t>rozwój polityki senioralnej, w tym usług opiekuńczych i specjalistycznych usług opiekuńczych,</w:t>
            </w:r>
          </w:p>
          <w:p w:rsidR="00D47C16" w:rsidRPr="00BF1013" w:rsidRDefault="00D47C16" w:rsidP="00D47C16">
            <w:pPr>
              <w:pStyle w:val="Akapitzlist"/>
              <w:numPr>
                <w:ilvl w:val="0"/>
                <w:numId w:val="6"/>
              </w:numPr>
              <w:autoSpaceDE w:val="0"/>
              <w:autoSpaceDN w:val="0"/>
              <w:adjustRightInd w:val="0"/>
              <w:ind w:left="426" w:hanging="284"/>
              <w:jc w:val="center"/>
              <w:rPr>
                <w:rFonts w:cstheme="minorHAnsi"/>
                <w:b w:val="0"/>
                <w:color w:val="000000" w:themeColor="text1"/>
                <w:lang w:eastAsia="pl-PL"/>
              </w:rPr>
            </w:pPr>
            <w:r w:rsidRPr="00BF1013">
              <w:rPr>
                <w:rFonts w:cstheme="minorHAnsi"/>
                <w:b w:val="0"/>
                <w:color w:val="000000" w:themeColor="text1"/>
                <w:lang w:eastAsia="pl-PL"/>
              </w:rPr>
              <w:t>dostosowanie infrastruktury budynków użyteczności publicznej do potrzeb osób starszych i niepełnosprawnych,</w:t>
            </w:r>
          </w:p>
          <w:p w:rsidR="00D47C16" w:rsidRPr="00BF1013" w:rsidRDefault="00D47C16" w:rsidP="00D47C16">
            <w:pPr>
              <w:pStyle w:val="Akapitzlist"/>
              <w:numPr>
                <w:ilvl w:val="0"/>
                <w:numId w:val="6"/>
              </w:numPr>
              <w:autoSpaceDE w:val="0"/>
              <w:autoSpaceDN w:val="0"/>
              <w:adjustRightInd w:val="0"/>
              <w:ind w:left="426" w:hanging="284"/>
              <w:jc w:val="center"/>
              <w:rPr>
                <w:rFonts w:cstheme="minorHAnsi"/>
                <w:b w:val="0"/>
                <w:color w:val="000000" w:themeColor="text1"/>
                <w:lang w:eastAsia="pl-PL"/>
              </w:rPr>
            </w:pPr>
            <w:r w:rsidRPr="00BF1013">
              <w:rPr>
                <w:rFonts w:cstheme="minorHAnsi"/>
                <w:b w:val="0"/>
                <w:color w:val="000000" w:themeColor="text1"/>
                <w:lang w:eastAsia="pl-PL"/>
              </w:rPr>
              <w:lastRenderedPageBreak/>
              <w:t>pozyskiwanie środków zewnętrznych na wspieranie działań rozwoju kapitału ludzkiego,</w:t>
            </w:r>
          </w:p>
          <w:p w:rsidR="00D47C16" w:rsidRPr="00BF1013" w:rsidRDefault="00D47C16" w:rsidP="00D47C16">
            <w:pPr>
              <w:pStyle w:val="Akapitzlist"/>
              <w:numPr>
                <w:ilvl w:val="0"/>
                <w:numId w:val="6"/>
              </w:numPr>
              <w:autoSpaceDE w:val="0"/>
              <w:autoSpaceDN w:val="0"/>
              <w:adjustRightInd w:val="0"/>
              <w:ind w:left="426" w:hanging="284"/>
              <w:jc w:val="center"/>
              <w:rPr>
                <w:rFonts w:cstheme="minorHAnsi"/>
                <w:color w:val="000000" w:themeColor="text1"/>
                <w:lang w:eastAsia="pl-PL"/>
              </w:rPr>
            </w:pPr>
            <w:r w:rsidRPr="00BF1013">
              <w:rPr>
                <w:rFonts w:cstheme="minorHAnsi"/>
                <w:b w:val="0"/>
                <w:color w:val="000000" w:themeColor="text1"/>
                <w:lang w:eastAsia="pl-PL"/>
              </w:rPr>
              <w:t>wzrost integracji międzypokoleniowej.</w:t>
            </w:r>
          </w:p>
          <w:p w:rsidR="00D47C16" w:rsidRPr="00BF1013" w:rsidRDefault="00D47C16" w:rsidP="0070798D">
            <w:pPr>
              <w:pStyle w:val="Akapitzlist"/>
              <w:autoSpaceDE w:val="0"/>
              <w:autoSpaceDN w:val="0"/>
              <w:adjustRightInd w:val="0"/>
              <w:ind w:left="426"/>
              <w:jc w:val="center"/>
              <w:rPr>
                <w:rFonts w:cstheme="minorHAnsi"/>
                <w:color w:val="000000" w:themeColor="text1"/>
                <w:lang w:eastAsia="pl-PL"/>
              </w:rPr>
            </w:pPr>
          </w:p>
        </w:tc>
        <w:tc>
          <w:tcPr>
            <w:tcW w:w="2500" w:type="pct"/>
          </w:tcPr>
          <w:p w:rsidR="00D47C16" w:rsidRPr="008B2661" w:rsidRDefault="00D47C16" w:rsidP="00D47C16">
            <w:pPr>
              <w:pStyle w:val="Akapitzlist"/>
              <w:numPr>
                <w:ilvl w:val="0"/>
                <w:numId w:val="6"/>
              </w:numPr>
              <w:autoSpaceDE w:val="0"/>
              <w:autoSpaceDN w:val="0"/>
              <w:adjustRightInd w:val="0"/>
              <w:ind w:left="426" w:hanging="284"/>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lang w:eastAsia="pl-PL"/>
              </w:rPr>
            </w:pPr>
            <w:r w:rsidRPr="008B2661">
              <w:rPr>
                <w:rFonts w:cstheme="minorHAnsi"/>
                <w:color w:val="000000" w:themeColor="text1"/>
                <w:lang w:eastAsia="pl-PL"/>
              </w:rPr>
              <w:lastRenderedPageBreak/>
              <w:t>rosnące koszty modernizacji, remontów i utrzymania placówek oświatowych,</w:t>
            </w:r>
          </w:p>
          <w:p w:rsidR="00D47C16" w:rsidRPr="008B2661" w:rsidRDefault="00D47C16" w:rsidP="00D47C16">
            <w:pPr>
              <w:pStyle w:val="Akapitzlist"/>
              <w:numPr>
                <w:ilvl w:val="0"/>
                <w:numId w:val="6"/>
              </w:numPr>
              <w:autoSpaceDE w:val="0"/>
              <w:autoSpaceDN w:val="0"/>
              <w:adjustRightInd w:val="0"/>
              <w:ind w:left="426" w:hanging="284"/>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lang w:eastAsia="pl-PL"/>
              </w:rPr>
            </w:pPr>
            <w:r w:rsidRPr="008B2661">
              <w:rPr>
                <w:rFonts w:cstheme="minorHAnsi"/>
                <w:color w:val="000000" w:themeColor="text1"/>
                <w:lang w:eastAsia="pl-PL"/>
              </w:rPr>
              <w:t>migracje mieszkańców do większych miast,</w:t>
            </w:r>
          </w:p>
          <w:p w:rsidR="00D47C16" w:rsidRPr="008B2661" w:rsidRDefault="00D47C16" w:rsidP="00D47C16">
            <w:pPr>
              <w:pStyle w:val="Akapitzlist"/>
              <w:numPr>
                <w:ilvl w:val="0"/>
                <w:numId w:val="6"/>
              </w:numPr>
              <w:autoSpaceDE w:val="0"/>
              <w:autoSpaceDN w:val="0"/>
              <w:adjustRightInd w:val="0"/>
              <w:ind w:left="426" w:hanging="284"/>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lang w:eastAsia="pl-PL"/>
              </w:rPr>
            </w:pPr>
            <w:r w:rsidRPr="008B2661">
              <w:rPr>
                <w:rFonts w:cstheme="minorHAnsi"/>
                <w:color w:val="000000" w:themeColor="text1"/>
                <w:lang w:eastAsia="pl-PL"/>
              </w:rPr>
              <w:t>bierna postawa mieszkańców, ograniczone potrzeby integracji społecznej,</w:t>
            </w:r>
          </w:p>
          <w:p w:rsidR="00D47C16" w:rsidRPr="008B2661" w:rsidRDefault="00D47C16" w:rsidP="00D47C16">
            <w:pPr>
              <w:pStyle w:val="Akapitzlist"/>
              <w:numPr>
                <w:ilvl w:val="0"/>
                <w:numId w:val="6"/>
              </w:numPr>
              <w:autoSpaceDE w:val="0"/>
              <w:autoSpaceDN w:val="0"/>
              <w:adjustRightInd w:val="0"/>
              <w:ind w:left="426" w:hanging="284"/>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lang w:eastAsia="pl-PL"/>
              </w:rPr>
            </w:pPr>
            <w:r w:rsidRPr="008B2661">
              <w:rPr>
                <w:rFonts w:cstheme="minorHAnsi"/>
                <w:color w:val="000000" w:themeColor="text1"/>
                <w:lang w:eastAsia="pl-PL"/>
              </w:rPr>
              <w:t>pojawienie się sytuacji zewnętrznej powodującej wzrost liczby mieszkańców potrzebujących wsparcia i pomocy społecznej,</w:t>
            </w:r>
          </w:p>
          <w:p w:rsidR="00D47C16" w:rsidRPr="008B2661" w:rsidRDefault="00D47C16" w:rsidP="00D47C16">
            <w:pPr>
              <w:pStyle w:val="Akapitzlist"/>
              <w:numPr>
                <w:ilvl w:val="0"/>
                <w:numId w:val="6"/>
              </w:numPr>
              <w:autoSpaceDE w:val="0"/>
              <w:autoSpaceDN w:val="0"/>
              <w:adjustRightInd w:val="0"/>
              <w:ind w:left="426" w:hanging="284"/>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lang w:eastAsia="pl-PL"/>
              </w:rPr>
            </w:pPr>
            <w:r w:rsidRPr="008B2661">
              <w:rPr>
                <w:rFonts w:cstheme="minorHAnsi"/>
                <w:color w:val="000000" w:themeColor="text1"/>
                <w:lang w:eastAsia="pl-PL"/>
              </w:rPr>
              <w:t>zagrożenie izolacją i wykluczeniem społecznym osób starszych,</w:t>
            </w:r>
          </w:p>
          <w:p w:rsidR="00D47C16" w:rsidRPr="008B2661" w:rsidRDefault="00D47C16" w:rsidP="00D47C16">
            <w:pPr>
              <w:pStyle w:val="Akapitzlist"/>
              <w:numPr>
                <w:ilvl w:val="0"/>
                <w:numId w:val="6"/>
              </w:numPr>
              <w:autoSpaceDE w:val="0"/>
              <w:autoSpaceDN w:val="0"/>
              <w:adjustRightInd w:val="0"/>
              <w:ind w:left="426" w:hanging="284"/>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lang w:eastAsia="pl-PL"/>
              </w:rPr>
            </w:pPr>
            <w:r w:rsidRPr="008B2661">
              <w:rPr>
                <w:rFonts w:cstheme="minorHAnsi"/>
                <w:color w:val="000000" w:themeColor="text1"/>
                <w:lang w:eastAsia="pl-PL"/>
              </w:rPr>
              <w:lastRenderedPageBreak/>
              <w:t>wzrost problemów opiekuńczo wychowawczych,</w:t>
            </w:r>
          </w:p>
          <w:p w:rsidR="00D47C16" w:rsidRPr="008B2661" w:rsidRDefault="00D47C16" w:rsidP="00D47C16">
            <w:pPr>
              <w:pStyle w:val="Akapitzlist"/>
              <w:numPr>
                <w:ilvl w:val="0"/>
                <w:numId w:val="6"/>
              </w:numPr>
              <w:autoSpaceDE w:val="0"/>
              <w:autoSpaceDN w:val="0"/>
              <w:adjustRightInd w:val="0"/>
              <w:ind w:left="426" w:hanging="284"/>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lang w:eastAsia="pl-PL"/>
              </w:rPr>
            </w:pPr>
            <w:r w:rsidRPr="008B2661">
              <w:rPr>
                <w:rFonts w:cstheme="minorHAnsi"/>
                <w:color w:val="000000" w:themeColor="text1"/>
                <w:lang w:eastAsia="pl-PL"/>
              </w:rPr>
              <w:t>zwiększające się kwoty wydatkowane na świadczenia społeczne.</w:t>
            </w:r>
          </w:p>
        </w:tc>
      </w:tr>
      <w:tr w:rsidR="00D47C16" w:rsidRPr="00E77BE5" w:rsidTr="00E82BDB">
        <w:trPr>
          <w:cnfStyle w:val="000000100000" w:firstRow="0" w:lastRow="0" w:firstColumn="0" w:lastColumn="0" w:oddVBand="0" w:evenVBand="0" w:oddHBand="1" w:evenHBand="0" w:firstRowFirstColumn="0" w:firstRowLastColumn="0" w:lastRowFirstColumn="0" w:lastRowLastColumn="0"/>
          <w:trHeight w:val="436"/>
        </w:trPr>
        <w:tc>
          <w:tcPr>
            <w:cnfStyle w:val="001000000000" w:firstRow="0" w:lastRow="0" w:firstColumn="1" w:lastColumn="0" w:oddVBand="0" w:evenVBand="0" w:oddHBand="0" w:evenHBand="0" w:firstRowFirstColumn="0" w:firstRowLastColumn="0" w:lastRowFirstColumn="0" w:lastRowLastColumn="0"/>
            <w:tcW w:w="5000" w:type="pct"/>
            <w:gridSpan w:val="2"/>
          </w:tcPr>
          <w:p w:rsidR="00D47C16" w:rsidRPr="008B2661" w:rsidRDefault="00D47C16" w:rsidP="0070798D">
            <w:pPr>
              <w:jc w:val="center"/>
              <w:rPr>
                <w:rFonts w:cstheme="minorHAnsi"/>
                <w:color w:val="000000" w:themeColor="text1"/>
              </w:rPr>
            </w:pPr>
            <w:r w:rsidRPr="008B2661">
              <w:rPr>
                <w:rFonts w:cstheme="minorHAnsi"/>
                <w:color w:val="000000" w:themeColor="text1"/>
                <w:sz w:val="28"/>
                <w:szCs w:val="28"/>
              </w:rPr>
              <w:t>Wymiar gospodarczy</w:t>
            </w:r>
          </w:p>
        </w:tc>
      </w:tr>
      <w:tr w:rsidR="00D47C16" w:rsidRPr="00E77BE5" w:rsidTr="00E82BDB">
        <w:trPr>
          <w:trHeight w:val="427"/>
        </w:trPr>
        <w:tc>
          <w:tcPr>
            <w:cnfStyle w:val="001000000000" w:firstRow="0" w:lastRow="0" w:firstColumn="1" w:lastColumn="0" w:oddVBand="0" w:evenVBand="0" w:oddHBand="0" w:evenHBand="0" w:firstRowFirstColumn="0" w:firstRowLastColumn="0" w:lastRowFirstColumn="0" w:lastRowLastColumn="0"/>
            <w:tcW w:w="5000" w:type="pct"/>
            <w:gridSpan w:val="2"/>
          </w:tcPr>
          <w:p w:rsidR="00D47C16" w:rsidRPr="008B2661" w:rsidRDefault="00D47C16" w:rsidP="0070798D">
            <w:pPr>
              <w:jc w:val="center"/>
              <w:rPr>
                <w:rFonts w:cstheme="minorHAnsi"/>
                <w:color w:val="000000" w:themeColor="text1"/>
                <w:sz w:val="24"/>
              </w:rPr>
            </w:pPr>
            <w:r w:rsidRPr="008B2661">
              <w:rPr>
                <w:rFonts w:cstheme="minorHAnsi"/>
                <w:color w:val="000000" w:themeColor="text1"/>
                <w:sz w:val="24"/>
              </w:rPr>
              <w:t>Czynniki wewnętrzne</w:t>
            </w:r>
          </w:p>
        </w:tc>
      </w:tr>
      <w:tr w:rsidR="00D47C16" w:rsidRPr="00E77BE5" w:rsidTr="00E82B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rsidR="00D47C16" w:rsidRPr="00E77BE5" w:rsidRDefault="00D47C16" w:rsidP="0070798D">
            <w:pPr>
              <w:jc w:val="center"/>
              <w:rPr>
                <w:rFonts w:cstheme="minorHAnsi"/>
                <w:color w:val="000000" w:themeColor="text1"/>
                <w:highlight w:val="yellow"/>
              </w:rPr>
            </w:pPr>
            <w:r w:rsidRPr="00BF1013">
              <w:rPr>
                <w:rFonts w:cstheme="minorHAnsi"/>
                <w:color w:val="000000" w:themeColor="text1"/>
              </w:rPr>
              <w:t>MOCNE STRONY</w:t>
            </w:r>
          </w:p>
        </w:tc>
        <w:tc>
          <w:tcPr>
            <w:tcW w:w="2500" w:type="pct"/>
          </w:tcPr>
          <w:p w:rsidR="00D47C16" w:rsidRPr="008B2661" w:rsidRDefault="00D47C16" w:rsidP="0070798D">
            <w:pPr>
              <w:jc w:val="center"/>
              <w:cnfStyle w:val="000000100000" w:firstRow="0" w:lastRow="0" w:firstColumn="0" w:lastColumn="0" w:oddVBand="0" w:evenVBand="0" w:oddHBand="1" w:evenHBand="0" w:firstRowFirstColumn="0" w:firstRowLastColumn="0" w:lastRowFirstColumn="0" w:lastRowLastColumn="0"/>
              <w:rPr>
                <w:rFonts w:cstheme="minorHAnsi"/>
                <w:b/>
                <w:color w:val="000000" w:themeColor="text1"/>
              </w:rPr>
            </w:pPr>
            <w:r w:rsidRPr="008B2661">
              <w:rPr>
                <w:rFonts w:cstheme="minorHAnsi"/>
                <w:b/>
                <w:color w:val="000000" w:themeColor="text1"/>
              </w:rPr>
              <w:t>SŁABE STRONY</w:t>
            </w:r>
          </w:p>
        </w:tc>
      </w:tr>
      <w:tr w:rsidR="00D47C16" w:rsidRPr="00E77BE5" w:rsidTr="00E82BDB">
        <w:trPr>
          <w:trHeight w:val="2513"/>
        </w:trPr>
        <w:tc>
          <w:tcPr>
            <w:cnfStyle w:val="001000000000" w:firstRow="0" w:lastRow="0" w:firstColumn="1" w:lastColumn="0" w:oddVBand="0" w:evenVBand="0" w:oddHBand="0" w:evenHBand="0" w:firstRowFirstColumn="0" w:firstRowLastColumn="0" w:lastRowFirstColumn="0" w:lastRowLastColumn="0"/>
            <w:tcW w:w="2500" w:type="pct"/>
          </w:tcPr>
          <w:p w:rsidR="00D47C16" w:rsidRPr="00BF1013" w:rsidRDefault="00D47C16" w:rsidP="00D47C16">
            <w:pPr>
              <w:pStyle w:val="Akapitzlist"/>
              <w:numPr>
                <w:ilvl w:val="0"/>
                <w:numId w:val="6"/>
              </w:numPr>
              <w:autoSpaceDE w:val="0"/>
              <w:autoSpaceDN w:val="0"/>
              <w:adjustRightInd w:val="0"/>
              <w:ind w:left="426" w:hanging="284"/>
              <w:jc w:val="center"/>
              <w:rPr>
                <w:rFonts w:cstheme="minorHAnsi"/>
                <w:b w:val="0"/>
                <w:color w:val="000000" w:themeColor="text1"/>
                <w:lang w:eastAsia="pl-PL"/>
              </w:rPr>
            </w:pPr>
            <w:r w:rsidRPr="00BF1013">
              <w:rPr>
                <w:rFonts w:cstheme="minorHAnsi"/>
                <w:b w:val="0"/>
                <w:color w:val="000000" w:themeColor="text1"/>
                <w:lang w:eastAsia="pl-PL"/>
              </w:rPr>
              <w:t>spadająca liczba zarejestrowanych bezrobotnych,</w:t>
            </w:r>
          </w:p>
          <w:p w:rsidR="00D47C16" w:rsidRPr="00BF1013" w:rsidRDefault="00D47C16" w:rsidP="00D47C16">
            <w:pPr>
              <w:pStyle w:val="Akapitzlist"/>
              <w:numPr>
                <w:ilvl w:val="0"/>
                <w:numId w:val="6"/>
              </w:numPr>
              <w:autoSpaceDE w:val="0"/>
              <w:autoSpaceDN w:val="0"/>
              <w:adjustRightInd w:val="0"/>
              <w:ind w:left="426" w:hanging="284"/>
              <w:jc w:val="center"/>
              <w:rPr>
                <w:rFonts w:cstheme="minorHAnsi"/>
                <w:b w:val="0"/>
                <w:color w:val="000000" w:themeColor="text1"/>
                <w:lang w:eastAsia="pl-PL"/>
              </w:rPr>
            </w:pPr>
            <w:r w:rsidRPr="00BF1013">
              <w:rPr>
                <w:rFonts w:cstheme="minorHAnsi"/>
                <w:b w:val="0"/>
                <w:color w:val="000000" w:themeColor="text1"/>
                <w:lang w:eastAsia="pl-PL"/>
              </w:rPr>
              <w:t>zmniejszający się udział zarejestrowanych bezrobotnych w liczbie ludności w wieku produkcyjnym,</w:t>
            </w:r>
          </w:p>
          <w:p w:rsidR="00D47C16" w:rsidRPr="00BF1013" w:rsidRDefault="00D47C16" w:rsidP="00D47C16">
            <w:pPr>
              <w:pStyle w:val="Akapitzlist"/>
              <w:numPr>
                <w:ilvl w:val="0"/>
                <w:numId w:val="6"/>
              </w:numPr>
              <w:autoSpaceDE w:val="0"/>
              <w:autoSpaceDN w:val="0"/>
              <w:adjustRightInd w:val="0"/>
              <w:ind w:left="426" w:hanging="284"/>
              <w:jc w:val="center"/>
              <w:rPr>
                <w:rFonts w:cstheme="minorHAnsi"/>
                <w:b w:val="0"/>
                <w:color w:val="000000" w:themeColor="text1"/>
                <w:lang w:eastAsia="pl-PL"/>
              </w:rPr>
            </w:pPr>
            <w:r w:rsidRPr="00BF1013">
              <w:rPr>
                <w:rFonts w:cstheme="minorHAnsi"/>
                <w:b w:val="0"/>
                <w:color w:val="000000" w:themeColor="text1"/>
                <w:lang w:eastAsia="pl-PL"/>
              </w:rPr>
              <w:t>systematycznie wzrastająca liczba podmiotów gospodarczych na terenie gminy,</w:t>
            </w:r>
          </w:p>
          <w:p w:rsidR="00D47C16" w:rsidRPr="00BF1013" w:rsidRDefault="00D47C16" w:rsidP="00D47C16">
            <w:pPr>
              <w:pStyle w:val="Akapitzlist"/>
              <w:numPr>
                <w:ilvl w:val="0"/>
                <w:numId w:val="6"/>
              </w:numPr>
              <w:autoSpaceDE w:val="0"/>
              <w:autoSpaceDN w:val="0"/>
              <w:adjustRightInd w:val="0"/>
              <w:ind w:left="426" w:hanging="284"/>
              <w:jc w:val="center"/>
              <w:rPr>
                <w:rFonts w:cstheme="minorHAnsi"/>
                <w:b w:val="0"/>
                <w:color w:val="000000" w:themeColor="text1"/>
                <w:lang w:eastAsia="pl-PL"/>
              </w:rPr>
            </w:pPr>
            <w:r w:rsidRPr="00BF1013">
              <w:rPr>
                <w:rFonts w:cstheme="minorHAnsi"/>
                <w:b w:val="0"/>
                <w:color w:val="000000" w:themeColor="text1"/>
                <w:lang w:eastAsia="pl-PL"/>
              </w:rPr>
              <w:t xml:space="preserve">duża liczba podmiotów gospodarczych świadczących usługi </w:t>
            </w:r>
            <w:r>
              <w:rPr>
                <w:rFonts w:cstheme="minorHAnsi"/>
                <w:b w:val="0"/>
                <w:color w:val="000000" w:themeColor="text1"/>
                <w:lang w:eastAsia="pl-PL"/>
              </w:rPr>
              <w:t xml:space="preserve">w </w:t>
            </w:r>
            <w:r w:rsidRPr="00BF1013">
              <w:rPr>
                <w:rFonts w:cstheme="minorHAnsi"/>
                <w:b w:val="0"/>
                <w:color w:val="000000" w:themeColor="text1"/>
                <w:lang w:eastAsia="pl-PL"/>
              </w:rPr>
              <w:t>handlu,</w:t>
            </w:r>
          </w:p>
          <w:p w:rsidR="00D47C16" w:rsidRPr="00AF7E8D" w:rsidRDefault="00D47C16" w:rsidP="00D47C16">
            <w:pPr>
              <w:pStyle w:val="Akapitzlist"/>
              <w:numPr>
                <w:ilvl w:val="0"/>
                <w:numId w:val="6"/>
              </w:numPr>
              <w:autoSpaceDE w:val="0"/>
              <w:autoSpaceDN w:val="0"/>
              <w:adjustRightInd w:val="0"/>
              <w:ind w:left="426" w:hanging="284"/>
              <w:jc w:val="center"/>
              <w:rPr>
                <w:rFonts w:cstheme="minorHAnsi"/>
                <w:b w:val="0"/>
                <w:color w:val="000000" w:themeColor="text1"/>
                <w:lang w:eastAsia="pl-PL"/>
              </w:rPr>
            </w:pPr>
            <w:r w:rsidRPr="00BF1013">
              <w:rPr>
                <w:rFonts w:cstheme="minorHAnsi"/>
                <w:b w:val="0"/>
                <w:color w:val="000000" w:themeColor="text1"/>
                <w:lang w:eastAsia="pl-PL"/>
              </w:rPr>
              <w:t>systematycznie zmniejszająca się liczba osób trwale bezrobotnych,</w:t>
            </w:r>
          </w:p>
          <w:p w:rsidR="00D47C16" w:rsidRPr="00BB51E5" w:rsidRDefault="00D47C16" w:rsidP="00D47C16">
            <w:pPr>
              <w:pStyle w:val="Akapitzlist"/>
              <w:numPr>
                <w:ilvl w:val="0"/>
                <w:numId w:val="6"/>
              </w:numPr>
              <w:autoSpaceDE w:val="0"/>
              <w:autoSpaceDN w:val="0"/>
              <w:adjustRightInd w:val="0"/>
              <w:ind w:left="426" w:hanging="284"/>
              <w:jc w:val="center"/>
              <w:rPr>
                <w:rFonts w:cstheme="minorHAnsi"/>
                <w:b w:val="0"/>
                <w:color w:val="000000" w:themeColor="text1"/>
                <w:lang w:eastAsia="pl-PL"/>
              </w:rPr>
            </w:pPr>
            <w:r>
              <w:rPr>
                <w:rFonts w:cstheme="minorHAnsi"/>
                <w:b w:val="0"/>
                <w:color w:val="000000" w:themeColor="text1"/>
                <w:lang w:eastAsia="pl-PL"/>
              </w:rPr>
              <w:t>wzrastająca liczba osób pracujących na terenie gminy,</w:t>
            </w:r>
          </w:p>
          <w:p w:rsidR="00D47C16" w:rsidRPr="00BF1013" w:rsidRDefault="00D47C16" w:rsidP="00D47C16">
            <w:pPr>
              <w:pStyle w:val="Akapitzlist"/>
              <w:numPr>
                <w:ilvl w:val="0"/>
                <w:numId w:val="6"/>
              </w:numPr>
              <w:autoSpaceDE w:val="0"/>
              <w:autoSpaceDN w:val="0"/>
              <w:adjustRightInd w:val="0"/>
              <w:ind w:left="426" w:hanging="284"/>
              <w:jc w:val="center"/>
              <w:rPr>
                <w:rFonts w:cstheme="minorHAnsi"/>
                <w:b w:val="0"/>
                <w:color w:val="000000" w:themeColor="text1"/>
                <w:lang w:eastAsia="pl-PL"/>
              </w:rPr>
            </w:pPr>
            <w:r>
              <w:rPr>
                <w:rFonts w:cstheme="minorHAnsi"/>
                <w:b w:val="0"/>
                <w:color w:val="000000" w:themeColor="text1"/>
                <w:lang w:eastAsia="pl-PL"/>
              </w:rPr>
              <w:t>rolniczy charakter gminy</w:t>
            </w:r>
          </w:p>
          <w:p w:rsidR="00D47C16" w:rsidRPr="00BB51E5" w:rsidRDefault="00D47C16" w:rsidP="0070798D">
            <w:pPr>
              <w:autoSpaceDE w:val="0"/>
              <w:autoSpaceDN w:val="0"/>
              <w:adjustRightInd w:val="0"/>
              <w:ind w:left="142"/>
              <w:rPr>
                <w:rFonts w:cstheme="minorHAnsi"/>
                <w:color w:val="000000" w:themeColor="text1"/>
                <w:highlight w:val="yellow"/>
                <w:lang w:eastAsia="pl-PL"/>
              </w:rPr>
            </w:pPr>
          </w:p>
        </w:tc>
        <w:tc>
          <w:tcPr>
            <w:tcW w:w="2500" w:type="pct"/>
          </w:tcPr>
          <w:p w:rsidR="00D47C16" w:rsidRPr="008B2661" w:rsidRDefault="00D47C16" w:rsidP="00D47C16">
            <w:pPr>
              <w:pStyle w:val="Akapitzlist"/>
              <w:numPr>
                <w:ilvl w:val="0"/>
                <w:numId w:val="6"/>
              </w:numPr>
              <w:autoSpaceDE w:val="0"/>
              <w:autoSpaceDN w:val="0"/>
              <w:adjustRightInd w:val="0"/>
              <w:ind w:left="426" w:hanging="284"/>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lang w:eastAsia="pl-PL"/>
              </w:rPr>
            </w:pPr>
            <w:r w:rsidRPr="008B2661">
              <w:rPr>
                <w:rFonts w:cstheme="minorHAnsi"/>
                <w:color w:val="000000" w:themeColor="text1"/>
                <w:lang w:eastAsia="pl-PL"/>
              </w:rPr>
              <w:t>postępujący wzrost liczby mieszkańców w wieku poprodukcyjnym, przy jednoczesnym spadku liczby osób w wieku produkcyjnym,</w:t>
            </w:r>
          </w:p>
          <w:p w:rsidR="00D47C16" w:rsidRPr="008B2661" w:rsidRDefault="00D47C16" w:rsidP="00D47C16">
            <w:pPr>
              <w:pStyle w:val="Akapitzlist"/>
              <w:numPr>
                <w:ilvl w:val="0"/>
                <w:numId w:val="6"/>
              </w:numPr>
              <w:autoSpaceDE w:val="0"/>
              <w:autoSpaceDN w:val="0"/>
              <w:adjustRightInd w:val="0"/>
              <w:ind w:left="426" w:hanging="284"/>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lang w:eastAsia="pl-PL"/>
              </w:rPr>
            </w:pPr>
            <w:r w:rsidRPr="008B2661">
              <w:rPr>
                <w:rFonts w:cstheme="minorHAnsi"/>
                <w:color w:val="000000" w:themeColor="text1"/>
                <w:lang w:eastAsia="pl-PL"/>
              </w:rPr>
              <w:t>mała liczba zakładów pracy,</w:t>
            </w:r>
          </w:p>
          <w:p w:rsidR="00D47C16" w:rsidRPr="008B2661" w:rsidRDefault="00D47C16" w:rsidP="00D47C16">
            <w:pPr>
              <w:pStyle w:val="Akapitzlist"/>
              <w:numPr>
                <w:ilvl w:val="0"/>
                <w:numId w:val="6"/>
              </w:numPr>
              <w:autoSpaceDE w:val="0"/>
              <w:autoSpaceDN w:val="0"/>
              <w:adjustRightInd w:val="0"/>
              <w:ind w:left="426" w:hanging="284"/>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lang w:eastAsia="pl-PL"/>
              </w:rPr>
            </w:pPr>
            <w:r w:rsidRPr="008B2661">
              <w:rPr>
                <w:rFonts w:cstheme="minorHAnsi"/>
                <w:color w:val="000000" w:themeColor="text1"/>
                <w:lang w:eastAsia="pl-PL"/>
              </w:rPr>
              <w:t>dominacja mikroprzedsiębiorstw zatrudniających do 9 osób,</w:t>
            </w:r>
          </w:p>
          <w:p w:rsidR="00D47C16" w:rsidRPr="008B2661" w:rsidRDefault="00D47C16" w:rsidP="00D47C16">
            <w:pPr>
              <w:pStyle w:val="Akapitzlist"/>
              <w:numPr>
                <w:ilvl w:val="0"/>
                <w:numId w:val="6"/>
              </w:numPr>
              <w:autoSpaceDE w:val="0"/>
              <w:autoSpaceDN w:val="0"/>
              <w:adjustRightInd w:val="0"/>
              <w:ind w:left="426" w:hanging="284"/>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lang w:eastAsia="pl-PL"/>
              </w:rPr>
            </w:pPr>
            <w:r w:rsidRPr="008B2661">
              <w:rPr>
                <w:rFonts w:cstheme="minorHAnsi"/>
                <w:color w:val="000000" w:themeColor="text1"/>
                <w:lang w:eastAsia="pl-PL"/>
              </w:rPr>
              <w:t>mała liczba przedsiębiorstw na lokalnym rynku, zatrudniających powyżej 50 pracowników,</w:t>
            </w:r>
          </w:p>
          <w:p w:rsidR="00D47C16" w:rsidRPr="008B2661" w:rsidRDefault="00D47C16" w:rsidP="00D47C16">
            <w:pPr>
              <w:pStyle w:val="Akapitzlist"/>
              <w:numPr>
                <w:ilvl w:val="0"/>
                <w:numId w:val="6"/>
              </w:numPr>
              <w:autoSpaceDE w:val="0"/>
              <w:autoSpaceDN w:val="0"/>
              <w:adjustRightInd w:val="0"/>
              <w:ind w:left="426" w:hanging="284"/>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lang w:eastAsia="pl-PL"/>
              </w:rPr>
            </w:pPr>
            <w:r w:rsidRPr="008B2661">
              <w:rPr>
                <w:rFonts w:cstheme="minorHAnsi"/>
                <w:color w:val="000000" w:themeColor="text1"/>
                <w:lang w:eastAsia="pl-PL"/>
              </w:rPr>
              <w:t>rozdrobnienie gospodarstw rolnych które są mało dochodowe i mało istotne dla gospodarki,</w:t>
            </w:r>
          </w:p>
          <w:p w:rsidR="00D47C16" w:rsidRPr="008B2661" w:rsidRDefault="00D47C16" w:rsidP="00D47C16">
            <w:pPr>
              <w:pStyle w:val="Akapitzlist"/>
              <w:numPr>
                <w:ilvl w:val="0"/>
                <w:numId w:val="6"/>
              </w:numPr>
              <w:autoSpaceDE w:val="0"/>
              <w:autoSpaceDN w:val="0"/>
              <w:adjustRightInd w:val="0"/>
              <w:ind w:left="426" w:hanging="284"/>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lang w:eastAsia="pl-PL"/>
              </w:rPr>
            </w:pPr>
            <w:r w:rsidRPr="008B2661">
              <w:rPr>
                <w:rFonts w:cstheme="minorHAnsi"/>
                <w:color w:val="000000" w:themeColor="text1"/>
                <w:lang w:eastAsia="pl-PL"/>
              </w:rPr>
              <w:t>migracje zarobkowe mieszkańców,</w:t>
            </w:r>
          </w:p>
          <w:p w:rsidR="00D47C16" w:rsidRPr="008B2661" w:rsidRDefault="00D47C16" w:rsidP="00D47C16">
            <w:pPr>
              <w:pStyle w:val="Akapitzlist"/>
              <w:numPr>
                <w:ilvl w:val="0"/>
                <w:numId w:val="6"/>
              </w:numPr>
              <w:autoSpaceDE w:val="0"/>
              <w:autoSpaceDN w:val="0"/>
              <w:adjustRightInd w:val="0"/>
              <w:ind w:left="426" w:hanging="284"/>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lang w:eastAsia="pl-PL"/>
              </w:rPr>
            </w:pPr>
            <w:r w:rsidRPr="008B2661">
              <w:rPr>
                <w:rFonts w:cstheme="minorHAnsi"/>
                <w:color w:val="000000" w:themeColor="text1"/>
                <w:lang w:eastAsia="pl-PL"/>
              </w:rPr>
              <w:t>brak terenów inwestycyjnych w gminie,</w:t>
            </w:r>
          </w:p>
          <w:p w:rsidR="00D47C16" w:rsidRPr="008B2661" w:rsidRDefault="00D47C16" w:rsidP="00D47C16">
            <w:pPr>
              <w:pStyle w:val="Akapitzlist"/>
              <w:numPr>
                <w:ilvl w:val="0"/>
                <w:numId w:val="6"/>
              </w:numPr>
              <w:autoSpaceDE w:val="0"/>
              <w:autoSpaceDN w:val="0"/>
              <w:adjustRightInd w:val="0"/>
              <w:ind w:left="426" w:hanging="284"/>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lang w:eastAsia="pl-PL"/>
              </w:rPr>
            </w:pPr>
            <w:r w:rsidRPr="008B2661">
              <w:rPr>
                <w:rFonts w:cstheme="minorHAnsi"/>
                <w:color w:val="000000" w:themeColor="text1"/>
                <w:lang w:eastAsia="pl-PL"/>
              </w:rPr>
              <w:t>rynek pracy,</w:t>
            </w:r>
          </w:p>
          <w:p w:rsidR="00D47C16" w:rsidRPr="008B2661" w:rsidRDefault="00D47C16" w:rsidP="00D47C16">
            <w:pPr>
              <w:pStyle w:val="Akapitzlist"/>
              <w:numPr>
                <w:ilvl w:val="0"/>
                <w:numId w:val="6"/>
              </w:numPr>
              <w:autoSpaceDE w:val="0"/>
              <w:autoSpaceDN w:val="0"/>
              <w:adjustRightInd w:val="0"/>
              <w:ind w:left="426" w:hanging="284"/>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lang w:eastAsia="pl-PL"/>
              </w:rPr>
            </w:pPr>
            <w:r w:rsidRPr="008B2661">
              <w:rPr>
                <w:rFonts w:cstheme="minorHAnsi"/>
                <w:color w:val="000000" w:themeColor="text1"/>
                <w:lang w:eastAsia="pl-PL"/>
              </w:rPr>
              <w:t>brak infrastruktury noclegowej,</w:t>
            </w:r>
          </w:p>
          <w:p w:rsidR="00D47C16" w:rsidRPr="008B2661" w:rsidRDefault="00D47C16" w:rsidP="00D47C16">
            <w:pPr>
              <w:pStyle w:val="Akapitzlist"/>
              <w:numPr>
                <w:ilvl w:val="0"/>
                <w:numId w:val="6"/>
              </w:numPr>
              <w:autoSpaceDE w:val="0"/>
              <w:autoSpaceDN w:val="0"/>
              <w:adjustRightInd w:val="0"/>
              <w:ind w:left="426" w:hanging="284"/>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lang w:eastAsia="pl-PL"/>
              </w:rPr>
            </w:pPr>
            <w:r w:rsidRPr="008B2661">
              <w:rPr>
                <w:rFonts w:cstheme="minorHAnsi"/>
                <w:color w:val="000000" w:themeColor="text1"/>
                <w:lang w:eastAsia="pl-PL"/>
              </w:rPr>
              <w:t>brak infrastruktury turystycznej,</w:t>
            </w:r>
          </w:p>
          <w:p w:rsidR="00D47C16" w:rsidRPr="008B2661" w:rsidRDefault="00D47C16" w:rsidP="00D47C16">
            <w:pPr>
              <w:pStyle w:val="Akapitzlist"/>
              <w:numPr>
                <w:ilvl w:val="0"/>
                <w:numId w:val="6"/>
              </w:numPr>
              <w:autoSpaceDE w:val="0"/>
              <w:autoSpaceDN w:val="0"/>
              <w:adjustRightInd w:val="0"/>
              <w:ind w:left="426" w:hanging="284"/>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lang w:eastAsia="pl-PL"/>
              </w:rPr>
            </w:pPr>
            <w:r w:rsidRPr="008B2661">
              <w:rPr>
                <w:rFonts w:cstheme="minorHAnsi"/>
                <w:color w:val="000000" w:themeColor="text1"/>
                <w:lang w:eastAsia="pl-PL"/>
              </w:rPr>
              <w:t>zbyt mała promocja gminy.</w:t>
            </w:r>
          </w:p>
          <w:p w:rsidR="00D47C16" w:rsidRPr="008B2661" w:rsidRDefault="00D47C16" w:rsidP="0070798D">
            <w:pPr>
              <w:pStyle w:val="Akapitzlist"/>
              <w:autoSpaceDE w:val="0"/>
              <w:autoSpaceDN w:val="0"/>
              <w:adjustRightInd w:val="0"/>
              <w:ind w:left="426"/>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lang w:eastAsia="pl-PL"/>
              </w:rPr>
            </w:pPr>
          </w:p>
        </w:tc>
      </w:tr>
      <w:tr w:rsidR="00D47C16" w:rsidRPr="00E77BE5" w:rsidTr="00E82BDB">
        <w:trPr>
          <w:cnfStyle w:val="000000100000" w:firstRow="0" w:lastRow="0" w:firstColumn="0" w:lastColumn="0" w:oddVBand="0" w:evenVBand="0" w:oddHBand="1" w:evenHBand="0" w:firstRowFirstColumn="0" w:firstRowLastColumn="0" w:lastRowFirstColumn="0" w:lastRowLastColumn="0"/>
          <w:trHeight w:val="477"/>
        </w:trPr>
        <w:tc>
          <w:tcPr>
            <w:cnfStyle w:val="001000000000" w:firstRow="0" w:lastRow="0" w:firstColumn="1" w:lastColumn="0" w:oddVBand="0" w:evenVBand="0" w:oddHBand="0" w:evenHBand="0" w:firstRowFirstColumn="0" w:firstRowLastColumn="0" w:lastRowFirstColumn="0" w:lastRowLastColumn="0"/>
            <w:tcW w:w="5000" w:type="pct"/>
            <w:gridSpan w:val="2"/>
          </w:tcPr>
          <w:p w:rsidR="00D47C16" w:rsidRPr="00E77BE5" w:rsidRDefault="00D47C16" w:rsidP="0070798D">
            <w:pPr>
              <w:jc w:val="center"/>
              <w:rPr>
                <w:rFonts w:cstheme="minorHAnsi"/>
                <w:bCs w:val="0"/>
                <w:color w:val="000000" w:themeColor="text1"/>
                <w:sz w:val="24"/>
                <w:szCs w:val="32"/>
                <w:highlight w:val="yellow"/>
              </w:rPr>
            </w:pPr>
            <w:r w:rsidRPr="00BF1013">
              <w:rPr>
                <w:rFonts w:cstheme="minorHAnsi"/>
                <w:bCs w:val="0"/>
                <w:color w:val="000000" w:themeColor="text1"/>
                <w:sz w:val="24"/>
                <w:szCs w:val="32"/>
              </w:rPr>
              <w:t>Czynniki zewnętrzne</w:t>
            </w:r>
          </w:p>
        </w:tc>
      </w:tr>
      <w:tr w:rsidR="00D47C16" w:rsidRPr="00E77BE5" w:rsidTr="00E82BDB">
        <w:trPr>
          <w:trHeight w:val="399"/>
        </w:trPr>
        <w:tc>
          <w:tcPr>
            <w:cnfStyle w:val="001000000000" w:firstRow="0" w:lastRow="0" w:firstColumn="1" w:lastColumn="0" w:oddVBand="0" w:evenVBand="0" w:oddHBand="0" w:evenHBand="0" w:firstRowFirstColumn="0" w:firstRowLastColumn="0" w:lastRowFirstColumn="0" w:lastRowLastColumn="0"/>
            <w:tcW w:w="2500" w:type="pct"/>
          </w:tcPr>
          <w:p w:rsidR="00D47C16" w:rsidRPr="00BB51E5" w:rsidRDefault="00D47C16" w:rsidP="0070798D">
            <w:pPr>
              <w:jc w:val="center"/>
              <w:rPr>
                <w:rFonts w:cstheme="minorHAnsi"/>
                <w:color w:val="000000" w:themeColor="text1"/>
              </w:rPr>
            </w:pPr>
            <w:r w:rsidRPr="00BB51E5">
              <w:rPr>
                <w:rFonts w:cstheme="minorHAnsi"/>
                <w:color w:val="000000" w:themeColor="text1"/>
              </w:rPr>
              <w:t>SZANSE</w:t>
            </w:r>
          </w:p>
        </w:tc>
        <w:tc>
          <w:tcPr>
            <w:tcW w:w="2500" w:type="pct"/>
          </w:tcPr>
          <w:p w:rsidR="00D47C16" w:rsidRPr="00BB51E5" w:rsidRDefault="00D47C16" w:rsidP="0070798D">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BB51E5">
              <w:rPr>
                <w:rFonts w:cstheme="minorHAnsi"/>
                <w:b/>
                <w:color w:val="000000" w:themeColor="text1"/>
              </w:rPr>
              <w:t>ZAGROŻENIA</w:t>
            </w:r>
          </w:p>
        </w:tc>
      </w:tr>
      <w:tr w:rsidR="00D47C16" w:rsidRPr="00E77BE5" w:rsidTr="00E82B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rsidR="00D47C16" w:rsidRPr="00BB51E5" w:rsidRDefault="00D47C16" w:rsidP="00D47C16">
            <w:pPr>
              <w:pStyle w:val="Akapitzlist"/>
              <w:numPr>
                <w:ilvl w:val="0"/>
                <w:numId w:val="6"/>
              </w:numPr>
              <w:autoSpaceDE w:val="0"/>
              <w:autoSpaceDN w:val="0"/>
              <w:adjustRightInd w:val="0"/>
              <w:ind w:left="426" w:hanging="284"/>
              <w:jc w:val="center"/>
              <w:rPr>
                <w:rFonts w:cstheme="minorHAnsi"/>
                <w:b w:val="0"/>
                <w:color w:val="000000" w:themeColor="text1"/>
                <w:lang w:eastAsia="pl-PL"/>
              </w:rPr>
            </w:pPr>
            <w:r w:rsidRPr="00BB51E5">
              <w:rPr>
                <w:rFonts w:cstheme="minorHAnsi"/>
                <w:b w:val="0"/>
                <w:color w:val="000000" w:themeColor="text1"/>
                <w:lang w:eastAsia="pl-PL"/>
              </w:rPr>
              <w:t>wzrost liczby osób pracujących na terenie gminy – powstanie nowych zakładów pracy zapewniających zatrudnienie,</w:t>
            </w:r>
          </w:p>
          <w:p w:rsidR="00D47C16" w:rsidRPr="00BB51E5" w:rsidRDefault="00D47C16" w:rsidP="00D47C16">
            <w:pPr>
              <w:pStyle w:val="Akapitzlist"/>
              <w:numPr>
                <w:ilvl w:val="0"/>
                <w:numId w:val="6"/>
              </w:numPr>
              <w:autoSpaceDE w:val="0"/>
              <w:autoSpaceDN w:val="0"/>
              <w:adjustRightInd w:val="0"/>
              <w:ind w:left="426" w:hanging="284"/>
              <w:jc w:val="center"/>
              <w:rPr>
                <w:rFonts w:cstheme="minorHAnsi"/>
                <w:b w:val="0"/>
                <w:color w:val="000000" w:themeColor="text1"/>
                <w:lang w:eastAsia="pl-PL"/>
              </w:rPr>
            </w:pPr>
            <w:r w:rsidRPr="00BB51E5">
              <w:rPr>
                <w:rFonts w:cstheme="minorHAnsi"/>
                <w:b w:val="0"/>
                <w:color w:val="000000" w:themeColor="text1"/>
                <w:lang w:eastAsia="pl-PL"/>
              </w:rPr>
              <w:t>dalszy spadek poziomu bezrobocia na terenie gminy,</w:t>
            </w:r>
          </w:p>
          <w:p w:rsidR="00D47C16" w:rsidRPr="00BB51E5" w:rsidRDefault="00D47C16" w:rsidP="00D47C16">
            <w:pPr>
              <w:pStyle w:val="Akapitzlist"/>
              <w:numPr>
                <w:ilvl w:val="0"/>
                <w:numId w:val="6"/>
              </w:numPr>
              <w:autoSpaceDE w:val="0"/>
              <w:autoSpaceDN w:val="0"/>
              <w:adjustRightInd w:val="0"/>
              <w:ind w:left="426" w:hanging="284"/>
              <w:jc w:val="center"/>
              <w:rPr>
                <w:rFonts w:cstheme="minorHAnsi"/>
                <w:b w:val="0"/>
                <w:color w:val="000000" w:themeColor="text1"/>
                <w:lang w:eastAsia="pl-PL"/>
              </w:rPr>
            </w:pPr>
            <w:r w:rsidRPr="00BB51E5">
              <w:rPr>
                <w:rFonts w:cstheme="minorHAnsi"/>
                <w:b w:val="0"/>
                <w:color w:val="000000" w:themeColor="text1"/>
                <w:lang w:eastAsia="pl-PL"/>
              </w:rPr>
              <w:t>efektywniejsze wykorzystanie walorów przyrodniczych do rozwoju przedsiębiorczości i turystyki,</w:t>
            </w:r>
          </w:p>
          <w:p w:rsidR="00D47C16" w:rsidRPr="00BB51E5" w:rsidRDefault="00D47C16" w:rsidP="00D47C16">
            <w:pPr>
              <w:pStyle w:val="Akapitzlist"/>
              <w:numPr>
                <w:ilvl w:val="0"/>
                <w:numId w:val="6"/>
              </w:numPr>
              <w:autoSpaceDE w:val="0"/>
              <w:autoSpaceDN w:val="0"/>
              <w:adjustRightInd w:val="0"/>
              <w:ind w:left="426" w:hanging="284"/>
              <w:jc w:val="center"/>
              <w:rPr>
                <w:rFonts w:cstheme="minorHAnsi"/>
                <w:b w:val="0"/>
                <w:color w:val="000000" w:themeColor="text1"/>
                <w:lang w:eastAsia="pl-PL"/>
              </w:rPr>
            </w:pPr>
            <w:r w:rsidRPr="00BB51E5">
              <w:rPr>
                <w:rFonts w:cstheme="minorHAnsi"/>
                <w:b w:val="0"/>
                <w:color w:val="000000" w:themeColor="text1"/>
                <w:lang w:eastAsia="pl-PL"/>
              </w:rPr>
              <w:t>efektywniejsza promocja produktów regionalnych,</w:t>
            </w:r>
          </w:p>
          <w:p w:rsidR="00D47C16" w:rsidRPr="00BB51E5" w:rsidRDefault="00D47C16" w:rsidP="00D47C16">
            <w:pPr>
              <w:pStyle w:val="Akapitzlist"/>
              <w:numPr>
                <w:ilvl w:val="0"/>
                <w:numId w:val="6"/>
              </w:numPr>
              <w:autoSpaceDE w:val="0"/>
              <w:autoSpaceDN w:val="0"/>
              <w:adjustRightInd w:val="0"/>
              <w:ind w:left="426" w:hanging="284"/>
              <w:jc w:val="center"/>
              <w:rPr>
                <w:rFonts w:cstheme="minorHAnsi"/>
                <w:b w:val="0"/>
                <w:color w:val="000000" w:themeColor="text1"/>
                <w:lang w:eastAsia="pl-PL"/>
              </w:rPr>
            </w:pPr>
            <w:r w:rsidRPr="00BB51E5">
              <w:rPr>
                <w:rFonts w:cstheme="minorHAnsi"/>
                <w:b w:val="0"/>
                <w:color w:val="000000" w:themeColor="text1"/>
                <w:lang w:eastAsia="pl-PL"/>
              </w:rPr>
              <w:t>rozwój rolnictwa ekologicznego,</w:t>
            </w:r>
          </w:p>
          <w:p w:rsidR="00D47C16" w:rsidRPr="00BB51E5" w:rsidRDefault="00D47C16" w:rsidP="00D47C16">
            <w:pPr>
              <w:pStyle w:val="Akapitzlist"/>
              <w:numPr>
                <w:ilvl w:val="0"/>
                <w:numId w:val="6"/>
              </w:numPr>
              <w:autoSpaceDE w:val="0"/>
              <w:autoSpaceDN w:val="0"/>
              <w:adjustRightInd w:val="0"/>
              <w:ind w:left="426" w:hanging="284"/>
              <w:jc w:val="center"/>
              <w:rPr>
                <w:rFonts w:cstheme="minorHAnsi"/>
                <w:b w:val="0"/>
                <w:color w:val="000000" w:themeColor="text1"/>
                <w:lang w:eastAsia="pl-PL"/>
              </w:rPr>
            </w:pPr>
            <w:r w:rsidRPr="00BB51E5">
              <w:rPr>
                <w:rFonts w:cstheme="minorHAnsi"/>
                <w:b w:val="0"/>
                <w:color w:val="000000" w:themeColor="text1"/>
                <w:lang w:eastAsia="pl-PL"/>
              </w:rPr>
              <w:t>rozwój agro-turystyki,</w:t>
            </w:r>
          </w:p>
          <w:p w:rsidR="00D47C16" w:rsidRPr="00BB51E5" w:rsidRDefault="00D47C16" w:rsidP="00D47C16">
            <w:pPr>
              <w:pStyle w:val="Akapitzlist"/>
              <w:numPr>
                <w:ilvl w:val="0"/>
                <w:numId w:val="6"/>
              </w:numPr>
              <w:autoSpaceDE w:val="0"/>
              <w:autoSpaceDN w:val="0"/>
              <w:adjustRightInd w:val="0"/>
              <w:ind w:left="426" w:hanging="284"/>
              <w:jc w:val="center"/>
              <w:rPr>
                <w:rFonts w:cstheme="minorHAnsi"/>
                <w:b w:val="0"/>
                <w:color w:val="000000" w:themeColor="text1"/>
                <w:lang w:eastAsia="pl-PL"/>
              </w:rPr>
            </w:pPr>
            <w:r w:rsidRPr="00BB51E5">
              <w:rPr>
                <w:rFonts w:cstheme="minorHAnsi"/>
                <w:b w:val="0"/>
                <w:color w:val="000000" w:themeColor="text1"/>
                <w:lang w:eastAsia="pl-PL"/>
              </w:rPr>
              <w:t>rozwój społeczeństwa informacyjnego,</w:t>
            </w:r>
          </w:p>
          <w:p w:rsidR="00D47C16" w:rsidRPr="00BB51E5" w:rsidRDefault="00D47C16" w:rsidP="00D47C16">
            <w:pPr>
              <w:pStyle w:val="Akapitzlist"/>
              <w:numPr>
                <w:ilvl w:val="0"/>
                <w:numId w:val="6"/>
              </w:numPr>
              <w:autoSpaceDE w:val="0"/>
              <w:autoSpaceDN w:val="0"/>
              <w:adjustRightInd w:val="0"/>
              <w:ind w:left="426" w:hanging="284"/>
              <w:jc w:val="center"/>
              <w:rPr>
                <w:rFonts w:cstheme="minorHAnsi"/>
                <w:b w:val="0"/>
                <w:color w:val="000000" w:themeColor="text1"/>
                <w:lang w:eastAsia="pl-PL"/>
              </w:rPr>
            </w:pPr>
            <w:r w:rsidRPr="00BB51E5">
              <w:rPr>
                <w:rFonts w:cstheme="minorHAnsi"/>
                <w:b w:val="0"/>
                <w:color w:val="000000" w:themeColor="text1"/>
                <w:lang w:eastAsia="pl-PL"/>
              </w:rPr>
              <w:t>skuteczne pozyskiwanie środków zewnętrznych.</w:t>
            </w:r>
          </w:p>
          <w:p w:rsidR="00D47C16" w:rsidRPr="00BB51E5" w:rsidRDefault="00D47C16" w:rsidP="0070798D">
            <w:pPr>
              <w:pStyle w:val="Akapitzlist"/>
              <w:autoSpaceDE w:val="0"/>
              <w:autoSpaceDN w:val="0"/>
              <w:adjustRightInd w:val="0"/>
              <w:ind w:left="426"/>
              <w:jc w:val="center"/>
              <w:rPr>
                <w:rFonts w:cstheme="minorHAnsi"/>
                <w:b w:val="0"/>
                <w:color w:val="000000" w:themeColor="text1"/>
                <w:lang w:eastAsia="pl-PL"/>
              </w:rPr>
            </w:pPr>
          </w:p>
        </w:tc>
        <w:tc>
          <w:tcPr>
            <w:tcW w:w="2500" w:type="pct"/>
          </w:tcPr>
          <w:p w:rsidR="00D47C16" w:rsidRPr="00BB51E5" w:rsidRDefault="00D47C16" w:rsidP="00D47C16">
            <w:pPr>
              <w:pStyle w:val="Akapitzlist"/>
              <w:numPr>
                <w:ilvl w:val="0"/>
                <w:numId w:val="6"/>
              </w:numPr>
              <w:autoSpaceDE w:val="0"/>
              <w:autoSpaceDN w:val="0"/>
              <w:adjustRightInd w:val="0"/>
              <w:ind w:left="426" w:hanging="284"/>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lang w:eastAsia="pl-PL"/>
              </w:rPr>
            </w:pPr>
            <w:r w:rsidRPr="00BB51E5">
              <w:rPr>
                <w:rFonts w:cstheme="minorHAnsi"/>
                <w:color w:val="000000" w:themeColor="text1"/>
                <w:lang w:eastAsia="pl-PL"/>
              </w:rPr>
              <w:t>niewystarczający poziom wiedzy i informacji mieszkańców na temat możliwości pozyskania środków zewnętrznych na własny rozwój,</w:t>
            </w:r>
          </w:p>
          <w:p w:rsidR="00D47C16" w:rsidRPr="00BB51E5" w:rsidRDefault="00D47C16" w:rsidP="00D47C16">
            <w:pPr>
              <w:pStyle w:val="Akapitzlist"/>
              <w:numPr>
                <w:ilvl w:val="0"/>
                <w:numId w:val="6"/>
              </w:numPr>
              <w:autoSpaceDE w:val="0"/>
              <w:autoSpaceDN w:val="0"/>
              <w:adjustRightInd w:val="0"/>
              <w:ind w:left="426" w:hanging="284"/>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lang w:eastAsia="pl-PL"/>
              </w:rPr>
            </w:pPr>
            <w:r w:rsidRPr="00BB51E5">
              <w:rPr>
                <w:rFonts w:cstheme="minorHAnsi"/>
                <w:color w:val="000000" w:themeColor="text1"/>
                <w:lang w:eastAsia="pl-PL"/>
              </w:rPr>
              <w:t>ograniczenie możliwości pozyskania środków zewnętrznych na rozwój gminy,</w:t>
            </w:r>
          </w:p>
          <w:p w:rsidR="00D47C16" w:rsidRPr="00BB51E5" w:rsidRDefault="00D47C16" w:rsidP="00D47C16">
            <w:pPr>
              <w:pStyle w:val="Akapitzlist"/>
              <w:numPr>
                <w:ilvl w:val="0"/>
                <w:numId w:val="6"/>
              </w:numPr>
              <w:autoSpaceDE w:val="0"/>
              <w:autoSpaceDN w:val="0"/>
              <w:adjustRightInd w:val="0"/>
              <w:ind w:left="426" w:hanging="284"/>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lang w:eastAsia="pl-PL"/>
              </w:rPr>
            </w:pPr>
            <w:r w:rsidRPr="00BB51E5">
              <w:rPr>
                <w:rFonts w:cstheme="minorHAnsi"/>
                <w:color w:val="000000" w:themeColor="text1"/>
                <w:lang w:eastAsia="pl-PL"/>
              </w:rPr>
              <w:t>nasilenie barier ograniczających aktywność zawodową osób ze szczególnymi potrzebami,</w:t>
            </w:r>
          </w:p>
          <w:p w:rsidR="00D47C16" w:rsidRPr="00BB51E5" w:rsidRDefault="00D47C16" w:rsidP="00D47C16">
            <w:pPr>
              <w:pStyle w:val="Akapitzlist"/>
              <w:numPr>
                <w:ilvl w:val="0"/>
                <w:numId w:val="6"/>
              </w:numPr>
              <w:autoSpaceDE w:val="0"/>
              <w:autoSpaceDN w:val="0"/>
              <w:adjustRightInd w:val="0"/>
              <w:ind w:left="426" w:hanging="284"/>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lang w:eastAsia="pl-PL"/>
              </w:rPr>
            </w:pPr>
            <w:r w:rsidRPr="00BB51E5">
              <w:rPr>
                <w:rFonts w:cstheme="minorHAnsi"/>
                <w:color w:val="000000" w:themeColor="text1"/>
                <w:lang w:eastAsia="pl-PL"/>
              </w:rPr>
              <w:t>występowanie barier i ograniczeń w rozwoju związanych z ochroną przyrody i środowiska,</w:t>
            </w:r>
          </w:p>
          <w:p w:rsidR="00D47C16" w:rsidRPr="00BB51E5" w:rsidRDefault="00D47C16" w:rsidP="00D47C16">
            <w:pPr>
              <w:pStyle w:val="Akapitzlist"/>
              <w:numPr>
                <w:ilvl w:val="0"/>
                <w:numId w:val="6"/>
              </w:numPr>
              <w:autoSpaceDE w:val="0"/>
              <w:autoSpaceDN w:val="0"/>
              <w:adjustRightInd w:val="0"/>
              <w:ind w:left="426" w:hanging="284"/>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lang w:eastAsia="pl-PL"/>
              </w:rPr>
            </w:pPr>
            <w:r w:rsidRPr="00BB51E5">
              <w:rPr>
                <w:rFonts w:cstheme="minorHAnsi"/>
                <w:color w:val="000000" w:themeColor="text1"/>
                <w:lang w:eastAsia="pl-PL"/>
              </w:rPr>
              <w:t>brak środków na rozwój gospodarczy i turystyczny,</w:t>
            </w:r>
          </w:p>
          <w:p w:rsidR="00D47C16" w:rsidRPr="00BB51E5" w:rsidRDefault="00D47C16" w:rsidP="00D47C16">
            <w:pPr>
              <w:pStyle w:val="Akapitzlist"/>
              <w:numPr>
                <w:ilvl w:val="0"/>
                <w:numId w:val="6"/>
              </w:numPr>
              <w:autoSpaceDE w:val="0"/>
              <w:autoSpaceDN w:val="0"/>
              <w:adjustRightInd w:val="0"/>
              <w:ind w:left="426" w:hanging="284"/>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lang w:eastAsia="pl-PL"/>
              </w:rPr>
            </w:pPr>
            <w:r w:rsidRPr="00BB51E5">
              <w:rPr>
                <w:rFonts w:cstheme="minorHAnsi"/>
                <w:color w:val="000000" w:themeColor="text1"/>
                <w:lang w:eastAsia="pl-PL"/>
              </w:rPr>
              <w:t>brak większych inwestorów.</w:t>
            </w:r>
          </w:p>
        </w:tc>
      </w:tr>
      <w:tr w:rsidR="00D47C16" w:rsidRPr="00E77BE5" w:rsidTr="00E82BDB">
        <w:trPr>
          <w:trHeight w:val="314"/>
        </w:trPr>
        <w:tc>
          <w:tcPr>
            <w:cnfStyle w:val="001000000000" w:firstRow="0" w:lastRow="0" w:firstColumn="1" w:lastColumn="0" w:oddVBand="0" w:evenVBand="0" w:oddHBand="0" w:evenHBand="0" w:firstRowFirstColumn="0" w:firstRowLastColumn="0" w:lastRowFirstColumn="0" w:lastRowLastColumn="0"/>
            <w:tcW w:w="5000" w:type="pct"/>
            <w:gridSpan w:val="2"/>
          </w:tcPr>
          <w:p w:rsidR="00D47C16" w:rsidRPr="00BF1013" w:rsidRDefault="00D47C16" w:rsidP="0070798D">
            <w:pPr>
              <w:jc w:val="center"/>
              <w:rPr>
                <w:rFonts w:cstheme="minorHAnsi"/>
                <w:color w:val="000000" w:themeColor="text1"/>
                <w:sz w:val="24"/>
              </w:rPr>
            </w:pPr>
            <w:r w:rsidRPr="00BF1013">
              <w:rPr>
                <w:rFonts w:cstheme="minorHAnsi"/>
                <w:color w:val="000000" w:themeColor="text1"/>
                <w:sz w:val="24"/>
              </w:rPr>
              <w:t>Wymiar przestrzenno-środowiskowy</w:t>
            </w:r>
          </w:p>
        </w:tc>
      </w:tr>
      <w:tr w:rsidR="00D47C16" w:rsidRPr="00E77BE5" w:rsidTr="00E82BDB">
        <w:trPr>
          <w:cnfStyle w:val="000000100000" w:firstRow="0" w:lastRow="0" w:firstColumn="0" w:lastColumn="0" w:oddVBand="0" w:evenVBand="0" w:oddHBand="1" w:evenHBand="0" w:firstRowFirstColumn="0" w:firstRowLastColumn="0" w:lastRowFirstColumn="0" w:lastRowLastColumn="0"/>
          <w:trHeight w:val="404"/>
        </w:trPr>
        <w:tc>
          <w:tcPr>
            <w:cnfStyle w:val="001000000000" w:firstRow="0" w:lastRow="0" w:firstColumn="1" w:lastColumn="0" w:oddVBand="0" w:evenVBand="0" w:oddHBand="0" w:evenHBand="0" w:firstRowFirstColumn="0" w:firstRowLastColumn="0" w:lastRowFirstColumn="0" w:lastRowLastColumn="0"/>
            <w:tcW w:w="5000" w:type="pct"/>
            <w:gridSpan w:val="2"/>
          </w:tcPr>
          <w:p w:rsidR="00D47C16" w:rsidRPr="00BF1013" w:rsidRDefault="00D47C16" w:rsidP="0070798D">
            <w:pPr>
              <w:jc w:val="center"/>
              <w:rPr>
                <w:rFonts w:cstheme="minorHAnsi"/>
                <w:color w:val="000000" w:themeColor="text1"/>
                <w:sz w:val="24"/>
              </w:rPr>
            </w:pPr>
            <w:r w:rsidRPr="00BF1013">
              <w:rPr>
                <w:rFonts w:cstheme="minorHAnsi"/>
                <w:color w:val="000000" w:themeColor="text1"/>
                <w:sz w:val="24"/>
              </w:rPr>
              <w:lastRenderedPageBreak/>
              <w:t>Czynniki wewnętrzne</w:t>
            </w:r>
          </w:p>
        </w:tc>
      </w:tr>
      <w:tr w:rsidR="00D47C16" w:rsidRPr="00E77BE5" w:rsidTr="00E82BDB">
        <w:trPr>
          <w:trHeight w:val="314"/>
        </w:trPr>
        <w:tc>
          <w:tcPr>
            <w:cnfStyle w:val="001000000000" w:firstRow="0" w:lastRow="0" w:firstColumn="1" w:lastColumn="0" w:oddVBand="0" w:evenVBand="0" w:oddHBand="0" w:evenHBand="0" w:firstRowFirstColumn="0" w:firstRowLastColumn="0" w:lastRowFirstColumn="0" w:lastRowLastColumn="0"/>
            <w:tcW w:w="2500" w:type="pct"/>
          </w:tcPr>
          <w:p w:rsidR="00D47C16" w:rsidRPr="00BF1013" w:rsidRDefault="00D47C16" w:rsidP="0070798D">
            <w:pPr>
              <w:jc w:val="center"/>
              <w:rPr>
                <w:rFonts w:cstheme="minorHAnsi"/>
                <w:color w:val="000000" w:themeColor="text1"/>
              </w:rPr>
            </w:pPr>
            <w:r w:rsidRPr="00BF1013">
              <w:rPr>
                <w:rFonts w:cstheme="minorHAnsi"/>
                <w:color w:val="000000" w:themeColor="text1"/>
              </w:rPr>
              <w:t>MOCNE STRONY</w:t>
            </w:r>
          </w:p>
        </w:tc>
        <w:tc>
          <w:tcPr>
            <w:tcW w:w="2500" w:type="pct"/>
          </w:tcPr>
          <w:p w:rsidR="00D47C16" w:rsidRPr="00BF1013" w:rsidRDefault="00D47C16" w:rsidP="0070798D">
            <w:pPr>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rPr>
            </w:pPr>
            <w:r w:rsidRPr="00BF1013">
              <w:rPr>
                <w:rFonts w:cstheme="minorHAnsi"/>
                <w:b/>
                <w:color w:val="000000" w:themeColor="text1"/>
              </w:rPr>
              <w:t>SŁABE STRONY</w:t>
            </w:r>
          </w:p>
        </w:tc>
      </w:tr>
      <w:tr w:rsidR="00D47C16" w:rsidRPr="00E77BE5" w:rsidTr="00E82B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rsidR="00D47C16" w:rsidRPr="008B2661" w:rsidRDefault="00D47C16" w:rsidP="00D47C16">
            <w:pPr>
              <w:pStyle w:val="Akapitzlist"/>
              <w:numPr>
                <w:ilvl w:val="0"/>
                <w:numId w:val="6"/>
              </w:numPr>
              <w:autoSpaceDE w:val="0"/>
              <w:autoSpaceDN w:val="0"/>
              <w:adjustRightInd w:val="0"/>
              <w:ind w:left="426" w:hanging="284"/>
              <w:jc w:val="center"/>
              <w:rPr>
                <w:rFonts w:cstheme="minorHAnsi"/>
                <w:b w:val="0"/>
                <w:color w:val="000000" w:themeColor="text1"/>
                <w:lang w:eastAsia="pl-PL"/>
              </w:rPr>
            </w:pPr>
            <w:r w:rsidRPr="008B2661">
              <w:rPr>
                <w:rFonts w:cstheme="minorHAnsi"/>
                <w:b w:val="0"/>
                <w:color w:val="000000" w:themeColor="text1"/>
                <w:lang w:eastAsia="pl-PL"/>
              </w:rPr>
              <w:t>korzystna lokalizacja gminy pod kątem walorów przyrodniczych i kulturowych,</w:t>
            </w:r>
          </w:p>
          <w:p w:rsidR="00D47C16" w:rsidRPr="008B2661" w:rsidRDefault="00D47C16" w:rsidP="00D47C16">
            <w:pPr>
              <w:pStyle w:val="Akapitzlist"/>
              <w:numPr>
                <w:ilvl w:val="0"/>
                <w:numId w:val="6"/>
              </w:numPr>
              <w:autoSpaceDE w:val="0"/>
              <w:autoSpaceDN w:val="0"/>
              <w:adjustRightInd w:val="0"/>
              <w:ind w:left="426" w:hanging="284"/>
              <w:jc w:val="center"/>
              <w:rPr>
                <w:rFonts w:cstheme="minorHAnsi"/>
                <w:b w:val="0"/>
                <w:bCs w:val="0"/>
                <w:color w:val="000000" w:themeColor="text1"/>
                <w:lang w:eastAsia="pl-PL"/>
              </w:rPr>
            </w:pPr>
            <w:r w:rsidRPr="008B2661">
              <w:rPr>
                <w:rFonts w:cstheme="minorHAnsi"/>
                <w:b w:val="0"/>
                <w:bCs w:val="0"/>
                <w:color w:val="000000" w:themeColor="text1"/>
                <w:lang w:eastAsia="pl-PL"/>
              </w:rPr>
              <w:t>bogate walory przyrodnicze gminy,</w:t>
            </w:r>
          </w:p>
          <w:p w:rsidR="00D47C16" w:rsidRPr="008B2661" w:rsidRDefault="00D47C16" w:rsidP="00D47C16">
            <w:pPr>
              <w:pStyle w:val="Akapitzlist"/>
              <w:numPr>
                <w:ilvl w:val="0"/>
                <w:numId w:val="6"/>
              </w:numPr>
              <w:autoSpaceDE w:val="0"/>
              <w:autoSpaceDN w:val="0"/>
              <w:adjustRightInd w:val="0"/>
              <w:ind w:left="426" w:hanging="284"/>
              <w:jc w:val="center"/>
              <w:rPr>
                <w:rFonts w:cstheme="minorHAnsi"/>
                <w:b w:val="0"/>
                <w:bCs w:val="0"/>
                <w:color w:val="000000" w:themeColor="text1"/>
                <w:lang w:eastAsia="pl-PL"/>
              </w:rPr>
            </w:pPr>
            <w:r w:rsidRPr="008B2661">
              <w:rPr>
                <w:rFonts w:cstheme="minorHAnsi"/>
                <w:b w:val="0"/>
                <w:color w:val="000000" w:themeColor="text1"/>
                <w:lang w:eastAsia="pl-PL"/>
              </w:rPr>
              <w:t>potencjał zasobów naturalnych,</w:t>
            </w:r>
          </w:p>
          <w:p w:rsidR="00D47C16" w:rsidRPr="008B2661" w:rsidRDefault="00D47C16" w:rsidP="00D47C16">
            <w:pPr>
              <w:pStyle w:val="Akapitzlist"/>
              <w:numPr>
                <w:ilvl w:val="0"/>
                <w:numId w:val="6"/>
              </w:numPr>
              <w:autoSpaceDE w:val="0"/>
              <w:autoSpaceDN w:val="0"/>
              <w:adjustRightInd w:val="0"/>
              <w:ind w:left="426" w:hanging="284"/>
              <w:jc w:val="center"/>
              <w:rPr>
                <w:rFonts w:cstheme="minorHAnsi"/>
                <w:b w:val="0"/>
                <w:bCs w:val="0"/>
                <w:color w:val="000000" w:themeColor="text1"/>
                <w:lang w:eastAsia="pl-PL"/>
              </w:rPr>
            </w:pPr>
            <w:r w:rsidRPr="008B2661">
              <w:rPr>
                <w:rFonts w:cstheme="minorHAnsi"/>
                <w:b w:val="0"/>
                <w:bCs w:val="0"/>
                <w:color w:val="000000" w:themeColor="text1"/>
                <w:lang w:eastAsia="pl-PL"/>
              </w:rPr>
              <w:t>dziedzictwo kulturowe,</w:t>
            </w:r>
          </w:p>
          <w:p w:rsidR="00D47C16" w:rsidRPr="008B2661" w:rsidRDefault="00D47C16" w:rsidP="00D47C16">
            <w:pPr>
              <w:pStyle w:val="Akapitzlist"/>
              <w:numPr>
                <w:ilvl w:val="0"/>
                <w:numId w:val="6"/>
              </w:numPr>
              <w:autoSpaceDE w:val="0"/>
              <w:autoSpaceDN w:val="0"/>
              <w:adjustRightInd w:val="0"/>
              <w:ind w:left="426" w:hanging="284"/>
              <w:jc w:val="center"/>
              <w:rPr>
                <w:rFonts w:cstheme="minorHAnsi"/>
                <w:b w:val="0"/>
                <w:color w:val="000000" w:themeColor="text1"/>
                <w:lang w:eastAsia="pl-PL"/>
              </w:rPr>
            </w:pPr>
            <w:r w:rsidRPr="008B2661">
              <w:rPr>
                <w:rFonts w:cstheme="minorHAnsi"/>
                <w:b w:val="0"/>
                <w:color w:val="000000" w:themeColor="text1"/>
                <w:lang w:eastAsia="pl-PL"/>
              </w:rPr>
              <w:t>potencjał rozwojowy gminy w oparciu o turystykę,</w:t>
            </w:r>
          </w:p>
          <w:p w:rsidR="00D47C16" w:rsidRPr="008B2661" w:rsidRDefault="00D47C16" w:rsidP="00D47C16">
            <w:pPr>
              <w:pStyle w:val="Akapitzlist"/>
              <w:numPr>
                <w:ilvl w:val="0"/>
                <w:numId w:val="6"/>
              </w:numPr>
              <w:autoSpaceDE w:val="0"/>
              <w:autoSpaceDN w:val="0"/>
              <w:adjustRightInd w:val="0"/>
              <w:ind w:left="426" w:hanging="284"/>
              <w:jc w:val="center"/>
              <w:rPr>
                <w:rFonts w:cstheme="minorHAnsi"/>
                <w:b w:val="0"/>
                <w:color w:val="000000" w:themeColor="text1"/>
                <w:lang w:eastAsia="pl-PL"/>
              </w:rPr>
            </w:pPr>
            <w:r w:rsidRPr="008B2661">
              <w:rPr>
                <w:rFonts w:cstheme="minorHAnsi"/>
                <w:b w:val="0"/>
                <w:color w:val="000000" w:themeColor="text1"/>
                <w:lang w:eastAsia="pl-PL"/>
              </w:rPr>
              <w:t>wysoki poziom wyposażenie gospodarstw domowych w infrastrukturę wodociągową,</w:t>
            </w:r>
          </w:p>
          <w:p w:rsidR="00D47C16" w:rsidRPr="008B2661" w:rsidRDefault="00D47C16" w:rsidP="00D47C16">
            <w:pPr>
              <w:pStyle w:val="Akapitzlist"/>
              <w:numPr>
                <w:ilvl w:val="0"/>
                <w:numId w:val="6"/>
              </w:numPr>
              <w:autoSpaceDE w:val="0"/>
              <w:autoSpaceDN w:val="0"/>
              <w:adjustRightInd w:val="0"/>
              <w:ind w:left="426" w:hanging="284"/>
              <w:jc w:val="center"/>
              <w:rPr>
                <w:rFonts w:cstheme="minorHAnsi"/>
                <w:b w:val="0"/>
                <w:color w:val="000000" w:themeColor="text1"/>
                <w:lang w:eastAsia="pl-PL"/>
              </w:rPr>
            </w:pPr>
            <w:r w:rsidRPr="008B2661">
              <w:rPr>
                <w:rFonts w:cstheme="minorHAnsi"/>
                <w:b w:val="0"/>
                <w:color w:val="000000" w:themeColor="text1"/>
                <w:lang w:eastAsia="pl-PL"/>
              </w:rPr>
              <w:t>wzrost poziomu odpadów komunalnych zebranych w sposób selektywny, w stosunku do ogółu zebranych odpadów,</w:t>
            </w:r>
          </w:p>
        </w:tc>
        <w:tc>
          <w:tcPr>
            <w:tcW w:w="2500" w:type="pct"/>
          </w:tcPr>
          <w:p w:rsidR="00D47C16" w:rsidRPr="008B2661" w:rsidRDefault="00D47C16" w:rsidP="00D47C16">
            <w:pPr>
              <w:pStyle w:val="Akapitzlist"/>
              <w:numPr>
                <w:ilvl w:val="0"/>
                <w:numId w:val="6"/>
              </w:numPr>
              <w:autoSpaceDE w:val="0"/>
              <w:autoSpaceDN w:val="0"/>
              <w:adjustRightInd w:val="0"/>
              <w:ind w:left="426" w:hanging="284"/>
              <w:jc w:val="center"/>
              <w:cnfStyle w:val="000000100000" w:firstRow="0" w:lastRow="0" w:firstColumn="0" w:lastColumn="0" w:oddVBand="0" w:evenVBand="0" w:oddHBand="1" w:evenHBand="0" w:firstRowFirstColumn="0" w:firstRowLastColumn="0" w:lastRowFirstColumn="0" w:lastRowLastColumn="0"/>
              <w:rPr>
                <w:rFonts w:cstheme="minorHAnsi"/>
                <w:b/>
                <w:color w:val="000000" w:themeColor="text1"/>
                <w:lang w:eastAsia="pl-PL"/>
              </w:rPr>
            </w:pPr>
            <w:r w:rsidRPr="008B2661">
              <w:rPr>
                <w:rFonts w:cstheme="minorHAnsi"/>
                <w:color w:val="000000" w:themeColor="text1"/>
                <w:lang w:eastAsia="pl-PL"/>
              </w:rPr>
              <w:t>mała lesistość terenu,</w:t>
            </w:r>
          </w:p>
          <w:p w:rsidR="00D47C16" w:rsidRPr="008B2661" w:rsidRDefault="00D47C16" w:rsidP="00D47C16">
            <w:pPr>
              <w:pStyle w:val="Akapitzlist"/>
              <w:numPr>
                <w:ilvl w:val="0"/>
                <w:numId w:val="6"/>
              </w:numPr>
              <w:autoSpaceDE w:val="0"/>
              <w:autoSpaceDN w:val="0"/>
              <w:adjustRightInd w:val="0"/>
              <w:ind w:left="426" w:hanging="284"/>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lang w:eastAsia="pl-PL"/>
              </w:rPr>
            </w:pPr>
            <w:r w:rsidRPr="008B2661">
              <w:rPr>
                <w:rFonts w:cstheme="minorHAnsi"/>
                <w:color w:val="000000" w:themeColor="text1"/>
                <w:lang w:eastAsia="pl-PL"/>
              </w:rPr>
              <w:t>teren gminy silnie zagrożony suszą,</w:t>
            </w:r>
          </w:p>
          <w:p w:rsidR="00D47C16" w:rsidRPr="008B2661" w:rsidRDefault="00D47C16" w:rsidP="00D47C16">
            <w:pPr>
              <w:pStyle w:val="Akapitzlist"/>
              <w:numPr>
                <w:ilvl w:val="0"/>
                <w:numId w:val="6"/>
              </w:numPr>
              <w:autoSpaceDE w:val="0"/>
              <w:autoSpaceDN w:val="0"/>
              <w:adjustRightInd w:val="0"/>
              <w:ind w:left="426" w:hanging="284"/>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lang w:eastAsia="pl-PL"/>
              </w:rPr>
            </w:pPr>
            <w:r w:rsidRPr="008B2661">
              <w:rPr>
                <w:rFonts w:cstheme="minorHAnsi"/>
                <w:color w:val="000000" w:themeColor="text1"/>
                <w:lang w:eastAsia="pl-PL"/>
              </w:rPr>
              <w:t>brak podziału przestrzeni drogowej dla uczestników jej ruchu – brak ścieżek rowerowych i niewystarczająca długość ciągów pieszych na terenie gminy,</w:t>
            </w:r>
          </w:p>
          <w:p w:rsidR="00D47C16" w:rsidRPr="008B2661" w:rsidRDefault="00D47C16" w:rsidP="00D47C16">
            <w:pPr>
              <w:pStyle w:val="Akapitzlist"/>
              <w:numPr>
                <w:ilvl w:val="0"/>
                <w:numId w:val="6"/>
              </w:numPr>
              <w:autoSpaceDE w:val="0"/>
              <w:autoSpaceDN w:val="0"/>
              <w:adjustRightInd w:val="0"/>
              <w:ind w:left="426" w:hanging="284"/>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lang w:eastAsia="pl-PL"/>
              </w:rPr>
            </w:pPr>
            <w:r w:rsidRPr="008B2661">
              <w:rPr>
                <w:rFonts w:cstheme="minorHAnsi"/>
                <w:color w:val="000000" w:themeColor="text1"/>
                <w:lang w:eastAsia="pl-PL"/>
              </w:rPr>
              <w:t>niewłaściwy system ogrzewania gospodarstw domowych,</w:t>
            </w:r>
          </w:p>
          <w:p w:rsidR="00D47C16" w:rsidRPr="008B2661" w:rsidRDefault="00D47C16" w:rsidP="00D47C16">
            <w:pPr>
              <w:pStyle w:val="Akapitzlist"/>
              <w:numPr>
                <w:ilvl w:val="0"/>
                <w:numId w:val="6"/>
              </w:numPr>
              <w:autoSpaceDE w:val="0"/>
              <w:autoSpaceDN w:val="0"/>
              <w:adjustRightInd w:val="0"/>
              <w:ind w:left="426" w:hanging="284"/>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lang w:eastAsia="pl-PL"/>
              </w:rPr>
            </w:pPr>
            <w:r w:rsidRPr="008B2661">
              <w:rPr>
                <w:rFonts w:cstheme="minorHAnsi"/>
                <w:color w:val="000000" w:themeColor="text1"/>
                <w:lang w:eastAsia="pl-PL"/>
              </w:rPr>
              <w:t>niski poziom wyposażenia gospodarstw domowych w infrastrukturę kanalizacyjną i gazową,</w:t>
            </w:r>
          </w:p>
          <w:p w:rsidR="00D47C16" w:rsidRPr="008B2661" w:rsidRDefault="00D47C16" w:rsidP="00D47C16">
            <w:pPr>
              <w:pStyle w:val="Akapitzlist"/>
              <w:numPr>
                <w:ilvl w:val="0"/>
                <w:numId w:val="6"/>
              </w:numPr>
              <w:autoSpaceDE w:val="0"/>
              <w:autoSpaceDN w:val="0"/>
              <w:adjustRightInd w:val="0"/>
              <w:ind w:left="426" w:hanging="284"/>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lang w:eastAsia="pl-PL"/>
              </w:rPr>
            </w:pPr>
            <w:r w:rsidRPr="008B2661">
              <w:rPr>
                <w:rFonts w:cstheme="minorHAnsi"/>
                <w:color w:val="000000" w:themeColor="text1"/>
                <w:lang w:eastAsia="pl-PL"/>
              </w:rPr>
              <w:t>wzrost liczby odpadów komunalnych,</w:t>
            </w:r>
          </w:p>
          <w:p w:rsidR="00D47C16" w:rsidRPr="008B2661" w:rsidRDefault="00D47C16" w:rsidP="00D47C16">
            <w:pPr>
              <w:pStyle w:val="Akapitzlist"/>
              <w:numPr>
                <w:ilvl w:val="0"/>
                <w:numId w:val="6"/>
              </w:numPr>
              <w:autoSpaceDE w:val="0"/>
              <w:autoSpaceDN w:val="0"/>
              <w:adjustRightInd w:val="0"/>
              <w:spacing w:after="160" w:line="259" w:lineRule="auto"/>
              <w:ind w:left="426" w:hanging="284"/>
              <w:jc w:val="center"/>
              <w:cnfStyle w:val="000000100000" w:firstRow="0" w:lastRow="0" w:firstColumn="0" w:lastColumn="0" w:oddVBand="0" w:evenVBand="0" w:oddHBand="1" w:evenHBand="0" w:firstRowFirstColumn="0" w:firstRowLastColumn="0" w:lastRowFirstColumn="0" w:lastRowLastColumn="0"/>
              <w:rPr>
                <w:rFonts w:cstheme="minorHAnsi"/>
                <w:bCs/>
                <w:color w:val="000000" w:themeColor="text1"/>
                <w:lang w:eastAsia="pl-PL"/>
              </w:rPr>
            </w:pPr>
            <w:r w:rsidRPr="008B2661">
              <w:rPr>
                <w:rFonts w:cstheme="minorHAnsi"/>
                <w:color w:val="000000" w:themeColor="text1"/>
                <w:lang w:eastAsia="pl-PL"/>
              </w:rPr>
              <w:t>zły stan nawierzchni dróg gminnych,</w:t>
            </w:r>
          </w:p>
          <w:p w:rsidR="00D47C16" w:rsidRPr="008B2661" w:rsidRDefault="00D47C16" w:rsidP="00D47C16">
            <w:pPr>
              <w:pStyle w:val="Akapitzlist"/>
              <w:numPr>
                <w:ilvl w:val="0"/>
                <w:numId w:val="6"/>
              </w:numPr>
              <w:autoSpaceDE w:val="0"/>
              <w:autoSpaceDN w:val="0"/>
              <w:adjustRightInd w:val="0"/>
              <w:ind w:left="426" w:hanging="284"/>
              <w:jc w:val="center"/>
              <w:cnfStyle w:val="000000100000" w:firstRow="0" w:lastRow="0" w:firstColumn="0" w:lastColumn="0" w:oddVBand="0" w:evenVBand="0" w:oddHBand="1" w:evenHBand="0" w:firstRowFirstColumn="0" w:firstRowLastColumn="0" w:lastRowFirstColumn="0" w:lastRowLastColumn="0"/>
              <w:rPr>
                <w:rFonts w:cstheme="minorHAnsi"/>
                <w:bCs/>
                <w:color w:val="000000" w:themeColor="text1"/>
                <w:lang w:eastAsia="pl-PL"/>
              </w:rPr>
            </w:pPr>
            <w:r>
              <w:rPr>
                <w:rFonts w:cstheme="minorHAnsi"/>
                <w:bCs/>
                <w:color w:val="000000" w:themeColor="text1"/>
                <w:lang w:eastAsia="pl-PL"/>
              </w:rPr>
              <w:t xml:space="preserve">słaba </w:t>
            </w:r>
            <w:r w:rsidRPr="008B2661">
              <w:rPr>
                <w:rFonts w:cstheme="minorHAnsi"/>
                <w:bCs/>
                <w:color w:val="000000" w:themeColor="text1"/>
                <w:lang w:eastAsia="pl-PL"/>
              </w:rPr>
              <w:t>dostępność komunikacyjna gminy,</w:t>
            </w:r>
          </w:p>
          <w:p w:rsidR="00D47C16" w:rsidRPr="008B2661" w:rsidRDefault="00D47C16" w:rsidP="0070798D">
            <w:pPr>
              <w:pStyle w:val="Akapitzlist"/>
              <w:autoSpaceDE w:val="0"/>
              <w:autoSpaceDN w:val="0"/>
              <w:adjustRightInd w:val="0"/>
              <w:spacing w:after="160" w:line="259" w:lineRule="auto"/>
              <w:ind w:left="426"/>
              <w:cnfStyle w:val="000000100000" w:firstRow="0" w:lastRow="0" w:firstColumn="0" w:lastColumn="0" w:oddVBand="0" w:evenVBand="0" w:oddHBand="1" w:evenHBand="0" w:firstRowFirstColumn="0" w:firstRowLastColumn="0" w:lastRowFirstColumn="0" w:lastRowLastColumn="0"/>
              <w:rPr>
                <w:rFonts w:cstheme="minorHAnsi"/>
                <w:bCs/>
                <w:color w:val="000000" w:themeColor="text1"/>
                <w:lang w:eastAsia="pl-PL"/>
              </w:rPr>
            </w:pPr>
          </w:p>
        </w:tc>
      </w:tr>
      <w:tr w:rsidR="00D47C16" w:rsidRPr="00E77BE5" w:rsidTr="00E82BDB">
        <w:trPr>
          <w:trHeight w:val="379"/>
        </w:trPr>
        <w:tc>
          <w:tcPr>
            <w:cnfStyle w:val="001000000000" w:firstRow="0" w:lastRow="0" w:firstColumn="1" w:lastColumn="0" w:oddVBand="0" w:evenVBand="0" w:oddHBand="0" w:evenHBand="0" w:firstRowFirstColumn="0" w:firstRowLastColumn="0" w:lastRowFirstColumn="0" w:lastRowLastColumn="0"/>
            <w:tcW w:w="5000" w:type="pct"/>
            <w:gridSpan w:val="2"/>
          </w:tcPr>
          <w:p w:rsidR="00D47C16" w:rsidRPr="008B2661" w:rsidRDefault="00D47C16" w:rsidP="0070798D">
            <w:pPr>
              <w:jc w:val="center"/>
              <w:rPr>
                <w:rFonts w:cstheme="minorHAnsi"/>
                <w:bCs w:val="0"/>
                <w:color w:val="000000" w:themeColor="text1"/>
                <w:sz w:val="24"/>
                <w:szCs w:val="32"/>
              </w:rPr>
            </w:pPr>
            <w:r w:rsidRPr="008B2661">
              <w:rPr>
                <w:rFonts w:cstheme="minorHAnsi"/>
                <w:bCs w:val="0"/>
                <w:color w:val="000000" w:themeColor="text1"/>
                <w:sz w:val="24"/>
                <w:szCs w:val="32"/>
              </w:rPr>
              <w:t>Czynniki zewnętrzne</w:t>
            </w:r>
          </w:p>
        </w:tc>
      </w:tr>
      <w:tr w:rsidR="00D47C16" w:rsidRPr="00E77BE5" w:rsidTr="00E82BDB">
        <w:trPr>
          <w:cnfStyle w:val="000000100000" w:firstRow="0" w:lastRow="0" w:firstColumn="0" w:lastColumn="0" w:oddVBand="0" w:evenVBand="0" w:oddHBand="1" w:evenHBand="0" w:firstRowFirstColumn="0" w:firstRowLastColumn="0" w:lastRowFirstColumn="0" w:lastRowLastColumn="0"/>
          <w:trHeight w:val="371"/>
        </w:trPr>
        <w:tc>
          <w:tcPr>
            <w:cnfStyle w:val="001000000000" w:firstRow="0" w:lastRow="0" w:firstColumn="1" w:lastColumn="0" w:oddVBand="0" w:evenVBand="0" w:oddHBand="0" w:evenHBand="0" w:firstRowFirstColumn="0" w:firstRowLastColumn="0" w:lastRowFirstColumn="0" w:lastRowLastColumn="0"/>
            <w:tcW w:w="2500" w:type="pct"/>
          </w:tcPr>
          <w:p w:rsidR="00D47C16" w:rsidRPr="008B2661" w:rsidRDefault="00D47C16" w:rsidP="0070798D">
            <w:pPr>
              <w:jc w:val="center"/>
              <w:rPr>
                <w:rFonts w:cstheme="minorHAnsi"/>
                <w:color w:val="000000" w:themeColor="text1"/>
              </w:rPr>
            </w:pPr>
            <w:r w:rsidRPr="008B2661">
              <w:rPr>
                <w:rFonts w:cstheme="minorHAnsi"/>
                <w:color w:val="000000" w:themeColor="text1"/>
              </w:rPr>
              <w:t>SZANSE</w:t>
            </w:r>
          </w:p>
        </w:tc>
        <w:tc>
          <w:tcPr>
            <w:tcW w:w="2500" w:type="pct"/>
          </w:tcPr>
          <w:p w:rsidR="00D47C16" w:rsidRPr="008B2661" w:rsidRDefault="00D47C16" w:rsidP="0070798D">
            <w:pPr>
              <w:jc w:val="center"/>
              <w:cnfStyle w:val="000000100000" w:firstRow="0" w:lastRow="0" w:firstColumn="0" w:lastColumn="0" w:oddVBand="0" w:evenVBand="0" w:oddHBand="1" w:evenHBand="0" w:firstRowFirstColumn="0" w:firstRowLastColumn="0" w:lastRowFirstColumn="0" w:lastRowLastColumn="0"/>
              <w:rPr>
                <w:rFonts w:cstheme="minorHAnsi"/>
                <w:b/>
                <w:color w:val="000000" w:themeColor="text1"/>
              </w:rPr>
            </w:pPr>
            <w:r w:rsidRPr="008B2661">
              <w:rPr>
                <w:rFonts w:cstheme="minorHAnsi"/>
                <w:b/>
                <w:color w:val="000000" w:themeColor="text1"/>
              </w:rPr>
              <w:t>ZAGROŻENIA</w:t>
            </w:r>
          </w:p>
        </w:tc>
      </w:tr>
      <w:tr w:rsidR="00D47C16" w:rsidRPr="00E77BE5" w:rsidTr="00E82BDB">
        <w:tc>
          <w:tcPr>
            <w:cnfStyle w:val="001000000000" w:firstRow="0" w:lastRow="0" w:firstColumn="1" w:lastColumn="0" w:oddVBand="0" w:evenVBand="0" w:oddHBand="0" w:evenHBand="0" w:firstRowFirstColumn="0" w:firstRowLastColumn="0" w:lastRowFirstColumn="0" w:lastRowLastColumn="0"/>
            <w:tcW w:w="2500" w:type="pct"/>
          </w:tcPr>
          <w:p w:rsidR="00D47C16" w:rsidRPr="008B2661" w:rsidRDefault="00D47C16" w:rsidP="00D47C16">
            <w:pPr>
              <w:pStyle w:val="Akapitzlist"/>
              <w:numPr>
                <w:ilvl w:val="0"/>
                <w:numId w:val="6"/>
              </w:numPr>
              <w:autoSpaceDE w:val="0"/>
              <w:autoSpaceDN w:val="0"/>
              <w:adjustRightInd w:val="0"/>
              <w:ind w:left="426" w:hanging="284"/>
              <w:jc w:val="center"/>
              <w:rPr>
                <w:rFonts w:cstheme="minorHAnsi"/>
                <w:b w:val="0"/>
                <w:color w:val="000000" w:themeColor="text1"/>
                <w:lang w:eastAsia="pl-PL"/>
              </w:rPr>
            </w:pPr>
            <w:r w:rsidRPr="008B2661">
              <w:rPr>
                <w:rFonts w:cstheme="minorHAnsi"/>
                <w:b w:val="0"/>
                <w:color w:val="000000" w:themeColor="text1"/>
                <w:lang w:eastAsia="pl-PL"/>
              </w:rPr>
              <w:t>pełne wykorzystanie potencjału turystycznego i infrastruktury turystyczno-rekreacyjnej,</w:t>
            </w:r>
          </w:p>
          <w:p w:rsidR="00D47C16" w:rsidRPr="008B2661" w:rsidRDefault="00D47C16" w:rsidP="00D47C16">
            <w:pPr>
              <w:pStyle w:val="Akapitzlist"/>
              <w:numPr>
                <w:ilvl w:val="0"/>
                <w:numId w:val="6"/>
              </w:numPr>
              <w:autoSpaceDE w:val="0"/>
              <w:autoSpaceDN w:val="0"/>
              <w:adjustRightInd w:val="0"/>
              <w:ind w:left="426" w:hanging="284"/>
              <w:jc w:val="center"/>
              <w:rPr>
                <w:rFonts w:cstheme="minorHAnsi"/>
                <w:b w:val="0"/>
                <w:color w:val="000000" w:themeColor="text1"/>
                <w:lang w:eastAsia="pl-PL"/>
              </w:rPr>
            </w:pPr>
            <w:r w:rsidRPr="008B2661">
              <w:rPr>
                <w:rFonts w:cstheme="minorHAnsi"/>
                <w:b w:val="0"/>
                <w:color w:val="000000" w:themeColor="text1"/>
                <w:lang w:eastAsia="pl-PL"/>
              </w:rPr>
              <w:t>rewitalizacja obiektów zabytkowych,</w:t>
            </w:r>
          </w:p>
          <w:p w:rsidR="00D47C16" w:rsidRPr="008B2661" w:rsidRDefault="00D47C16" w:rsidP="00D47C16">
            <w:pPr>
              <w:pStyle w:val="Akapitzlist"/>
              <w:numPr>
                <w:ilvl w:val="0"/>
                <w:numId w:val="6"/>
              </w:numPr>
              <w:autoSpaceDE w:val="0"/>
              <w:autoSpaceDN w:val="0"/>
              <w:adjustRightInd w:val="0"/>
              <w:ind w:left="426" w:hanging="284"/>
              <w:jc w:val="center"/>
              <w:rPr>
                <w:rFonts w:cstheme="minorHAnsi"/>
                <w:b w:val="0"/>
                <w:color w:val="000000" w:themeColor="text1"/>
                <w:lang w:eastAsia="pl-PL"/>
              </w:rPr>
            </w:pPr>
            <w:r w:rsidRPr="008B2661">
              <w:rPr>
                <w:rFonts w:cstheme="minorHAnsi"/>
                <w:b w:val="0"/>
                <w:color w:val="000000" w:themeColor="text1"/>
                <w:lang w:eastAsia="pl-PL"/>
              </w:rPr>
              <w:t>wzrost zainteresowania turystyką rowerową,</w:t>
            </w:r>
          </w:p>
          <w:p w:rsidR="00D47C16" w:rsidRPr="008B2661" w:rsidRDefault="00D47C16" w:rsidP="00D47C16">
            <w:pPr>
              <w:pStyle w:val="Akapitzlist"/>
              <w:numPr>
                <w:ilvl w:val="0"/>
                <w:numId w:val="6"/>
              </w:numPr>
              <w:autoSpaceDE w:val="0"/>
              <w:autoSpaceDN w:val="0"/>
              <w:adjustRightInd w:val="0"/>
              <w:ind w:left="426" w:hanging="284"/>
              <w:jc w:val="center"/>
              <w:rPr>
                <w:rFonts w:cstheme="minorHAnsi"/>
                <w:b w:val="0"/>
                <w:color w:val="000000" w:themeColor="text1"/>
                <w:lang w:eastAsia="pl-PL"/>
              </w:rPr>
            </w:pPr>
            <w:r w:rsidRPr="008B2661">
              <w:rPr>
                <w:rFonts w:cstheme="minorHAnsi"/>
                <w:b w:val="0"/>
                <w:color w:val="000000" w:themeColor="text1"/>
                <w:lang w:eastAsia="pl-PL"/>
              </w:rPr>
              <w:t>wykorzystanie możliwości dalszego rozwoju infrastruktury drogowej,</w:t>
            </w:r>
          </w:p>
          <w:p w:rsidR="00D47C16" w:rsidRPr="008B2661" w:rsidRDefault="00D47C16" w:rsidP="00D47C16">
            <w:pPr>
              <w:pStyle w:val="Akapitzlist"/>
              <w:numPr>
                <w:ilvl w:val="0"/>
                <w:numId w:val="6"/>
              </w:numPr>
              <w:autoSpaceDE w:val="0"/>
              <w:autoSpaceDN w:val="0"/>
              <w:adjustRightInd w:val="0"/>
              <w:ind w:left="426" w:hanging="284"/>
              <w:jc w:val="center"/>
              <w:rPr>
                <w:rFonts w:cstheme="minorHAnsi"/>
                <w:b w:val="0"/>
                <w:color w:val="000000" w:themeColor="text1"/>
                <w:lang w:eastAsia="pl-PL"/>
              </w:rPr>
            </w:pPr>
            <w:r w:rsidRPr="008B2661">
              <w:rPr>
                <w:rFonts w:cstheme="minorHAnsi"/>
                <w:b w:val="0"/>
                <w:color w:val="000000" w:themeColor="text1"/>
                <w:lang w:eastAsia="pl-PL"/>
              </w:rPr>
              <w:t>rozbudowa infrastruktury technicznej,</w:t>
            </w:r>
          </w:p>
          <w:p w:rsidR="00D47C16" w:rsidRPr="008B2661" w:rsidRDefault="00D47C16" w:rsidP="00D47C16">
            <w:pPr>
              <w:pStyle w:val="Akapitzlist"/>
              <w:numPr>
                <w:ilvl w:val="0"/>
                <w:numId w:val="6"/>
              </w:numPr>
              <w:autoSpaceDE w:val="0"/>
              <w:autoSpaceDN w:val="0"/>
              <w:adjustRightInd w:val="0"/>
              <w:ind w:left="426" w:hanging="284"/>
              <w:jc w:val="center"/>
              <w:rPr>
                <w:rFonts w:cstheme="minorHAnsi"/>
                <w:b w:val="0"/>
                <w:color w:val="000000" w:themeColor="text1"/>
                <w:lang w:eastAsia="pl-PL"/>
              </w:rPr>
            </w:pPr>
            <w:r w:rsidRPr="008B2661">
              <w:rPr>
                <w:rFonts w:cstheme="minorHAnsi"/>
                <w:b w:val="0"/>
                <w:color w:val="000000" w:themeColor="text1"/>
                <w:lang w:eastAsia="pl-PL"/>
              </w:rPr>
              <w:t>rozwój odnawialnych źródeł energii,</w:t>
            </w:r>
          </w:p>
          <w:p w:rsidR="00D47C16" w:rsidRPr="008B2661" w:rsidRDefault="00D47C16" w:rsidP="00D47C16">
            <w:pPr>
              <w:pStyle w:val="Akapitzlist"/>
              <w:numPr>
                <w:ilvl w:val="0"/>
                <w:numId w:val="6"/>
              </w:numPr>
              <w:autoSpaceDE w:val="0"/>
              <w:autoSpaceDN w:val="0"/>
              <w:adjustRightInd w:val="0"/>
              <w:ind w:left="426" w:hanging="284"/>
              <w:jc w:val="center"/>
              <w:rPr>
                <w:rFonts w:cstheme="minorHAnsi"/>
                <w:b w:val="0"/>
                <w:color w:val="000000" w:themeColor="text1"/>
                <w:lang w:eastAsia="pl-PL"/>
              </w:rPr>
            </w:pPr>
            <w:r w:rsidRPr="008B2661">
              <w:rPr>
                <w:rFonts w:cstheme="minorHAnsi"/>
                <w:b w:val="0"/>
                <w:color w:val="000000" w:themeColor="text1"/>
                <w:lang w:eastAsia="pl-PL"/>
              </w:rPr>
              <w:t>wzrost zaangażowania mieszkańców w rozwój turystyczny gminy,</w:t>
            </w:r>
          </w:p>
          <w:p w:rsidR="00D47C16" w:rsidRPr="008B2661" w:rsidRDefault="00D47C16" w:rsidP="00D47C16">
            <w:pPr>
              <w:pStyle w:val="Akapitzlist"/>
              <w:numPr>
                <w:ilvl w:val="0"/>
                <w:numId w:val="6"/>
              </w:numPr>
              <w:autoSpaceDE w:val="0"/>
              <w:autoSpaceDN w:val="0"/>
              <w:adjustRightInd w:val="0"/>
              <w:ind w:left="426" w:hanging="284"/>
              <w:jc w:val="center"/>
              <w:rPr>
                <w:rFonts w:cstheme="minorHAnsi"/>
                <w:b w:val="0"/>
                <w:color w:val="000000" w:themeColor="text1"/>
                <w:lang w:eastAsia="pl-PL"/>
              </w:rPr>
            </w:pPr>
            <w:r w:rsidRPr="008B2661">
              <w:rPr>
                <w:rFonts w:cstheme="minorHAnsi"/>
                <w:b w:val="0"/>
                <w:color w:val="000000" w:themeColor="text1"/>
                <w:lang w:eastAsia="pl-PL"/>
              </w:rPr>
              <w:t>rozwój usług turystycznych i gastronomicznych,</w:t>
            </w:r>
          </w:p>
          <w:p w:rsidR="00D47C16" w:rsidRPr="008B2661" w:rsidRDefault="00D47C16" w:rsidP="00D47C16">
            <w:pPr>
              <w:pStyle w:val="Akapitzlist"/>
              <w:numPr>
                <w:ilvl w:val="0"/>
                <w:numId w:val="6"/>
              </w:numPr>
              <w:autoSpaceDE w:val="0"/>
              <w:autoSpaceDN w:val="0"/>
              <w:adjustRightInd w:val="0"/>
              <w:ind w:left="426" w:hanging="284"/>
              <w:jc w:val="center"/>
              <w:rPr>
                <w:rFonts w:cstheme="minorHAnsi"/>
                <w:b w:val="0"/>
                <w:color w:val="000000" w:themeColor="text1"/>
                <w:lang w:eastAsia="pl-PL"/>
              </w:rPr>
            </w:pPr>
            <w:r w:rsidRPr="008B2661">
              <w:rPr>
                <w:rFonts w:cstheme="minorHAnsi"/>
                <w:b w:val="0"/>
                <w:color w:val="000000" w:themeColor="text1"/>
                <w:lang w:eastAsia="pl-PL"/>
              </w:rPr>
              <w:t>aktywna postawa gminy w procesie gospodarki niskoemisyjnej,</w:t>
            </w:r>
          </w:p>
          <w:p w:rsidR="00D47C16" w:rsidRPr="008B2661" w:rsidRDefault="00D47C16" w:rsidP="00D47C16">
            <w:pPr>
              <w:pStyle w:val="Akapitzlist"/>
              <w:numPr>
                <w:ilvl w:val="0"/>
                <w:numId w:val="6"/>
              </w:numPr>
              <w:autoSpaceDE w:val="0"/>
              <w:autoSpaceDN w:val="0"/>
              <w:adjustRightInd w:val="0"/>
              <w:ind w:left="426" w:hanging="284"/>
              <w:jc w:val="center"/>
              <w:rPr>
                <w:rFonts w:cstheme="minorHAnsi"/>
                <w:b w:val="0"/>
                <w:color w:val="000000" w:themeColor="text1"/>
                <w:lang w:eastAsia="pl-PL"/>
              </w:rPr>
            </w:pPr>
            <w:r w:rsidRPr="008B2661">
              <w:rPr>
                <w:rFonts w:cstheme="minorHAnsi"/>
                <w:b w:val="0"/>
                <w:color w:val="000000" w:themeColor="text1"/>
                <w:lang w:eastAsia="pl-PL"/>
              </w:rPr>
              <w:t>wzrastająca świadomość mieszkańców na temat ochrony środowiska.</w:t>
            </w:r>
          </w:p>
        </w:tc>
        <w:tc>
          <w:tcPr>
            <w:tcW w:w="2500" w:type="pct"/>
          </w:tcPr>
          <w:p w:rsidR="00D47C16" w:rsidRPr="008B2661" w:rsidRDefault="00D47C16" w:rsidP="00D47C16">
            <w:pPr>
              <w:pStyle w:val="Akapitzlist"/>
              <w:numPr>
                <w:ilvl w:val="0"/>
                <w:numId w:val="6"/>
              </w:numPr>
              <w:autoSpaceDE w:val="0"/>
              <w:autoSpaceDN w:val="0"/>
              <w:adjustRightInd w:val="0"/>
              <w:ind w:left="426" w:hanging="284"/>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lang w:eastAsia="pl-PL"/>
              </w:rPr>
            </w:pPr>
            <w:r w:rsidRPr="008B2661">
              <w:rPr>
                <w:rFonts w:cstheme="minorHAnsi"/>
                <w:color w:val="000000" w:themeColor="text1"/>
                <w:lang w:eastAsia="pl-PL"/>
              </w:rPr>
              <w:t>niewykorzystanie potencjału rozwojowego gminy, wskutek ograniczeń finansowych lub organizacyjnych,</w:t>
            </w:r>
          </w:p>
          <w:p w:rsidR="00D47C16" w:rsidRPr="008B2661" w:rsidRDefault="00D47C16" w:rsidP="00D47C16">
            <w:pPr>
              <w:pStyle w:val="Akapitzlist"/>
              <w:numPr>
                <w:ilvl w:val="0"/>
                <w:numId w:val="6"/>
              </w:numPr>
              <w:autoSpaceDE w:val="0"/>
              <w:autoSpaceDN w:val="0"/>
              <w:adjustRightInd w:val="0"/>
              <w:ind w:left="426" w:hanging="284"/>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lang w:eastAsia="pl-PL"/>
              </w:rPr>
            </w:pPr>
            <w:r w:rsidRPr="008B2661">
              <w:rPr>
                <w:rFonts w:cstheme="minorHAnsi"/>
                <w:color w:val="000000" w:themeColor="text1"/>
                <w:lang w:eastAsia="pl-PL"/>
              </w:rPr>
              <w:t>niedostateczne działania gminy w zakresie rozwoju infrastruktury turystycznej i gastronomicznej, a także infrastruktury turystyczno-rekreacyjnej,</w:t>
            </w:r>
          </w:p>
          <w:p w:rsidR="00D47C16" w:rsidRPr="008B2661" w:rsidRDefault="00D47C16" w:rsidP="00D47C16">
            <w:pPr>
              <w:pStyle w:val="Akapitzlist"/>
              <w:numPr>
                <w:ilvl w:val="0"/>
                <w:numId w:val="6"/>
              </w:numPr>
              <w:autoSpaceDE w:val="0"/>
              <w:autoSpaceDN w:val="0"/>
              <w:adjustRightInd w:val="0"/>
              <w:ind w:left="426" w:hanging="284"/>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lang w:eastAsia="pl-PL"/>
              </w:rPr>
            </w:pPr>
            <w:r w:rsidRPr="008B2661">
              <w:rPr>
                <w:rFonts w:cstheme="minorHAnsi"/>
                <w:color w:val="000000" w:themeColor="text1"/>
                <w:lang w:eastAsia="pl-PL"/>
              </w:rPr>
              <w:t>brak środków finansowych na realizację polityki rozwoju,</w:t>
            </w:r>
          </w:p>
          <w:p w:rsidR="00D47C16" w:rsidRPr="008B2661" w:rsidRDefault="00D47C16" w:rsidP="00D47C16">
            <w:pPr>
              <w:pStyle w:val="Akapitzlist"/>
              <w:numPr>
                <w:ilvl w:val="0"/>
                <w:numId w:val="6"/>
              </w:numPr>
              <w:autoSpaceDE w:val="0"/>
              <w:autoSpaceDN w:val="0"/>
              <w:adjustRightInd w:val="0"/>
              <w:ind w:left="426" w:hanging="284"/>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lang w:eastAsia="pl-PL"/>
              </w:rPr>
            </w:pPr>
            <w:r w:rsidRPr="008B2661">
              <w:rPr>
                <w:rFonts w:cstheme="minorHAnsi"/>
                <w:color w:val="000000" w:themeColor="text1"/>
                <w:lang w:eastAsia="pl-PL"/>
              </w:rPr>
              <w:t>niewystarczający poziom wiedzy i informacji mieszkańców na temat możliwości pozyskania środków OZE, wymianę pieców itp.</w:t>
            </w:r>
          </w:p>
        </w:tc>
      </w:tr>
    </w:tbl>
    <w:p w:rsidR="00112FD0" w:rsidRPr="008511A3" w:rsidRDefault="00112FD0" w:rsidP="00112FD0">
      <w:pPr>
        <w:pStyle w:val="Akapitzlist"/>
        <w:ind w:left="360"/>
        <w:jc w:val="left"/>
        <w:rPr>
          <w:b/>
          <w:highlight w:val="yellow"/>
        </w:rPr>
      </w:pPr>
    </w:p>
    <w:p w:rsidR="00112FD0" w:rsidRPr="008511A3" w:rsidRDefault="00112FD0" w:rsidP="00A135DA">
      <w:pPr>
        <w:rPr>
          <w:highlight w:val="yellow"/>
        </w:rPr>
      </w:pPr>
    </w:p>
    <w:p w:rsidR="00112FD0" w:rsidRPr="008511A3" w:rsidRDefault="00112FD0" w:rsidP="00A135DA">
      <w:pPr>
        <w:rPr>
          <w:highlight w:val="yellow"/>
        </w:rPr>
      </w:pPr>
    </w:p>
    <w:p w:rsidR="00A135DA" w:rsidRPr="00BF1013" w:rsidRDefault="00A135DA">
      <w:pPr>
        <w:pStyle w:val="Nagwek2"/>
        <w:numPr>
          <w:ilvl w:val="1"/>
          <w:numId w:val="12"/>
        </w:numPr>
      </w:pPr>
      <w:r w:rsidRPr="00BF1013">
        <w:t xml:space="preserve"> </w:t>
      </w:r>
      <w:bookmarkStart w:id="226" w:name="_Toc151456880"/>
      <w:r w:rsidRPr="00BF1013">
        <w:t>Główne problemy w obszarach Strategii</w:t>
      </w:r>
      <w:bookmarkEnd w:id="226"/>
    </w:p>
    <w:p w:rsidR="00A135DA" w:rsidRPr="00BF1013" w:rsidRDefault="00A135DA" w:rsidP="00A135DA"/>
    <w:p w:rsidR="00003963" w:rsidRPr="00BF1013" w:rsidRDefault="00003963" w:rsidP="00003963">
      <w:pPr>
        <w:spacing w:line="276" w:lineRule="auto"/>
        <w:ind w:firstLine="708"/>
      </w:pPr>
      <w:r w:rsidRPr="00BF1013">
        <w:t xml:space="preserve">Przeprowadzona diagnoza sytuacji społecznej, gospodarczej i przestrzennej, jak również analiza SWOT pozwoliły na zebranie najważniejszych problemów/barier rozwojowych gminy </w:t>
      </w:r>
      <w:r w:rsidR="00B12650">
        <w:lastRenderedPageBreak/>
        <w:t>Masłowice</w:t>
      </w:r>
      <w:r w:rsidRPr="00BF1013">
        <w:t>. Celem ich uporządkowania i usystematyzowania zebrano je w formie tabelarycznej oraz podzielono na obszary: społeczny, gospodarczy, przestrzenno - środowiskowy.</w:t>
      </w:r>
    </w:p>
    <w:p w:rsidR="00003963" w:rsidRPr="008511A3" w:rsidRDefault="00E82BDB" w:rsidP="00E82BDB">
      <w:pPr>
        <w:pStyle w:val="Legenda"/>
        <w:jc w:val="center"/>
        <w:rPr>
          <w:highlight w:val="yellow"/>
        </w:rPr>
      </w:pPr>
      <w:bookmarkStart w:id="227" w:name="_Toc151456645"/>
      <w:r>
        <w:t xml:space="preserve">Tabela </w:t>
      </w:r>
      <w:fldSimple w:instr=" SEQ Tabela \* ARABIC ">
        <w:r w:rsidR="00CE1AA9">
          <w:rPr>
            <w:noProof/>
          </w:rPr>
          <w:t>43</w:t>
        </w:r>
      </w:fldSimple>
      <w:r>
        <w:t xml:space="preserve">   </w:t>
      </w:r>
      <w:r w:rsidRPr="00BA4BF0">
        <w:t>Najważniejsze problemy Gminy Masłowice</w:t>
      </w:r>
      <w:bookmarkEnd w:id="227"/>
    </w:p>
    <w:tbl>
      <w:tblPr>
        <w:tblStyle w:val="Tabelasiatki4akcent5"/>
        <w:tblW w:w="9067" w:type="dxa"/>
        <w:tblLook w:val="04A0" w:firstRow="1" w:lastRow="0" w:firstColumn="1" w:lastColumn="0" w:noHBand="0" w:noVBand="1"/>
      </w:tblPr>
      <w:tblGrid>
        <w:gridCol w:w="2263"/>
        <w:gridCol w:w="6804"/>
      </w:tblGrid>
      <w:tr w:rsidR="00D47C16" w:rsidRPr="00E77BE5" w:rsidTr="00E82BDB">
        <w:trPr>
          <w:cnfStyle w:val="100000000000" w:firstRow="1" w:lastRow="0" w:firstColumn="0" w:lastColumn="0" w:oddVBand="0" w:evenVBand="0" w:oddHBand="0" w:evenHBand="0" w:firstRowFirstColumn="0" w:firstRowLastColumn="0" w:lastRowFirstColumn="0" w:lastRowLastColumn="0"/>
          <w:trHeight w:hRule="exact" w:val="579"/>
        </w:trPr>
        <w:tc>
          <w:tcPr>
            <w:cnfStyle w:val="001000000000" w:firstRow="0" w:lastRow="0" w:firstColumn="1" w:lastColumn="0" w:oddVBand="0" w:evenVBand="0" w:oddHBand="0" w:evenHBand="0" w:firstRowFirstColumn="0" w:firstRowLastColumn="0" w:lastRowFirstColumn="0" w:lastRowLastColumn="0"/>
            <w:tcW w:w="2263" w:type="dxa"/>
            <w:vAlign w:val="center"/>
          </w:tcPr>
          <w:p w:rsidR="00D47C16" w:rsidRPr="00BF1013" w:rsidRDefault="00D47C16" w:rsidP="00E82BDB">
            <w:pPr>
              <w:jc w:val="center"/>
              <w:rPr>
                <w:color w:val="000000" w:themeColor="text1"/>
              </w:rPr>
            </w:pPr>
            <w:r w:rsidRPr="00BF1013">
              <w:rPr>
                <w:color w:val="000000" w:themeColor="text1"/>
              </w:rPr>
              <w:t>Obszar</w:t>
            </w:r>
          </w:p>
        </w:tc>
        <w:tc>
          <w:tcPr>
            <w:tcW w:w="6804" w:type="dxa"/>
            <w:vAlign w:val="center"/>
          </w:tcPr>
          <w:p w:rsidR="00D47C16" w:rsidRPr="00BF1013" w:rsidRDefault="00D47C16" w:rsidP="00E82BDB">
            <w:pPr>
              <w:jc w:val="center"/>
              <w:cnfStyle w:val="100000000000" w:firstRow="1" w:lastRow="0" w:firstColumn="0" w:lastColumn="0" w:oddVBand="0" w:evenVBand="0" w:oddHBand="0" w:evenHBand="0" w:firstRowFirstColumn="0" w:firstRowLastColumn="0" w:lastRowFirstColumn="0" w:lastRowLastColumn="0"/>
              <w:rPr>
                <w:color w:val="000000" w:themeColor="text1"/>
              </w:rPr>
            </w:pPr>
            <w:r w:rsidRPr="00BF1013">
              <w:rPr>
                <w:color w:val="000000" w:themeColor="text1"/>
              </w:rPr>
              <w:t>Problemy</w:t>
            </w:r>
          </w:p>
        </w:tc>
      </w:tr>
      <w:tr w:rsidR="00D47C16" w:rsidRPr="00E77BE5" w:rsidTr="00E82BDB">
        <w:trPr>
          <w:cnfStyle w:val="000000100000" w:firstRow="0" w:lastRow="0" w:firstColumn="0" w:lastColumn="0" w:oddVBand="0" w:evenVBand="0" w:oddHBand="1" w:evenHBand="0" w:firstRowFirstColumn="0" w:firstRowLastColumn="0" w:lastRowFirstColumn="0" w:lastRowLastColumn="0"/>
          <w:trHeight w:hRule="exact" w:val="2268"/>
        </w:trPr>
        <w:tc>
          <w:tcPr>
            <w:cnfStyle w:val="001000000000" w:firstRow="0" w:lastRow="0" w:firstColumn="1" w:lastColumn="0" w:oddVBand="0" w:evenVBand="0" w:oddHBand="0" w:evenHBand="0" w:firstRowFirstColumn="0" w:firstRowLastColumn="0" w:lastRowFirstColumn="0" w:lastRowLastColumn="0"/>
            <w:tcW w:w="2263" w:type="dxa"/>
            <w:vAlign w:val="center"/>
          </w:tcPr>
          <w:p w:rsidR="00D47C16" w:rsidRPr="00BF1013" w:rsidRDefault="00D47C16" w:rsidP="00E82BDB">
            <w:pPr>
              <w:jc w:val="center"/>
              <w:rPr>
                <w:color w:val="000000" w:themeColor="text1"/>
              </w:rPr>
            </w:pPr>
            <w:r w:rsidRPr="00BF1013">
              <w:rPr>
                <w:color w:val="000000" w:themeColor="text1"/>
              </w:rPr>
              <w:t>Społeczny</w:t>
            </w:r>
          </w:p>
        </w:tc>
        <w:tc>
          <w:tcPr>
            <w:tcW w:w="6804" w:type="dxa"/>
            <w:vAlign w:val="center"/>
          </w:tcPr>
          <w:p w:rsidR="00D47C16" w:rsidRPr="00BF1013" w:rsidRDefault="00D47C16" w:rsidP="00E82BDB">
            <w:pPr>
              <w:pStyle w:val="Akapitzlist"/>
              <w:numPr>
                <w:ilvl w:val="0"/>
                <w:numId w:val="29"/>
              </w:numPr>
              <w:ind w:left="459" w:hanging="425"/>
              <w:jc w:val="left"/>
              <w:cnfStyle w:val="000000100000" w:firstRow="0" w:lastRow="0" w:firstColumn="0" w:lastColumn="0" w:oddVBand="0" w:evenVBand="0" w:oddHBand="1" w:evenHBand="0" w:firstRowFirstColumn="0" w:firstRowLastColumn="0" w:lastRowFirstColumn="0" w:lastRowLastColumn="0"/>
              <w:rPr>
                <w:color w:val="000000" w:themeColor="text1"/>
              </w:rPr>
            </w:pPr>
            <w:r w:rsidRPr="00BF1013">
              <w:rPr>
                <w:color w:val="000000" w:themeColor="text1"/>
              </w:rPr>
              <w:t>Negatywne trendy zmian demograficznych wynikające z ujemnego salda migracji oraz niekorzystnej struktury wiekowej.</w:t>
            </w:r>
          </w:p>
          <w:p w:rsidR="00D47C16" w:rsidRPr="00BF1013" w:rsidRDefault="00D47C16" w:rsidP="00E82BDB">
            <w:pPr>
              <w:pStyle w:val="Akapitzlist"/>
              <w:numPr>
                <w:ilvl w:val="0"/>
                <w:numId w:val="29"/>
              </w:numPr>
              <w:ind w:left="459" w:hanging="425"/>
              <w:jc w:val="left"/>
              <w:cnfStyle w:val="000000100000" w:firstRow="0" w:lastRow="0" w:firstColumn="0" w:lastColumn="0" w:oddVBand="0" w:evenVBand="0" w:oddHBand="1" w:evenHBand="0" w:firstRowFirstColumn="0" w:firstRowLastColumn="0" w:lastRowFirstColumn="0" w:lastRowLastColumn="0"/>
              <w:rPr>
                <w:color w:val="000000" w:themeColor="text1"/>
              </w:rPr>
            </w:pPr>
            <w:r w:rsidRPr="00BF1013">
              <w:rPr>
                <w:color w:val="000000" w:themeColor="text1"/>
              </w:rPr>
              <w:t>Brak placówek zapewniających opiekę nad dziećmi do lat 3.</w:t>
            </w:r>
          </w:p>
          <w:p w:rsidR="00D47C16" w:rsidRPr="00BF1013" w:rsidRDefault="00D47C16" w:rsidP="00E82BDB">
            <w:pPr>
              <w:pStyle w:val="Akapitzlist"/>
              <w:numPr>
                <w:ilvl w:val="0"/>
                <w:numId w:val="29"/>
              </w:numPr>
              <w:ind w:left="459" w:hanging="425"/>
              <w:jc w:val="left"/>
              <w:cnfStyle w:val="000000100000" w:firstRow="0" w:lastRow="0" w:firstColumn="0" w:lastColumn="0" w:oddVBand="0" w:evenVBand="0" w:oddHBand="1" w:evenHBand="0" w:firstRowFirstColumn="0" w:firstRowLastColumn="0" w:lastRowFirstColumn="0" w:lastRowLastColumn="0"/>
              <w:rPr>
                <w:color w:val="000000" w:themeColor="text1"/>
              </w:rPr>
            </w:pPr>
            <w:r w:rsidRPr="00BF1013">
              <w:rPr>
                <w:color w:val="000000" w:themeColor="text1"/>
              </w:rPr>
              <w:t>Niezapewnienie dostępności budynków dla osób ze szczególnymi potrzebami;</w:t>
            </w:r>
          </w:p>
          <w:p w:rsidR="00D47C16" w:rsidRPr="00BF1013" w:rsidRDefault="00D47C16" w:rsidP="00E82BDB">
            <w:pPr>
              <w:pStyle w:val="Akapitzlist"/>
              <w:numPr>
                <w:ilvl w:val="0"/>
                <w:numId w:val="29"/>
              </w:numPr>
              <w:ind w:left="459" w:hanging="425"/>
              <w:jc w:val="left"/>
              <w:cnfStyle w:val="000000100000" w:firstRow="0" w:lastRow="0" w:firstColumn="0" w:lastColumn="0" w:oddVBand="0" w:evenVBand="0" w:oddHBand="1" w:evenHBand="0" w:firstRowFirstColumn="0" w:firstRowLastColumn="0" w:lastRowFirstColumn="0" w:lastRowLastColumn="0"/>
              <w:rPr>
                <w:color w:val="000000" w:themeColor="text1"/>
              </w:rPr>
            </w:pPr>
            <w:r w:rsidRPr="00BF1013">
              <w:rPr>
                <w:color w:val="000000" w:themeColor="text1"/>
              </w:rPr>
              <w:t>Niska jakość opieki zdrowotnej, w tym niewystarczający zakres usług w zakresie specjalistycznej opieki medycznej.</w:t>
            </w:r>
          </w:p>
          <w:p w:rsidR="00D47C16" w:rsidRPr="00BF1013" w:rsidRDefault="00D47C16" w:rsidP="00E82BDB">
            <w:pPr>
              <w:pStyle w:val="Akapitzlist"/>
              <w:numPr>
                <w:ilvl w:val="0"/>
                <w:numId w:val="29"/>
              </w:numPr>
              <w:ind w:left="459" w:hanging="425"/>
              <w:jc w:val="left"/>
              <w:cnfStyle w:val="000000100000" w:firstRow="0" w:lastRow="0" w:firstColumn="0" w:lastColumn="0" w:oddVBand="0" w:evenVBand="0" w:oddHBand="1" w:evenHBand="0" w:firstRowFirstColumn="0" w:firstRowLastColumn="0" w:lastRowFirstColumn="0" w:lastRowLastColumn="0"/>
              <w:rPr>
                <w:color w:val="000000" w:themeColor="text1"/>
              </w:rPr>
            </w:pPr>
            <w:r w:rsidRPr="00BF1013">
              <w:rPr>
                <w:color w:val="000000" w:themeColor="text1"/>
              </w:rPr>
              <w:t>Brak infrastruktury społecznej przeznaczonej dla osób starszych.</w:t>
            </w:r>
          </w:p>
        </w:tc>
      </w:tr>
      <w:tr w:rsidR="00D47C16" w:rsidRPr="00E77BE5" w:rsidTr="00E82BDB">
        <w:trPr>
          <w:trHeight w:hRule="exact" w:val="1987"/>
        </w:trPr>
        <w:tc>
          <w:tcPr>
            <w:cnfStyle w:val="001000000000" w:firstRow="0" w:lastRow="0" w:firstColumn="1" w:lastColumn="0" w:oddVBand="0" w:evenVBand="0" w:oddHBand="0" w:evenHBand="0" w:firstRowFirstColumn="0" w:firstRowLastColumn="0" w:lastRowFirstColumn="0" w:lastRowLastColumn="0"/>
            <w:tcW w:w="2263" w:type="dxa"/>
            <w:vAlign w:val="center"/>
          </w:tcPr>
          <w:p w:rsidR="00D47C16" w:rsidRPr="008B2661" w:rsidRDefault="00D47C16" w:rsidP="00E82BDB">
            <w:pPr>
              <w:jc w:val="center"/>
              <w:rPr>
                <w:color w:val="000000" w:themeColor="text1"/>
              </w:rPr>
            </w:pPr>
            <w:r w:rsidRPr="008B2661">
              <w:rPr>
                <w:color w:val="000000" w:themeColor="text1"/>
              </w:rPr>
              <w:t>Gospodarczy</w:t>
            </w:r>
          </w:p>
        </w:tc>
        <w:tc>
          <w:tcPr>
            <w:tcW w:w="6804" w:type="dxa"/>
            <w:vAlign w:val="center"/>
          </w:tcPr>
          <w:p w:rsidR="00D47C16" w:rsidRPr="008B2661" w:rsidRDefault="00D47C16" w:rsidP="00E82BDB">
            <w:pPr>
              <w:pStyle w:val="Akapitzlist"/>
              <w:numPr>
                <w:ilvl w:val="0"/>
                <w:numId w:val="29"/>
              </w:numPr>
              <w:ind w:left="459" w:hanging="425"/>
              <w:jc w:val="left"/>
              <w:cnfStyle w:val="000000000000" w:firstRow="0" w:lastRow="0" w:firstColumn="0" w:lastColumn="0" w:oddVBand="0" w:evenVBand="0" w:oddHBand="0" w:evenHBand="0" w:firstRowFirstColumn="0" w:firstRowLastColumn="0" w:lastRowFirstColumn="0" w:lastRowLastColumn="0"/>
              <w:rPr>
                <w:color w:val="000000" w:themeColor="text1"/>
              </w:rPr>
            </w:pPr>
            <w:r w:rsidRPr="008B2661">
              <w:rPr>
                <w:color w:val="000000" w:themeColor="text1"/>
              </w:rPr>
              <w:t>Postępujący spadek liczby osób w wieku przedprodukcyjnym i produkcyjnym, przy równoczesnym wzroście liczby osób w wieku poprodukcyjnym, co niekorzystnie wpływać będzie na lokalny rynek pracy.</w:t>
            </w:r>
          </w:p>
          <w:p w:rsidR="00D47C16" w:rsidRPr="008B2661" w:rsidRDefault="00D47C16" w:rsidP="00E82BDB">
            <w:pPr>
              <w:pStyle w:val="Akapitzlist"/>
              <w:numPr>
                <w:ilvl w:val="0"/>
                <w:numId w:val="29"/>
              </w:numPr>
              <w:ind w:left="459" w:hanging="425"/>
              <w:jc w:val="left"/>
              <w:cnfStyle w:val="000000000000" w:firstRow="0" w:lastRow="0" w:firstColumn="0" w:lastColumn="0" w:oddVBand="0" w:evenVBand="0" w:oddHBand="0" w:evenHBand="0" w:firstRowFirstColumn="0" w:firstRowLastColumn="0" w:lastRowFirstColumn="0" w:lastRowLastColumn="0"/>
              <w:rPr>
                <w:color w:val="000000" w:themeColor="text1"/>
              </w:rPr>
            </w:pPr>
            <w:r w:rsidRPr="008B2661">
              <w:rPr>
                <w:color w:val="000000" w:themeColor="text1"/>
              </w:rPr>
              <w:t>Mała liczba osób pracujących na terenie gminy oraz wysoka liczba długotrwale bezrobotnych,</w:t>
            </w:r>
          </w:p>
          <w:p w:rsidR="00D47C16" w:rsidRPr="008B2661" w:rsidRDefault="00D47C16" w:rsidP="00E82BDB">
            <w:pPr>
              <w:pStyle w:val="Akapitzlist"/>
              <w:numPr>
                <w:ilvl w:val="0"/>
                <w:numId w:val="29"/>
              </w:numPr>
              <w:ind w:left="459" w:hanging="425"/>
              <w:jc w:val="left"/>
              <w:cnfStyle w:val="000000000000" w:firstRow="0" w:lastRow="0" w:firstColumn="0" w:lastColumn="0" w:oddVBand="0" w:evenVBand="0" w:oddHBand="0" w:evenHBand="0" w:firstRowFirstColumn="0" w:firstRowLastColumn="0" w:lastRowFirstColumn="0" w:lastRowLastColumn="0"/>
              <w:rPr>
                <w:color w:val="000000" w:themeColor="text1"/>
              </w:rPr>
            </w:pPr>
            <w:r w:rsidRPr="008B2661">
              <w:rPr>
                <w:color w:val="000000" w:themeColor="text1"/>
              </w:rPr>
              <w:t>Mała liczba dużych przedsiębiorstw, zakładów pracy,</w:t>
            </w:r>
          </w:p>
          <w:p w:rsidR="00D47C16" w:rsidRPr="008B2661" w:rsidRDefault="00D47C16" w:rsidP="00E82BDB">
            <w:pPr>
              <w:pStyle w:val="Akapitzlist"/>
              <w:numPr>
                <w:ilvl w:val="0"/>
                <w:numId w:val="29"/>
              </w:numPr>
              <w:jc w:val="left"/>
              <w:cnfStyle w:val="000000000000" w:firstRow="0" w:lastRow="0" w:firstColumn="0" w:lastColumn="0" w:oddVBand="0" w:evenVBand="0" w:oddHBand="0" w:evenHBand="0" w:firstRowFirstColumn="0" w:firstRowLastColumn="0" w:lastRowFirstColumn="0" w:lastRowLastColumn="0"/>
              <w:rPr>
                <w:color w:val="000000" w:themeColor="text1"/>
              </w:rPr>
            </w:pPr>
            <w:r w:rsidRPr="008B2661">
              <w:rPr>
                <w:color w:val="000000" w:themeColor="text1"/>
              </w:rPr>
              <w:t>Brak rozwiniętej infrastruktury turystycznej.</w:t>
            </w:r>
          </w:p>
        </w:tc>
      </w:tr>
      <w:tr w:rsidR="00D47C16" w:rsidRPr="00BF1013" w:rsidTr="00E82BDB">
        <w:trPr>
          <w:cnfStyle w:val="000000100000" w:firstRow="0" w:lastRow="0" w:firstColumn="0" w:lastColumn="0" w:oddVBand="0" w:evenVBand="0" w:oddHBand="1" w:evenHBand="0" w:firstRowFirstColumn="0" w:firstRowLastColumn="0" w:lastRowFirstColumn="0" w:lastRowLastColumn="0"/>
          <w:trHeight w:hRule="exact" w:val="1137"/>
        </w:trPr>
        <w:tc>
          <w:tcPr>
            <w:cnfStyle w:val="001000000000" w:firstRow="0" w:lastRow="0" w:firstColumn="1" w:lastColumn="0" w:oddVBand="0" w:evenVBand="0" w:oddHBand="0" w:evenHBand="0" w:firstRowFirstColumn="0" w:firstRowLastColumn="0" w:lastRowFirstColumn="0" w:lastRowLastColumn="0"/>
            <w:tcW w:w="2263" w:type="dxa"/>
            <w:vAlign w:val="center"/>
          </w:tcPr>
          <w:p w:rsidR="00D47C16" w:rsidRPr="008B2661" w:rsidRDefault="00D47C16" w:rsidP="00E82BDB">
            <w:pPr>
              <w:jc w:val="center"/>
              <w:rPr>
                <w:color w:val="000000" w:themeColor="text1"/>
              </w:rPr>
            </w:pPr>
            <w:r w:rsidRPr="008B2661">
              <w:rPr>
                <w:color w:val="000000" w:themeColor="text1"/>
              </w:rPr>
              <w:t>Przestrzenno- środowiskowy</w:t>
            </w:r>
          </w:p>
        </w:tc>
        <w:tc>
          <w:tcPr>
            <w:tcW w:w="6804" w:type="dxa"/>
            <w:vAlign w:val="center"/>
          </w:tcPr>
          <w:p w:rsidR="00D47C16" w:rsidRPr="008B2661" w:rsidRDefault="00D47C16" w:rsidP="00E82BDB">
            <w:pPr>
              <w:pStyle w:val="Akapitzlist"/>
              <w:numPr>
                <w:ilvl w:val="0"/>
                <w:numId w:val="29"/>
              </w:numPr>
              <w:ind w:left="459" w:hanging="425"/>
              <w:jc w:val="left"/>
              <w:cnfStyle w:val="000000100000" w:firstRow="0" w:lastRow="0" w:firstColumn="0" w:lastColumn="0" w:oddVBand="0" w:evenVBand="0" w:oddHBand="1" w:evenHBand="0" w:firstRowFirstColumn="0" w:firstRowLastColumn="0" w:lastRowFirstColumn="0" w:lastRowLastColumn="0"/>
              <w:rPr>
                <w:color w:val="000000" w:themeColor="text1"/>
              </w:rPr>
            </w:pPr>
            <w:r w:rsidRPr="008B2661">
              <w:rPr>
                <w:color w:val="000000" w:themeColor="text1"/>
              </w:rPr>
              <w:t>Zły stan techniczny niektórych elementów infrastruktury drogowej.</w:t>
            </w:r>
          </w:p>
          <w:p w:rsidR="00D47C16" w:rsidRPr="008B2661" w:rsidRDefault="00D47C16" w:rsidP="00E82BDB">
            <w:pPr>
              <w:pStyle w:val="Akapitzlist"/>
              <w:numPr>
                <w:ilvl w:val="0"/>
                <w:numId w:val="29"/>
              </w:numPr>
              <w:ind w:left="459" w:hanging="425"/>
              <w:jc w:val="left"/>
              <w:cnfStyle w:val="000000100000" w:firstRow="0" w:lastRow="0" w:firstColumn="0" w:lastColumn="0" w:oddVBand="0" w:evenVBand="0" w:oddHBand="1" w:evenHBand="0" w:firstRowFirstColumn="0" w:firstRowLastColumn="0" w:lastRowFirstColumn="0" w:lastRowLastColumn="0"/>
              <w:rPr>
                <w:rFonts w:cstheme="minorHAnsi"/>
                <w:color w:val="000000" w:themeColor="text1"/>
                <w:lang w:eastAsia="pl-PL"/>
              </w:rPr>
            </w:pPr>
            <w:r w:rsidRPr="008B2661">
              <w:rPr>
                <w:rFonts w:cstheme="minorHAnsi"/>
                <w:color w:val="000000" w:themeColor="text1"/>
                <w:lang w:eastAsia="pl-PL"/>
              </w:rPr>
              <w:t>Niski poziom wyposażenia gospodarstw domowych w infrastrukturę kanalizacyjną i gazową,</w:t>
            </w:r>
          </w:p>
        </w:tc>
      </w:tr>
    </w:tbl>
    <w:p w:rsidR="00D47C16" w:rsidRDefault="00D47C16" w:rsidP="00003963">
      <w:pPr>
        <w:spacing w:before="120" w:after="0" w:line="276" w:lineRule="auto"/>
        <w:jc w:val="center"/>
        <w:rPr>
          <w:i/>
          <w:iCs/>
          <w:sz w:val="18"/>
          <w:szCs w:val="16"/>
        </w:rPr>
      </w:pPr>
    </w:p>
    <w:p w:rsidR="00003963" w:rsidRPr="00BF1013" w:rsidRDefault="00003963" w:rsidP="00003963">
      <w:pPr>
        <w:spacing w:before="120" w:after="0" w:line="276" w:lineRule="auto"/>
        <w:jc w:val="center"/>
        <w:rPr>
          <w:i/>
          <w:iCs/>
          <w:sz w:val="18"/>
          <w:szCs w:val="16"/>
        </w:rPr>
      </w:pPr>
      <w:r w:rsidRPr="00BF1013">
        <w:rPr>
          <w:i/>
          <w:iCs/>
          <w:sz w:val="18"/>
          <w:szCs w:val="16"/>
        </w:rPr>
        <w:t>Źródło: Opracowanie własne</w:t>
      </w:r>
    </w:p>
    <w:p w:rsidR="00003963" w:rsidRPr="008511A3" w:rsidRDefault="00003963" w:rsidP="00A135DA">
      <w:pPr>
        <w:rPr>
          <w:highlight w:val="yellow"/>
        </w:rPr>
      </w:pPr>
    </w:p>
    <w:p w:rsidR="00003963" w:rsidRPr="00BF1013" w:rsidRDefault="00003963" w:rsidP="00A135DA"/>
    <w:p w:rsidR="000655D0" w:rsidRPr="00BF1013" w:rsidRDefault="00A135DA">
      <w:pPr>
        <w:pStyle w:val="Nagwek2"/>
        <w:numPr>
          <w:ilvl w:val="1"/>
          <w:numId w:val="12"/>
        </w:numPr>
        <w:spacing w:line="276" w:lineRule="auto"/>
        <w:rPr>
          <w:rFonts w:cstheme="minorHAnsi"/>
          <w:color w:val="000000" w:themeColor="text1"/>
        </w:rPr>
      </w:pPr>
      <w:bookmarkStart w:id="228" w:name="_Toc151456881"/>
      <w:r w:rsidRPr="00BF1013">
        <w:t>Wyzwania</w:t>
      </w:r>
      <w:bookmarkEnd w:id="228"/>
    </w:p>
    <w:p w:rsidR="000655D0" w:rsidRPr="00BF1013" w:rsidRDefault="000655D0" w:rsidP="007241E5">
      <w:pPr>
        <w:spacing w:line="276" w:lineRule="auto"/>
        <w:ind w:firstLine="709"/>
        <w:rPr>
          <w:rFonts w:cstheme="minorHAnsi"/>
          <w:color w:val="000000" w:themeColor="text1"/>
        </w:rPr>
      </w:pPr>
    </w:p>
    <w:p w:rsidR="00003963" w:rsidRPr="00BF1013" w:rsidRDefault="00003963" w:rsidP="00003963">
      <w:pPr>
        <w:spacing w:line="276" w:lineRule="auto"/>
        <w:ind w:firstLine="709"/>
      </w:pPr>
      <w:r w:rsidRPr="00BF1013">
        <w:t xml:space="preserve">Na podstawie przeprowadzonej analizy SWOT i określonych najważniejszych problemów i barier rozwojowych gminy </w:t>
      </w:r>
      <w:r w:rsidR="00BF1013" w:rsidRPr="00BF1013">
        <w:t>Masłowice</w:t>
      </w:r>
      <w:r w:rsidRPr="00BF1013">
        <w:t xml:space="preserve">, określone zostały kluczowe wyzwania jakie stoją przed gminą </w:t>
      </w:r>
      <w:r w:rsidR="00BF1013" w:rsidRPr="00BF1013">
        <w:t>Masłowice</w:t>
      </w:r>
      <w:r w:rsidRPr="00BF1013">
        <w:t>, aby przeciwdziałać wskazanym problemom i barierom oraz w celu zapewnienia zrównoważonego rozwoju:</w:t>
      </w:r>
    </w:p>
    <w:p w:rsidR="000655D0" w:rsidRPr="00BF1013" w:rsidRDefault="00003963" w:rsidP="00003963">
      <w:pPr>
        <w:spacing w:line="276" w:lineRule="auto"/>
        <w:rPr>
          <w:rFonts w:cstheme="minorHAnsi"/>
          <w:color w:val="000000" w:themeColor="text1"/>
        </w:rPr>
      </w:pPr>
      <w:r w:rsidRPr="00BF1013">
        <w:rPr>
          <w:noProof/>
          <w:shd w:val="clear" w:color="auto" w:fill="D5DCE4" w:themeFill="text2" w:themeFillTint="33"/>
          <w:lang w:eastAsia="pl-PL"/>
        </w:rPr>
        <w:lastRenderedPageBreak/>
        <w:drawing>
          <wp:inline distT="0" distB="0" distL="0" distR="0" wp14:anchorId="0E3BD460" wp14:editId="660B3D8A">
            <wp:extent cx="5502910" cy="3449320"/>
            <wp:effectExtent l="0" t="0" r="2540" b="0"/>
            <wp:docPr id="471" name="Diagram 47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0" r:lo="rId91" r:qs="rId92" r:cs="rId93"/>
              </a:graphicData>
            </a:graphic>
          </wp:inline>
        </w:drawing>
      </w:r>
    </w:p>
    <w:p w:rsidR="000655D0" w:rsidRPr="00BF1013" w:rsidRDefault="000655D0" w:rsidP="007241E5">
      <w:pPr>
        <w:spacing w:line="276" w:lineRule="auto"/>
        <w:ind w:firstLine="709"/>
        <w:rPr>
          <w:rFonts w:cstheme="minorHAnsi"/>
          <w:color w:val="000000" w:themeColor="text1"/>
        </w:rPr>
      </w:pPr>
    </w:p>
    <w:p w:rsidR="000655D0" w:rsidRPr="00BF1013" w:rsidRDefault="000655D0" w:rsidP="007241E5">
      <w:pPr>
        <w:spacing w:line="276" w:lineRule="auto"/>
        <w:ind w:firstLine="709"/>
        <w:rPr>
          <w:rFonts w:cstheme="minorHAnsi"/>
          <w:color w:val="000000" w:themeColor="text1"/>
        </w:rPr>
      </w:pPr>
    </w:p>
    <w:p w:rsidR="000655D0" w:rsidRPr="00BF1013" w:rsidRDefault="000655D0" w:rsidP="007241E5">
      <w:pPr>
        <w:spacing w:line="276" w:lineRule="auto"/>
        <w:ind w:firstLine="709"/>
        <w:rPr>
          <w:rFonts w:cstheme="minorHAnsi"/>
          <w:color w:val="000000" w:themeColor="text1"/>
        </w:rPr>
      </w:pPr>
    </w:p>
    <w:p w:rsidR="000655D0" w:rsidRPr="008511A3" w:rsidRDefault="000655D0" w:rsidP="007241E5">
      <w:pPr>
        <w:spacing w:line="276" w:lineRule="auto"/>
        <w:ind w:firstLine="709"/>
        <w:rPr>
          <w:rFonts w:cstheme="minorHAnsi"/>
          <w:color w:val="000000" w:themeColor="text1"/>
          <w:highlight w:val="yellow"/>
        </w:rPr>
      </w:pPr>
    </w:p>
    <w:p w:rsidR="000655D0" w:rsidRPr="008511A3" w:rsidRDefault="000655D0" w:rsidP="007241E5">
      <w:pPr>
        <w:spacing w:line="276" w:lineRule="auto"/>
        <w:ind w:firstLine="709"/>
        <w:rPr>
          <w:rFonts w:cstheme="minorHAnsi"/>
          <w:color w:val="000000" w:themeColor="text1"/>
          <w:highlight w:val="yellow"/>
        </w:rPr>
      </w:pPr>
    </w:p>
    <w:p w:rsidR="000655D0" w:rsidRPr="008511A3" w:rsidRDefault="000655D0" w:rsidP="007241E5">
      <w:pPr>
        <w:spacing w:line="276" w:lineRule="auto"/>
        <w:ind w:firstLine="709"/>
        <w:rPr>
          <w:rFonts w:cstheme="minorHAnsi"/>
          <w:color w:val="000000" w:themeColor="text1"/>
          <w:highlight w:val="yellow"/>
        </w:rPr>
      </w:pPr>
    </w:p>
    <w:p w:rsidR="000655D0" w:rsidRPr="008511A3" w:rsidRDefault="000655D0" w:rsidP="007241E5">
      <w:pPr>
        <w:spacing w:line="276" w:lineRule="auto"/>
        <w:ind w:firstLine="709"/>
        <w:rPr>
          <w:rFonts w:cstheme="minorHAnsi"/>
          <w:color w:val="000000" w:themeColor="text1"/>
          <w:highlight w:val="yellow"/>
        </w:rPr>
      </w:pPr>
    </w:p>
    <w:p w:rsidR="000655D0" w:rsidRPr="008511A3" w:rsidRDefault="000655D0" w:rsidP="007241E5">
      <w:pPr>
        <w:spacing w:line="276" w:lineRule="auto"/>
        <w:ind w:firstLine="709"/>
        <w:rPr>
          <w:rFonts w:cstheme="minorHAnsi"/>
          <w:color w:val="000000" w:themeColor="text1"/>
          <w:highlight w:val="yellow"/>
        </w:rPr>
      </w:pPr>
    </w:p>
    <w:p w:rsidR="000655D0" w:rsidRPr="008511A3" w:rsidRDefault="000655D0" w:rsidP="007241E5">
      <w:pPr>
        <w:spacing w:line="276" w:lineRule="auto"/>
        <w:ind w:firstLine="709"/>
        <w:rPr>
          <w:rFonts w:cstheme="minorHAnsi"/>
          <w:color w:val="000000" w:themeColor="text1"/>
          <w:highlight w:val="yellow"/>
        </w:rPr>
      </w:pPr>
    </w:p>
    <w:p w:rsidR="002256D5" w:rsidRPr="008511A3" w:rsidRDefault="002256D5" w:rsidP="00720F2B">
      <w:pPr>
        <w:spacing w:line="276" w:lineRule="auto"/>
        <w:rPr>
          <w:rFonts w:cstheme="minorHAnsi"/>
          <w:color w:val="000000" w:themeColor="text1"/>
          <w:highlight w:val="yellow"/>
        </w:rPr>
      </w:pPr>
    </w:p>
    <w:p w:rsidR="00F16235" w:rsidRPr="008511A3" w:rsidRDefault="00F16235" w:rsidP="00720F2B">
      <w:pPr>
        <w:spacing w:line="276" w:lineRule="auto"/>
        <w:rPr>
          <w:rFonts w:cstheme="minorHAnsi"/>
          <w:color w:val="000000" w:themeColor="text1"/>
          <w:highlight w:val="yellow"/>
        </w:rPr>
      </w:pPr>
      <w:r w:rsidRPr="008511A3">
        <w:rPr>
          <w:rFonts w:cstheme="minorHAnsi"/>
          <w:color w:val="000000" w:themeColor="text1"/>
          <w:highlight w:val="yellow"/>
        </w:rPr>
        <w:br w:type="page"/>
      </w:r>
    </w:p>
    <w:p w:rsidR="00F16235" w:rsidRPr="00DB1DE9" w:rsidRDefault="0012434A">
      <w:pPr>
        <w:pStyle w:val="Nagwek1"/>
        <w:numPr>
          <w:ilvl w:val="0"/>
          <w:numId w:val="9"/>
        </w:numPr>
      </w:pPr>
      <w:bookmarkStart w:id="229" w:name="_Toc116458200"/>
      <w:bookmarkStart w:id="230" w:name="_Toc118207501"/>
      <w:bookmarkStart w:id="231" w:name="_Toc151456882"/>
      <w:r>
        <w:rPr>
          <w:rFonts w:cstheme="minorHAnsi"/>
          <w:noProof/>
          <w:color w:val="000000" w:themeColor="text1"/>
          <w:lang w:eastAsia="pl-PL"/>
        </w:rPr>
        <w:lastRenderedPageBreak/>
        <w:drawing>
          <wp:anchor distT="0" distB="0" distL="114300" distR="114300" simplePos="0" relativeHeight="251759616" behindDoc="0" locked="0" layoutInCell="1" allowOverlap="1">
            <wp:simplePos x="0" y="0"/>
            <wp:positionH relativeFrom="column">
              <wp:posOffset>-1072515</wp:posOffset>
            </wp:positionH>
            <wp:positionV relativeFrom="paragraph">
              <wp:posOffset>-914401</wp:posOffset>
            </wp:positionV>
            <wp:extent cx="7543800" cy="10657715"/>
            <wp:effectExtent l="0" t="0" r="0" b="0"/>
            <wp:wrapNone/>
            <wp:docPr id="1714439620" name="Obraz 1714439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439620" name="8.png"/>
                    <pic:cNvPicPr/>
                  </pic:nvPicPr>
                  <pic:blipFill>
                    <a:blip r:embed="rId95">
                      <a:extLst>
                        <a:ext uri="{28A0092B-C50C-407E-A947-70E740481C1C}">
                          <a14:useLocalDpi xmlns:a14="http://schemas.microsoft.com/office/drawing/2010/main" val="0"/>
                        </a:ext>
                      </a:extLst>
                    </a:blip>
                    <a:stretch>
                      <a:fillRect/>
                    </a:stretch>
                  </pic:blipFill>
                  <pic:spPr>
                    <a:xfrm>
                      <a:off x="0" y="0"/>
                      <a:ext cx="7553440" cy="10671335"/>
                    </a:xfrm>
                    <a:prstGeom prst="rect">
                      <a:avLst/>
                    </a:prstGeom>
                  </pic:spPr>
                </pic:pic>
              </a:graphicData>
            </a:graphic>
            <wp14:sizeRelH relativeFrom="margin">
              <wp14:pctWidth>0</wp14:pctWidth>
            </wp14:sizeRelH>
            <wp14:sizeRelV relativeFrom="margin">
              <wp14:pctHeight>0</wp14:pctHeight>
            </wp14:sizeRelV>
          </wp:anchor>
        </w:drawing>
      </w:r>
      <w:r w:rsidR="00F16235" w:rsidRPr="00DB1DE9">
        <w:t xml:space="preserve">Plan operacyjny strategii rozwoju Gminy </w:t>
      </w:r>
      <w:r w:rsidR="00E77BE5" w:rsidRPr="00DB1DE9">
        <w:t xml:space="preserve">Masłowice </w:t>
      </w:r>
      <w:r w:rsidR="00E77A43" w:rsidRPr="00DB1DE9">
        <w:t>na lata 2023</w:t>
      </w:r>
      <w:r w:rsidR="00F16235" w:rsidRPr="00DB1DE9">
        <w:t>-2030 oraz kierunki interwencji rozwoju Gminy</w:t>
      </w:r>
      <w:bookmarkEnd w:id="229"/>
      <w:bookmarkEnd w:id="230"/>
      <w:bookmarkEnd w:id="231"/>
    </w:p>
    <w:p w:rsidR="000655D0" w:rsidRDefault="000655D0" w:rsidP="00720F2B">
      <w:pPr>
        <w:spacing w:line="276" w:lineRule="auto"/>
        <w:rPr>
          <w:rFonts w:cstheme="minorHAnsi"/>
          <w:color w:val="000000" w:themeColor="text1"/>
        </w:rPr>
      </w:pPr>
    </w:p>
    <w:p w:rsidR="00E82BDB" w:rsidRDefault="00E82BDB" w:rsidP="00720F2B">
      <w:pPr>
        <w:spacing w:line="276" w:lineRule="auto"/>
        <w:rPr>
          <w:rFonts w:cstheme="minorHAnsi"/>
          <w:color w:val="000000" w:themeColor="text1"/>
        </w:rPr>
      </w:pPr>
    </w:p>
    <w:p w:rsidR="00E82BDB" w:rsidRDefault="00E82BDB" w:rsidP="00720F2B">
      <w:pPr>
        <w:spacing w:line="276" w:lineRule="auto"/>
        <w:rPr>
          <w:rFonts w:cstheme="minorHAnsi"/>
          <w:color w:val="000000" w:themeColor="text1"/>
        </w:rPr>
      </w:pPr>
    </w:p>
    <w:p w:rsidR="00E82BDB" w:rsidRDefault="00E82BDB" w:rsidP="00720F2B">
      <w:pPr>
        <w:spacing w:line="276" w:lineRule="auto"/>
        <w:rPr>
          <w:rFonts w:cstheme="minorHAnsi"/>
          <w:color w:val="000000" w:themeColor="text1"/>
        </w:rPr>
      </w:pPr>
    </w:p>
    <w:p w:rsidR="00E82BDB" w:rsidRDefault="00E82BDB" w:rsidP="00720F2B">
      <w:pPr>
        <w:spacing w:line="276" w:lineRule="auto"/>
        <w:rPr>
          <w:rFonts w:cstheme="minorHAnsi"/>
          <w:color w:val="000000" w:themeColor="text1"/>
        </w:rPr>
      </w:pPr>
    </w:p>
    <w:p w:rsidR="00E82BDB" w:rsidRDefault="00E82BDB" w:rsidP="00720F2B">
      <w:pPr>
        <w:spacing w:line="276" w:lineRule="auto"/>
        <w:rPr>
          <w:rFonts w:cstheme="minorHAnsi"/>
          <w:color w:val="000000" w:themeColor="text1"/>
        </w:rPr>
      </w:pPr>
    </w:p>
    <w:p w:rsidR="00E82BDB" w:rsidRDefault="00E82BDB" w:rsidP="00720F2B">
      <w:pPr>
        <w:spacing w:line="276" w:lineRule="auto"/>
        <w:rPr>
          <w:rFonts w:cstheme="minorHAnsi"/>
          <w:color w:val="000000" w:themeColor="text1"/>
        </w:rPr>
      </w:pPr>
    </w:p>
    <w:p w:rsidR="00E82BDB" w:rsidRDefault="00E82BDB" w:rsidP="00720F2B">
      <w:pPr>
        <w:spacing w:line="276" w:lineRule="auto"/>
        <w:rPr>
          <w:rFonts w:cstheme="minorHAnsi"/>
          <w:color w:val="000000" w:themeColor="text1"/>
        </w:rPr>
      </w:pPr>
    </w:p>
    <w:p w:rsidR="00E82BDB" w:rsidRDefault="00E82BDB" w:rsidP="00720F2B">
      <w:pPr>
        <w:spacing w:line="276" w:lineRule="auto"/>
        <w:rPr>
          <w:rFonts w:cstheme="minorHAnsi"/>
          <w:color w:val="000000" w:themeColor="text1"/>
        </w:rPr>
      </w:pPr>
    </w:p>
    <w:p w:rsidR="00E82BDB" w:rsidRDefault="00E82BDB" w:rsidP="00720F2B">
      <w:pPr>
        <w:spacing w:line="276" w:lineRule="auto"/>
        <w:rPr>
          <w:rFonts w:cstheme="minorHAnsi"/>
          <w:color w:val="000000" w:themeColor="text1"/>
        </w:rPr>
      </w:pPr>
    </w:p>
    <w:p w:rsidR="00E82BDB" w:rsidRDefault="00E82BDB" w:rsidP="00720F2B">
      <w:pPr>
        <w:spacing w:line="276" w:lineRule="auto"/>
        <w:rPr>
          <w:rFonts w:cstheme="minorHAnsi"/>
          <w:color w:val="000000" w:themeColor="text1"/>
        </w:rPr>
      </w:pPr>
    </w:p>
    <w:p w:rsidR="00E82BDB" w:rsidRDefault="00E82BDB" w:rsidP="00720F2B">
      <w:pPr>
        <w:spacing w:line="276" w:lineRule="auto"/>
        <w:rPr>
          <w:rFonts w:cstheme="minorHAnsi"/>
          <w:color w:val="000000" w:themeColor="text1"/>
        </w:rPr>
      </w:pPr>
    </w:p>
    <w:p w:rsidR="00E82BDB" w:rsidRDefault="00E82BDB" w:rsidP="00720F2B">
      <w:pPr>
        <w:spacing w:line="276" w:lineRule="auto"/>
        <w:rPr>
          <w:rFonts w:cstheme="minorHAnsi"/>
          <w:color w:val="000000" w:themeColor="text1"/>
        </w:rPr>
      </w:pPr>
    </w:p>
    <w:p w:rsidR="00E82BDB" w:rsidRDefault="00E82BDB" w:rsidP="00720F2B">
      <w:pPr>
        <w:spacing w:line="276" w:lineRule="auto"/>
        <w:rPr>
          <w:rFonts w:cstheme="minorHAnsi"/>
          <w:color w:val="000000" w:themeColor="text1"/>
        </w:rPr>
      </w:pPr>
    </w:p>
    <w:p w:rsidR="00E82BDB" w:rsidRDefault="00E82BDB" w:rsidP="00720F2B">
      <w:pPr>
        <w:spacing w:line="276" w:lineRule="auto"/>
        <w:rPr>
          <w:rFonts w:cstheme="minorHAnsi"/>
          <w:color w:val="000000" w:themeColor="text1"/>
        </w:rPr>
      </w:pPr>
    </w:p>
    <w:p w:rsidR="00E82BDB" w:rsidRDefault="00E82BDB" w:rsidP="00720F2B">
      <w:pPr>
        <w:spacing w:line="276" w:lineRule="auto"/>
        <w:rPr>
          <w:rFonts w:cstheme="minorHAnsi"/>
          <w:color w:val="000000" w:themeColor="text1"/>
        </w:rPr>
      </w:pPr>
    </w:p>
    <w:p w:rsidR="00E82BDB" w:rsidRDefault="00E82BDB" w:rsidP="00720F2B">
      <w:pPr>
        <w:spacing w:line="276" w:lineRule="auto"/>
        <w:rPr>
          <w:rFonts w:cstheme="minorHAnsi"/>
          <w:color w:val="000000" w:themeColor="text1"/>
        </w:rPr>
      </w:pPr>
    </w:p>
    <w:p w:rsidR="00E82BDB" w:rsidRDefault="00E82BDB" w:rsidP="00720F2B">
      <w:pPr>
        <w:spacing w:line="276" w:lineRule="auto"/>
        <w:rPr>
          <w:rFonts w:cstheme="minorHAnsi"/>
          <w:color w:val="000000" w:themeColor="text1"/>
        </w:rPr>
      </w:pPr>
    </w:p>
    <w:p w:rsidR="00E82BDB" w:rsidRDefault="00E82BDB" w:rsidP="00720F2B">
      <w:pPr>
        <w:spacing w:line="276" w:lineRule="auto"/>
        <w:rPr>
          <w:rFonts w:cstheme="minorHAnsi"/>
          <w:color w:val="000000" w:themeColor="text1"/>
        </w:rPr>
      </w:pPr>
    </w:p>
    <w:p w:rsidR="00E82BDB" w:rsidRDefault="00E82BDB" w:rsidP="00720F2B">
      <w:pPr>
        <w:spacing w:line="276" w:lineRule="auto"/>
        <w:rPr>
          <w:rFonts w:cstheme="minorHAnsi"/>
          <w:color w:val="000000" w:themeColor="text1"/>
        </w:rPr>
      </w:pPr>
    </w:p>
    <w:p w:rsidR="0012434A" w:rsidRDefault="0012434A" w:rsidP="00720F2B">
      <w:pPr>
        <w:spacing w:line="276" w:lineRule="auto"/>
        <w:rPr>
          <w:rFonts w:cstheme="minorHAnsi"/>
          <w:color w:val="000000" w:themeColor="text1"/>
        </w:rPr>
      </w:pPr>
    </w:p>
    <w:p w:rsidR="0012434A" w:rsidRDefault="0012434A" w:rsidP="00720F2B">
      <w:pPr>
        <w:spacing w:line="276" w:lineRule="auto"/>
        <w:rPr>
          <w:rFonts w:cstheme="minorHAnsi"/>
          <w:color w:val="000000" w:themeColor="text1"/>
        </w:rPr>
      </w:pPr>
    </w:p>
    <w:p w:rsidR="0012434A" w:rsidRPr="00DB1DE9" w:rsidRDefault="0012434A" w:rsidP="00720F2B">
      <w:pPr>
        <w:spacing w:line="276" w:lineRule="auto"/>
        <w:rPr>
          <w:rFonts w:cstheme="minorHAnsi"/>
          <w:color w:val="000000" w:themeColor="text1"/>
        </w:rPr>
      </w:pPr>
    </w:p>
    <w:p w:rsidR="00A135DA" w:rsidRPr="00DB1DE9" w:rsidRDefault="00A135DA">
      <w:pPr>
        <w:pStyle w:val="Nagwek2"/>
        <w:numPr>
          <w:ilvl w:val="1"/>
          <w:numId w:val="56"/>
        </w:numPr>
        <w:spacing w:line="276" w:lineRule="auto"/>
        <w:rPr>
          <w:rFonts w:asciiTheme="minorHAnsi" w:hAnsiTheme="minorHAnsi" w:cstheme="minorHAnsi"/>
          <w:color w:val="000000" w:themeColor="text1"/>
        </w:rPr>
      </w:pPr>
      <w:bookmarkStart w:id="232" w:name="_Toc116458201"/>
      <w:bookmarkStart w:id="233" w:name="_Toc118207502"/>
      <w:bookmarkStart w:id="234" w:name="_Toc151456883"/>
      <w:r w:rsidRPr="00DB1DE9">
        <w:rPr>
          <w:rFonts w:asciiTheme="minorHAnsi" w:hAnsiTheme="minorHAnsi" w:cstheme="minorHAnsi"/>
          <w:color w:val="000000" w:themeColor="text1"/>
        </w:rPr>
        <w:t>Misja i wizj</w:t>
      </w:r>
      <w:bookmarkStart w:id="235" w:name="_Toc107397416"/>
      <w:bookmarkStart w:id="236" w:name="_Toc107397513"/>
      <w:bookmarkStart w:id="237" w:name="_Toc108161611"/>
      <w:bookmarkStart w:id="238" w:name="_Toc109040291"/>
      <w:bookmarkStart w:id="239" w:name="_Toc109300529"/>
      <w:bookmarkStart w:id="240" w:name="_Toc113000162"/>
      <w:bookmarkStart w:id="241" w:name="_Toc116458202"/>
      <w:bookmarkStart w:id="242" w:name="_Toc117923241"/>
      <w:bookmarkStart w:id="243" w:name="_Toc117923315"/>
      <w:bookmarkStart w:id="244" w:name="_Toc118003778"/>
      <w:bookmarkStart w:id="245" w:name="_Toc118006269"/>
      <w:bookmarkEnd w:id="235"/>
      <w:bookmarkEnd w:id="236"/>
      <w:bookmarkEnd w:id="237"/>
      <w:bookmarkEnd w:id="238"/>
      <w:bookmarkEnd w:id="239"/>
      <w:bookmarkEnd w:id="240"/>
      <w:bookmarkEnd w:id="241"/>
      <w:bookmarkEnd w:id="242"/>
      <w:bookmarkEnd w:id="243"/>
      <w:bookmarkEnd w:id="244"/>
      <w:bookmarkEnd w:id="245"/>
      <w:r w:rsidRPr="00DB1DE9">
        <w:rPr>
          <w:rFonts w:asciiTheme="minorHAnsi" w:hAnsiTheme="minorHAnsi" w:cstheme="minorHAnsi"/>
          <w:color w:val="000000" w:themeColor="text1"/>
        </w:rPr>
        <w:t>a</w:t>
      </w:r>
      <w:bookmarkStart w:id="246" w:name="_Toc107397417"/>
      <w:bookmarkStart w:id="247" w:name="_Toc107397514"/>
      <w:bookmarkStart w:id="248" w:name="_Toc108161612"/>
      <w:bookmarkStart w:id="249" w:name="_Toc109040292"/>
      <w:bookmarkStart w:id="250" w:name="_Toc109300530"/>
      <w:bookmarkStart w:id="251" w:name="_Toc113000163"/>
      <w:bookmarkStart w:id="252" w:name="_Toc116458203"/>
      <w:bookmarkStart w:id="253" w:name="_Toc117923242"/>
      <w:bookmarkStart w:id="254" w:name="_Toc117923316"/>
      <w:bookmarkStart w:id="255" w:name="_Toc118003779"/>
      <w:bookmarkStart w:id="256" w:name="_Toc118006270"/>
      <w:bookmarkEnd w:id="234"/>
      <w:bookmarkEnd w:id="246"/>
      <w:bookmarkEnd w:id="247"/>
      <w:bookmarkEnd w:id="248"/>
      <w:bookmarkEnd w:id="249"/>
      <w:bookmarkEnd w:id="250"/>
      <w:bookmarkEnd w:id="251"/>
      <w:bookmarkEnd w:id="252"/>
      <w:bookmarkEnd w:id="253"/>
      <w:bookmarkEnd w:id="254"/>
      <w:bookmarkEnd w:id="255"/>
      <w:bookmarkEnd w:id="256"/>
    </w:p>
    <w:p w:rsidR="00A135DA" w:rsidRPr="00DB1DE9" w:rsidRDefault="00A135DA" w:rsidP="00A135DA"/>
    <w:p w:rsidR="00615DEF" w:rsidRPr="00BF1013" w:rsidRDefault="00615DEF" w:rsidP="00615DEF">
      <w:pPr>
        <w:spacing w:line="276" w:lineRule="auto"/>
        <w:ind w:firstLine="708"/>
      </w:pPr>
      <w:r w:rsidRPr="00DB1DE9">
        <w:t>Wizję, określającą w jaki sposób przyjęta polityka prorozwojowa wpłynie na Gminę, jak ją zmieni i jaka się ona stanie po jej wprowadzeniu, sformułowano następująco</w:t>
      </w:r>
      <w:r w:rsidRPr="00BF1013">
        <w:t>:</w:t>
      </w:r>
    </w:p>
    <w:p w:rsidR="00615DEF" w:rsidRDefault="00615DEF" w:rsidP="00615DEF">
      <w:pPr>
        <w:spacing w:line="276" w:lineRule="auto"/>
        <w:ind w:firstLine="708"/>
        <w:rPr>
          <w:highlight w:val="yellow"/>
        </w:rPr>
      </w:pPr>
    </w:p>
    <w:p w:rsidR="0012434A" w:rsidRPr="008511A3" w:rsidRDefault="0012434A" w:rsidP="00615DEF">
      <w:pPr>
        <w:spacing w:line="276" w:lineRule="auto"/>
        <w:ind w:firstLine="708"/>
        <w:rPr>
          <w:highlight w:val="yellow"/>
        </w:rPr>
      </w:pPr>
    </w:p>
    <w:p w:rsidR="00BF1013" w:rsidRDefault="00BF1013" w:rsidP="00BF1013">
      <w:pPr>
        <w:spacing w:line="276" w:lineRule="auto"/>
        <w:jc w:val="center"/>
        <w:rPr>
          <w:rFonts w:eastAsia="Calibri" w:cstheme="minorHAnsi"/>
          <w:b/>
          <w:bCs/>
          <w:i/>
          <w:color w:val="000000" w:themeColor="text1"/>
          <w:sz w:val="28"/>
          <w:szCs w:val="24"/>
        </w:rPr>
      </w:pPr>
      <w:r>
        <w:rPr>
          <w:rFonts w:eastAsia="Calibri" w:cstheme="minorHAnsi"/>
          <w:b/>
          <w:bCs/>
          <w:i/>
          <w:color w:val="000000" w:themeColor="text1"/>
          <w:sz w:val="28"/>
          <w:szCs w:val="24"/>
        </w:rPr>
        <w:lastRenderedPageBreak/>
        <w:t>Gmina Masłowice to gmina przyjazna mieszkańcom i gościom, stawiająca na trwały rozwój gospodarczy, ekologi</w:t>
      </w:r>
      <w:r w:rsidRPr="00275D37">
        <w:rPr>
          <w:rFonts w:eastAsia="Calibri" w:cstheme="minorHAnsi"/>
          <w:b/>
          <w:bCs/>
          <w:i/>
          <w:color w:val="000000" w:themeColor="text1"/>
          <w:sz w:val="28"/>
          <w:szCs w:val="24"/>
        </w:rPr>
        <w:t>ę</w:t>
      </w:r>
      <w:r>
        <w:rPr>
          <w:rFonts w:eastAsia="Calibri" w:cstheme="minorHAnsi"/>
          <w:b/>
          <w:bCs/>
          <w:i/>
          <w:color w:val="000000" w:themeColor="text1"/>
          <w:sz w:val="28"/>
          <w:szCs w:val="24"/>
        </w:rPr>
        <w:t xml:space="preserve"> i innowacyjność. Posiadająca dobrze rozwiniętą infrastrukturę techniczną i wysoki poziom rozwoju społecznego.</w:t>
      </w:r>
    </w:p>
    <w:p w:rsidR="00615DEF" w:rsidRPr="008511A3" w:rsidRDefault="00615DEF" w:rsidP="00615DEF">
      <w:pPr>
        <w:spacing w:line="276" w:lineRule="auto"/>
        <w:ind w:firstLine="426"/>
        <w:jc w:val="center"/>
        <w:rPr>
          <w:b/>
          <w:bCs/>
          <w:sz w:val="6"/>
          <w:szCs w:val="6"/>
          <w:highlight w:val="yellow"/>
        </w:rPr>
      </w:pPr>
    </w:p>
    <w:p w:rsidR="00615DEF" w:rsidRPr="00BF1013" w:rsidRDefault="00615DEF" w:rsidP="00615DEF">
      <w:pPr>
        <w:spacing w:line="276" w:lineRule="auto"/>
        <w:ind w:firstLine="708"/>
      </w:pPr>
      <w:r w:rsidRPr="00BF1013">
        <w:t xml:space="preserve">W ramach wizji ujęto podstawowe założenie strategiczne, określające, iż rozwój będzie prowadzony w sposób zrównoważony, skupiony zarówno na poprawie jakości życia mieszkańców, jak również </w:t>
      </w:r>
      <w:r w:rsidRPr="00BF1013">
        <w:rPr>
          <w:rFonts w:ascii="Calibri" w:hAnsi="Calibri" w:cs="Calibri"/>
        </w:rPr>
        <w:t>zapewniającym atrakcyjne i bezpieczne warunki zamieszkania i rozwoju dla mieszkańców i</w:t>
      </w:r>
      <w:r w:rsidRPr="00BF1013">
        <w:t xml:space="preserve"> przedsiębiorców. Podkreślono, iż konieczne jest wykorzystanie posiadanych zasobów i walorów, które zidentyfikowano i opisano w diagnozie strategicznej. Dzięki oparciu polityki prorozwojowej o zasadę zrównoważonego rozwoju, przedsięwzięcia strategiczne będą miały na celu takie wykorzystanie istniejącego potencjału Gminy i wewnętrznych czynników rozwojowych, by nie zostały one nadmiernie eksploatowane, lecz oddziaływały na sferę społeczną, gospodarczą, przestrzenną Gminy w sposób długofalowy. Doprowadzi to do trwałego zwiększenia jakości życia, poprawy funkcjonowania otoczenia gospodarczego oraz funkcjonalnego zagospodarowania gminnej przestrzeni. Wizja ta jest zgodna ze strategiczną wizją całego regionu, w której główny nacisk położono na zrównoważony rozwój województwa, z racjonalnym wykorzystaniem specyfiki społeczno-gospodarczej i zasobów środowiska.</w:t>
      </w:r>
    </w:p>
    <w:p w:rsidR="00615DEF" w:rsidRPr="008511A3" w:rsidRDefault="00615DEF" w:rsidP="00615DEF">
      <w:pPr>
        <w:spacing w:line="276" w:lineRule="auto"/>
        <w:ind w:firstLine="708"/>
        <w:rPr>
          <w:sz w:val="6"/>
          <w:szCs w:val="6"/>
          <w:highlight w:val="yellow"/>
        </w:rPr>
      </w:pPr>
    </w:p>
    <w:p w:rsidR="00615DEF" w:rsidRPr="00BF1013" w:rsidRDefault="00615DEF" w:rsidP="00615DEF">
      <w:pPr>
        <w:spacing w:line="276" w:lineRule="auto"/>
        <w:ind w:firstLine="708"/>
      </w:pPr>
      <w:r w:rsidRPr="00BF1013">
        <w:t xml:space="preserve">Podmiotem odpowiedzialnym za prowadzenie gminnej polityki prorozwojowej, koordynowanie wszystkich jej interesariuszy oraz wdrożenie Strategii Rozwoju jest Gmina </w:t>
      </w:r>
      <w:r w:rsidR="00BF1013" w:rsidRPr="00BF1013">
        <w:t>Masłowice</w:t>
      </w:r>
      <w:r w:rsidRPr="00BF1013">
        <w:t>. Misję Gminy określono jako:</w:t>
      </w:r>
    </w:p>
    <w:p w:rsidR="00BF1013" w:rsidRDefault="00BF1013" w:rsidP="00BF1013">
      <w:pPr>
        <w:spacing w:line="276" w:lineRule="auto"/>
        <w:jc w:val="center"/>
        <w:rPr>
          <w:rFonts w:eastAsia="Calibri" w:cstheme="minorHAnsi"/>
          <w:b/>
          <w:bCs/>
          <w:i/>
          <w:color w:val="000000" w:themeColor="text1"/>
          <w:sz w:val="28"/>
          <w:szCs w:val="24"/>
        </w:rPr>
      </w:pPr>
      <w:r>
        <w:rPr>
          <w:rFonts w:eastAsia="Calibri" w:cstheme="minorHAnsi"/>
          <w:b/>
          <w:bCs/>
          <w:i/>
          <w:color w:val="000000" w:themeColor="text1"/>
          <w:sz w:val="28"/>
          <w:szCs w:val="24"/>
        </w:rPr>
        <w:t>Gmina Masłowice to wspólnota wspierająca lokalną gospodarkę, przedsiębiorczość, rolnictwo i turystykę, stwarzająca atrakcyjne warunki do życia i rozwoju.</w:t>
      </w:r>
    </w:p>
    <w:p w:rsidR="00615DEF" w:rsidRPr="00F67082" w:rsidRDefault="00615DEF" w:rsidP="00615DEF">
      <w:pPr>
        <w:pStyle w:val="NormalnyWeb"/>
        <w:spacing w:line="276" w:lineRule="auto"/>
        <w:ind w:firstLine="709"/>
        <w:jc w:val="both"/>
        <w:rPr>
          <w:rFonts w:asciiTheme="minorHAnsi" w:hAnsiTheme="minorHAnsi" w:cstheme="minorHAnsi"/>
          <w:sz w:val="22"/>
          <w:szCs w:val="22"/>
        </w:rPr>
      </w:pPr>
      <w:r w:rsidRPr="00F67082">
        <w:rPr>
          <w:rFonts w:asciiTheme="minorHAnsi" w:hAnsiTheme="minorHAnsi" w:cstheme="minorHAnsi"/>
          <w:sz w:val="22"/>
          <w:szCs w:val="22"/>
        </w:rPr>
        <w:t xml:space="preserve">Z misji gminy </w:t>
      </w:r>
      <w:r w:rsidR="00BF1013" w:rsidRPr="00F67082">
        <w:rPr>
          <w:rFonts w:asciiTheme="minorHAnsi" w:hAnsiTheme="minorHAnsi" w:cstheme="minorHAnsi"/>
          <w:sz w:val="22"/>
          <w:szCs w:val="22"/>
        </w:rPr>
        <w:t>Masłowice</w:t>
      </w:r>
      <w:r w:rsidRPr="00F67082">
        <w:rPr>
          <w:rFonts w:asciiTheme="minorHAnsi" w:hAnsiTheme="minorHAnsi" w:cstheme="minorHAnsi"/>
          <w:sz w:val="22"/>
          <w:szCs w:val="22"/>
        </w:rPr>
        <w:t xml:space="preserve"> wynika dążenie do wypełnienia potrzeb wspólnoty oraz tworzenia warunków i przestrzeni dla harmonijnego rozwoju w oparciu o dziedzictwo kulturowe </w:t>
      </w:r>
      <w:r w:rsidRPr="00F67082">
        <w:rPr>
          <w:rFonts w:asciiTheme="minorHAnsi" w:hAnsiTheme="minorHAnsi" w:cstheme="minorHAnsi"/>
          <w:sz w:val="22"/>
          <w:szCs w:val="22"/>
        </w:rPr>
        <w:br/>
        <w:t>i przyrodnicze gminy. Istotą działań podejmowanych przez samorząd gminny jest poprawa odporności terytorium w wielu wymiarach integrując inwestycje i działania tak, by zapewnić bezpieczeństwo, wysoką jakość przestrzeni, usług publicznych i warunków do rozwoju osobistego i</w:t>
      </w:r>
      <w:r w:rsidR="00F67082" w:rsidRPr="00F67082">
        <w:rPr>
          <w:rFonts w:asciiTheme="minorHAnsi" w:hAnsiTheme="minorHAnsi" w:cstheme="minorHAnsi"/>
          <w:sz w:val="22"/>
          <w:szCs w:val="22"/>
        </w:rPr>
        <w:t> </w:t>
      </w:r>
      <w:r w:rsidRPr="00F67082">
        <w:rPr>
          <w:rFonts w:asciiTheme="minorHAnsi" w:hAnsiTheme="minorHAnsi" w:cstheme="minorHAnsi"/>
          <w:sz w:val="22"/>
          <w:szCs w:val="22"/>
        </w:rPr>
        <w:t>wspólnoty.</w:t>
      </w:r>
    </w:p>
    <w:p w:rsidR="00615DEF" w:rsidRPr="00F67082" w:rsidRDefault="00615DEF" w:rsidP="00615DEF">
      <w:pPr>
        <w:pStyle w:val="NormalnyWeb"/>
        <w:spacing w:line="276" w:lineRule="auto"/>
        <w:ind w:firstLine="709"/>
        <w:jc w:val="both"/>
        <w:rPr>
          <w:rFonts w:asciiTheme="minorHAnsi" w:hAnsiTheme="minorHAnsi" w:cstheme="minorHAnsi"/>
          <w:sz w:val="22"/>
          <w:szCs w:val="22"/>
        </w:rPr>
      </w:pPr>
      <w:r w:rsidRPr="00F67082">
        <w:rPr>
          <w:rFonts w:asciiTheme="minorHAnsi" w:hAnsiTheme="minorHAnsi" w:cstheme="minorHAnsi"/>
          <w:sz w:val="22"/>
          <w:szCs w:val="22"/>
        </w:rPr>
        <w:t>Podkreślić należy konieczność wzmocnienia więzi i relacji, stanowiących podstawę dla przepływu wiedzy, informacji i innowacji w gminie zarówno w ujęciu wewnętrznym (samorząd– wspólnota) jak i zewnętrznym (gmina – otoczenie).</w:t>
      </w:r>
    </w:p>
    <w:p w:rsidR="00615DEF" w:rsidRPr="00F67082" w:rsidRDefault="00615DEF" w:rsidP="00615DEF">
      <w:pPr>
        <w:spacing w:line="276" w:lineRule="auto"/>
        <w:ind w:firstLine="708"/>
      </w:pPr>
      <w:r w:rsidRPr="00F67082">
        <w:t>Wizja, misja oraz przyjęte zasady wdrażania przedsięwzięć strategicznych gwarantują odpowiednie ukierunkowanie polityki rozwoju na terenie Gminy.</w:t>
      </w:r>
    </w:p>
    <w:p w:rsidR="00615DEF" w:rsidRPr="008511A3" w:rsidRDefault="00615DEF" w:rsidP="00A135DA">
      <w:pPr>
        <w:rPr>
          <w:highlight w:val="yellow"/>
        </w:rPr>
      </w:pPr>
    </w:p>
    <w:p w:rsidR="00615DEF" w:rsidRPr="008511A3" w:rsidRDefault="00615DEF" w:rsidP="00A135DA">
      <w:pPr>
        <w:rPr>
          <w:highlight w:val="yellow"/>
        </w:rPr>
      </w:pPr>
    </w:p>
    <w:p w:rsidR="00F16235" w:rsidRPr="00696D4F" w:rsidRDefault="003D2DE6" w:rsidP="003D2DE6">
      <w:pPr>
        <w:pStyle w:val="Nagwek2"/>
        <w:spacing w:line="276" w:lineRule="auto"/>
        <w:rPr>
          <w:rFonts w:asciiTheme="minorHAnsi" w:hAnsiTheme="minorHAnsi" w:cstheme="minorHAnsi"/>
          <w:color w:val="000000" w:themeColor="text1"/>
        </w:rPr>
      </w:pPr>
      <w:bookmarkStart w:id="257" w:name="_Toc116458204"/>
      <w:bookmarkStart w:id="258" w:name="_Toc118207503"/>
      <w:bookmarkStart w:id="259" w:name="_Toc151456884"/>
      <w:bookmarkEnd w:id="232"/>
      <w:bookmarkEnd w:id="233"/>
      <w:r w:rsidRPr="00696D4F">
        <w:rPr>
          <w:rFonts w:asciiTheme="minorHAnsi" w:hAnsiTheme="minorHAnsi" w:cstheme="minorHAnsi"/>
          <w:color w:val="000000" w:themeColor="text1"/>
        </w:rPr>
        <w:lastRenderedPageBreak/>
        <w:t>8.2</w:t>
      </w:r>
      <w:r w:rsidR="00A135DA" w:rsidRPr="00696D4F">
        <w:rPr>
          <w:rFonts w:asciiTheme="minorHAnsi" w:hAnsiTheme="minorHAnsi" w:cstheme="minorHAnsi"/>
          <w:color w:val="000000" w:themeColor="text1"/>
        </w:rPr>
        <w:t xml:space="preserve"> Cele </w:t>
      </w:r>
      <w:r w:rsidR="00F16235" w:rsidRPr="00696D4F">
        <w:rPr>
          <w:rFonts w:asciiTheme="minorHAnsi" w:hAnsiTheme="minorHAnsi" w:cstheme="minorHAnsi"/>
          <w:color w:val="000000" w:themeColor="text1"/>
        </w:rPr>
        <w:t>strategiczne rozwoju w wymiarze przestrzennym, gospodarczym i społecznym. Kierunki działań podejmowanych dla osiągnięcia celów strategicznych. Oczekiwane rezultaty planowanych działań oraz wskaźniki ich osiągnięcia</w:t>
      </w:r>
      <w:bookmarkEnd w:id="257"/>
      <w:bookmarkEnd w:id="258"/>
      <w:bookmarkEnd w:id="259"/>
    </w:p>
    <w:p w:rsidR="00F16235" w:rsidRPr="008511A3" w:rsidRDefault="00F16235" w:rsidP="00720F2B">
      <w:pPr>
        <w:spacing w:line="276" w:lineRule="auto"/>
        <w:rPr>
          <w:rFonts w:cstheme="minorHAnsi"/>
          <w:color w:val="000000" w:themeColor="text1"/>
          <w:highlight w:val="yellow"/>
        </w:rPr>
      </w:pPr>
    </w:p>
    <w:p w:rsidR="001E0CA7" w:rsidRPr="008511A3" w:rsidRDefault="001E0CA7" w:rsidP="001E0CA7">
      <w:pPr>
        <w:pStyle w:val="Default"/>
        <w:spacing w:after="120" w:line="276" w:lineRule="auto"/>
        <w:jc w:val="both"/>
        <w:rPr>
          <w:rFonts w:asciiTheme="minorHAnsi" w:hAnsiTheme="minorHAnsi" w:cstheme="minorHAnsi"/>
          <w:highlight w:val="yellow"/>
        </w:rPr>
      </w:pPr>
    </w:p>
    <w:p w:rsidR="00615DEF" w:rsidRPr="00375E72" w:rsidRDefault="00615DEF" w:rsidP="00615DEF">
      <w:pPr>
        <w:spacing w:line="276" w:lineRule="auto"/>
        <w:ind w:firstLine="426"/>
        <w:rPr>
          <w:b/>
          <w:bCs/>
          <w:sz w:val="26"/>
          <w:szCs w:val="26"/>
        </w:rPr>
      </w:pPr>
      <w:r w:rsidRPr="00375E72">
        <w:rPr>
          <w:b/>
          <w:bCs/>
          <w:sz w:val="26"/>
          <w:szCs w:val="26"/>
        </w:rPr>
        <w:t>Cele strategiczne rozwoju, kierunki działań i wskaźniki osiągnięcia celów</w:t>
      </w:r>
    </w:p>
    <w:p w:rsidR="00615DEF" w:rsidRPr="00375E72" w:rsidRDefault="00615DEF" w:rsidP="00615DEF">
      <w:pPr>
        <w:spacing w:line="276" w:lineRule="auto"/>
        <w:ind w:firstLine="708"/>
      </w:pPr>
      <w:r w:rsidRPr="00375E72">
        <w:t xml:space="preserve">Wnioski z opracowanej </w:t>
      </w:r>
      <w:r w:rsidRPr="00375E72">
        <w:rPr>
          <w:i/>
          <w:iCs/>
        </w:rPr>
        <w:t xml:space="preserve">Diagnozy sytuacji społecznej, gospodarczej i przestrzennej Gminy </w:t>
      </w:r>
      <w:r w:rsidR="00375E72" w:rsidRPr="00375E72">
        <w:rPr>
          <w:i/>
          <w:iCs/>
        </w:rPr>
        <w:t>Masłowice</w:t>
      </w:r>
      <w:r w:rsidRPr="00375E72">
        <w:rPr>
          <w:i/>
          <w:iCs/>
        </w:rPr>
        <w:t xml:space="preserve"> </w:t>
      </w:r>
      <w:r w:rsidRPr="00375E72">
        <w:t xml:space="preserve">oraz z przeprowadzonych spotkań konsultacyjnych z mieszkańcami Gminy stały się podstawą dla opracowania części programowej </w:t>
      </w:r>
      <w:r w:rsidRPr="00375E72">
        <w:rPr>
          <w:i/>
          <w:iCs/>
        </w:rPr>
        <w:t>Strategii</w:t>
      </w:r>
      <w:r w:rsidRPr="00375E72">
        <w:t>, która zawiera najważniejsze założenia polityki rozwoju lokalnego.</w:t>
      </w:r>
    </w:p>
    <w:p w:rsidR="00615DEF" w:rsidRPr="00696D4F" w:rsidRDefault="00615DEF" w:rsidP="00615DEF">
      <w:pPr>
        <w:pStyle w:val="Default"/>
        <w:spacing w:after="120" w:line="276" w:lineRule="auto"/>
        <w:rPr>
          <w:rFonts w:asciiTheme="minorHAnsi" w:hAnsiTheme="minorHAnsi" w:cstheme="minorHAnsi"/>
          <w:color w:val="auto"/>
          <w:sz w:val="22"/>
          <w:szCs w:val="22"/>
        </w:rPr>
      </w:pPr>
      <w:r w:rsidRPr="00696D4F">
        <w:rPr>
          <w:rFonts w:asciiTheme="minorHAnsi" w:hAnsiTheme="minorHAnsi" w:cstheme="minorHAnsi"/>
          <w:color w:val="auto"/>
          <w:sz w:val="22"/>
          <w:szCs w:val="22"/>
        </w:rPr>
        <w:t xml:space="preserve">Plan operacyjny </w:t>
      </w:r>
      <w:r w:rsidRPr="00696D4F">
        <w:rPr>
          <w:rFonts w:asciiTheme="minorHAnsi" w:hAnsiTheme="minorHAnsi" w:cstheme="minorHAnsi"/>
          <w:i/>
          <w:iCs/>
          <w:color w:val="auto"/>
          <w:sz w:val="22"/>
          <w:szCs w:val="22"/>
        </w:rPr>
        <w:t xml:space="preserve">Strategii </w:t>
      </w:r>
      <w:r w:rsidRPr="00696D4F">
        <w:rPr>
          <w:rFonts w:asciiTheme="minorHAnsi" w:hAnsiTheme="minorHAnsi" w:cstheme="minorHAnsi"/>
          <w:color w:val="auto"/>
          <w:sz w:val="22"/>
          <w:szCs w:val="22"/>
        </w:rPr>
        <w:t xml:space="preserve">składa się z trzech priorytetów: </w:t>
      </w:r>
    </w:p>
    <w:p w:rsidR="00615DEF" w:rsidRPr="00696D4F" w:rsidRDefault="00615DEF">
      <w:pPr>
        <w:pStyle w:val="Default"/>
        <w:numPr>
          <w:ilvl w:val="0"/>
          <w:numId w:val="8"/>
        </w:numPr>
        <w:spacing w:line="276" w:lineRule="auto"/>
        <w:rPr>
          <w:rFonts w:asciiTheme="minorHAnsi" w:hAnsiTheme="minorHAnsi" w:cstheme="minorHAnsi"/>
          <w:color w:val="auto"/>
          <w:sz w:val="22"/>
          <w:szCs w:val="22"/>
        </w:rPr>
      </w:pPr>
      <w:r w:rsidRPr="00696D4F">
        <w:rPr>
          <w:rFonts w:asciiTheme="minorHAnsi" w:hAnsiTheme="minorHAnsi" w:cstheme="minorHAnsi"/>
          <w:color w:val="auto"/>
          <w:sz w:val="22"/>
          <w:szCs w:val="22"/>
        </w:rPr>
        <w:t>Społeczeństwo,</w:t>
      </w:r>
    </w:p>
    <w:p w:rsidR="00696D4F" w:rsidRPr="00696D4F" w:rsidRDefault="00696D4F">
      <w:pPr>
        <w:pStyle w:val="Default"/>
        <w:numPr>
          <w:ilvl w:val="0"/>
          <w:numId w:val="8"/>
        </w:numPr>
        <w:spacing w:line="276" w:lineRule="auto"/>
        <w:rPr>
          <w:rFonts w:asciiTheme="minorHAnsi" w:hAnsiTheme="minorHAnsi" w:cstheme="minorHAnsi"/>
          <w:color w:val="auto"/>
          <w:sz w:val="22"/>
          <w:szCs w:val="22"/>
        </w:rPr>
      </w:pPr>
      <w:r w:rsidRPr="00696D4F">
        <w:rPr>
          <w:rFonts w:asciiTheme="minorHAnsi" w:hAnsiTheme="minorHAnsi" w:cstheme="minorHAnsi"/>
          <w:color w:val="auto"/>
          <w:sz w:val="22"/>
          <w:szCs w:val="22"/>
        </w:rPr>
        <w:t>przestrzeń i środowisko,</w:t>
      </w:r>
    </w:p>
    <w:p w:rsidR="00615DEF" w:rsidRPr="00696D4F" w:rsidRDefault="00696D4F">
      <w:pPr>
        <w:pStyle w:val="Default"/>
        <w:numPr>
          <w:ilvl w:val="0"/>
          <w:numId w:val="8"/>
        </w:numPr>
        <w:spacing w:after="240" w:line="276" w:lineRule="auto"/>
        <w:rPr>
          <w:rFonts w:asciiTheme="minorHAnsi" w:hAnsiTheme="minorHAnsi" w:cstheme="minorHAnsi"/>
          <w:color w:val="auto"/>
          <w:sz w:val="22"/>
          <w:szCs w:val="22"/>
        </w:rPr>
      </w:pPr>
      <w:r w:rsidRPr="00696D4F">
        <w:rPr>
          <w:rFonts w:asciiTheme="minorHAnsi" w:hAnsiTheme="minorHAnsi" w:cstheme="minorHAnsi"/>
          <w:color w:val="auto"/>
          <w:sz w:val="22"/>
          <w:szCs w:val="22"/>
        </w:rPr>
        <w:t>G</w:t>
      </w:r>
      <w:r w:rsidR="00615DEF" w:rsidRPr="00696D4F">
        <w:rPr>
          <w:rFonts w:asciiTheme="minorHAnsi" w:hAnsiTheme="minorHAnsi" w:cstheme="minorHAnsi"/>
          <w:color w:val="auto"/>
          <w:sz w:val="22"/>
          <w:szCs w:val="22"/>
        </w:rPr>
        <w:t>ospodarka</w:t>
      </w:r>
      <w:r w:rsidRPr="00696D4F">
        <w:rPr>
          <w:rFonts w:asciiTheme="minorHAnsi" w:hAnsiTheme="minorHAnsi" w:cstheme="minorHAnsi"/>
          <w:color w:val="auto"/>
          <w:sz w:val="22"/>
          <w:szCs w:val="22"/>
        </w:rPr>
        <w:t>.</w:t>
      </w:r>
    </w:p>
    <w:p w:rsidR="00615DEF" w:rsidRPr="00375E72" w:rsidRDefault="00615DEF" w:rsidP="00615DEF">
      <w:pPr>
        <w:pStyle w:val="Default"/>
        <w:spacing w:after="120" w:line="276" w:lineRule="auto"/>
        <w:jc w:val="both"/>
        <w:rPr>
          <w:rFonts w:asciiTheme="minorHAnsi" w:hAnsiTheme="minorHAnsi" w:cstheme="minorHAnsi"/>
          <w:color w:val="auto"/>
          <w:sz w:val="22"/>
          <w:szCs w:val="23"/>
        </w:rPr>
      </w:pPr>
      <w:r w:rsidRPr="00375E72">
        <w:rPr>
          <w:rFonts w:asciiTheme="minorHAnsi" w:hAnsiTheme="minorHAnsi" w:cstheme="minorHAnsi"/>
          <w:b/>
          <w:bCs/>
          <w:color w:val="auto"/>
          <w:sz w:val="22"/>
          <w:szCs w:val="23"/>
        </w:rPr>
        <w:t xml:space="preserve">CELE STRATEGICZNE </w:t>
      </w:r>
    </w:p>
    <w:p w:rsidR="00615DEF" w:rsidRPr="00375E72" w:rsidRDefault="00615DEF" w:rsidP="00615DEF">
      <w:pPr>
        <w:spacing w:line="276" w:lineRule="auto"/>
        <w:ind w:firstLine="708"/>
        <w:rPr>
          <w:sz w:val="20"/>
        </w:rPr>
      </w:pPr>
      <w:r w:rsidRPr="00375E72">
        <w:t xml:space="preserve">Cele strategiczne grupują długofalowe, trwałe efekty wdrażanych przedsięwzięć strategicznych i opisują ich oddziaływanie na proces rozwoju w przyjętym horyzoncie czasowym. Zostały wyznaczone na bazie przeprowadzonej diagnozy stanu obecnego, są konsekwencją przyjętej wizji i obranych zasad polityki rozwoju. Zgodnie z założeniami, ich realizacja prowadzić będzie do poprawy poziomu rozwoju gospodarczego i jakości życia lokalnej społeczności. Zaproponowane poniżej cele rozwoju Gminy </w:t>
      </w:r>
      <w:r w:rsidR="00312938">
        <w:t>M</w:t>
      </w:r>
      <w:r w:rsidR="00375E72" w:rsidRPr="00375E72">
        <w:t>asłowice</w:t>
      </w:r>
      <w:r w:rsidRPr="00375E72">
        <w:t xml:space="preserve"> są konsekwencją zidentyfikowanych wyzwań rozwoju. Tworzą one spójny i wzajemnie uzupełniający się układ, w którym efekty jednych celów generują i wzmacniają efekty realizacji innych.</w:t>
      </w:r>
    </w:p>
    <w:p w:rsidR="004267F9" w:rsidRPr="00375E72" w:rsidRDefault="00615DEF" w:rsidP="00615DEF">
      <w:pPr>
        <w:spacing w:line="276" w:lineRule="auto"/>
        <w:ind w:firstLine="708"/>
      </w:pPr>
      <w:r w:rsidRPr="00375E72">
        <w:t xml:space="preserve">W oparciu o przeprowadzoną diagnozę sytuacji społecznej, gospodarczej i przestrzennej Gminy </w:t>
      </w:r>
      <w:r w:rsidR="00375E72" w:rsidRPr="00375E72">
        <w:t>Masłowice</w:t>
      </w:r>
      <w:r w:rsidRPr="00375E72">
        <w:t xml:space="preserve"> i wykonaną na jej podstawie analizę SWOT, sformułowane zostały cele strategiczne i operacyjne. Zgodnie z logiką cele strategiczne odnoszą się do zidentyfikowanych obszarów problemowych, wyznaczonych na podstawie przeprowadzonej analizy Gminy oraz konsultacji społecznych (ankietyzacji). Głównym argumentem przemawiającym za opracowaniem Strategii, jest możliwość planowanego realizowania zadań mających na celu wykreowanie jak najlepszych warunków dla rozwiązywania najbardziej naglących problemów. Niezwykle istotne jest także osiągniecie najbardziej pożądanych, z punktu widzenia społeczności lokalnej efektów, przy jednoczesnym wykorzystaniu dostępnych zasobów naturalnych, finansowych, organizacyjnych</w:t>
      </w:r>
      <w:r w:rsidR="00375E72" w:rsidRPr="00375E72">
        <w:t xml:space="preserve"> </w:t>
      </w:r>
      <w:r w:rsidR="00D407EF">
        <w:br/>
      </w:r>
      <w:r w:rsidRPr="00375E72">
        <w:t>i ludzkich.</w:t>
      </w:r>
    </w:p>
    <w:p w:rsidR="00615DEF" w:rsidRDefault="00615DEF" w:rsidP="00615DEF">
      <w:pPr>
        <w:spacing w:line="276" w:lineRule="auto"/>
        <w:ind w:firstLine="708"/>
        <w:rPr>
          <w:highlight w:val="yellow"/>
        </w:rPr>
      </w:pPr>
    </w:p>
    <w:p w:rsidR="00D407EF" w:rsidRDefault="00D407EF" w:rsidP="00615DEF">
      <w:pPr>
        <w:spacing w:line="276" w:lineRule="auto"/>
        <w:ind w:firstLine="708"/>
        <w:rPr>
          <w:highlight w:val="yellow"/>
        </w:rPr>
      </w:pPr>
    </w:p>
    <w:p w:rsidR="00D407EF" w:rsidRDefault="00D407EF" w:rsidP="00615DEF">
      <w:pPr>
        <w:spacing w:line="276" w:lineRule="auto"/>
        <w:ind w:firstLine="708"/>
        <w:rPr>
          <w:highlight w:val="yellow"/>
        </w:rPr>
      </w:pPr>
    </w:p>
    <w:p w:rsidR="00D407EF" w:rsidRPr="008511A3" w:rsidRDefault="00D407EF" w:rsidP="00615DEF">
      <w:pPr>
        <w:spacing w:line="276" w:lineRule="auto"/>
        <w:ind w:firstLine="708"/>
        <w:rPr>
          <w:highlight w:val="yellow"/>
        </w:rPr>
      </w:pPr>
    </w:p>
    <w:p w:rsidR="00312938" w:rsidRPr="00696D4F" w:rsidRDefault="00312938" w:rsidP="00312938">
      <w:pPr>
        <w:pStyle w:val="Default"/>
        <w:spacing w:after="240"/>
        <w:rPr>
          <w:rFonts w:asciiTheme="minorHAnsi" w:hAnsiTheme="minorHAnsi" w:cstheme="minorHAnsi"/>
          <w:b/>
          <w:color w:val="auto"/>
          <w:sz w:val="22"/>
          <w:szCs w:val="22"/>
        </w:rPr>
      </w:pPr>
      <w:bookmarkStart w:id="260" w:name="_Hlk125043458"/>
      <w:r w:rsidRPr="00696D4F">
        <w:rPr>
          <w:rFonts w:asciiTheme="minorHAnsi" w:hAnsiTheme="minorHAnsi" w:cstheme="minorHAnsi"/>
          <w:b/>
          <w:color w:val="auto"/>
          <w:sz w:val="22"/>
          <w:szCs w:val="22"/>
        </w:rPr>
        <w:lastRenderedPageBreak/>
        <w:t>Struktura celów strategicznych:</w:t>
      </w:r>
    </w:p>
    <w:p w:rsidR="00312938" w:rsidRPr="00696D4F" w:rsidRDefault="00312938" w:rsidP="00312938">
      <w:pPr>
        <w:rPr>
          <w:highlight w:val="lightGray"/>
        </w:rPr>
      </w:pPr>
      <w:r w:rsidRPr="00696D4F">
        <w:rPr>
          <w:rFonts w:cstheme="minorHAnsi"/>
          <w:noProof/>
          <w:highlight w:val="lightGray"/>
          <w:shd w:val="clear" w:color="auto" w:fill="8EAADB" w:themeFill="accent5" w:themeFillTint="99"/>
          <w:lang w:eastAsia="pl-PL"/>
        </w:rPr>
        <w:drawing>
          <wp:inline distT="0" distB="0" distL="0" distR="0" wp14:anchorId="56BCB8C2" wp14:editId="32BCB340">
            <wp:extent cx="5534025" cy="3838575"/>
            <wp:effectExtent l="0" t="0" r="0" b="47625"/>
            <wp:docPr id="34" name="Diagram 3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6" r:lo="rId97" r:qs="rId98" r:cs="rId99"/>
              </a:graphicData>
            </a:graphic>
          </wp:inline>
        </w:drawing>
      </w:r>
    </w:p>
    <w:p w:rsidR="00312938" w:rsidRDefault="00312938" w:rsidP="00312938">
      <w:pPr>
        <w:ind w:firstLine="425"/>
        <w:rPr>
          <w:highlight w:val="lightGray"/>
        </w:rPr>
      </w:pPr>
    </w:p>
    <w:p w:rsidR="00F67082" w:rsidRDefault="00F67082" w:rsidP="00312938">
      <w:pPr>
        <w:ind w:firstLine="425"/>
        <w:rPr>
          <w:highlight w:val="lightGray"/>
        </w:rPr>
      </w:pPr>
    </w:p>
    <w:p w:rsidR="00312938" w:rsidRPr="00696D4F" w:rsidRDefault="00312938" w:rsidP="00312938">
      <w:pPr>
        <w:spacing w:line="276" w:lineRule="auto"/>
        <w:jc w:val="center"/>
      </w:pPr>
      <w:r w:rsidRPr="00696D4F">
        <w:t>Cele strategiczne będą osiągnięte poprzez realizację celów operacyjnych, które obejmują:</w:t>
      </w:r>
    </w:p>
    <w:tbl>
      <w:tblPr>
        <w:tblStyle w:val="Tabelasiatki4akcent5"/>
        <w:tblW w:w="0" w:type="auto"/>
        <w:tblLook w:val="04A0" w:firstRow="1" w:lastRow="0" w:firstColumn="1" w:lastColumn="0" w:noHBand="0" w:noVBand="1"/>
      </w:tblPr>
      <w:tblGrid>
        <w:gridCol w:w="2881"/>
        <w:gridCol w:w="2878"/>
        <w:gridCol w:w="2877"/>
      </w:tblGrid>
      <w:tr w:rsidR="00696D4F" w:rsidRPr="007261A0" w:rsidTr="00D407E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36" w:type="dxa"/>
            <w:gridSpan w:val="3"/>
            <w:vAlign w:val="center"/>
          </w:tcPr>
          <w:p w:rsidR="00696D4F" w:rsidRPr="00410DBA" w:rsidRDefault="00696D4F" w:rsidP="00D407EF">
            <w:pPr>
              <w:spacing w:before="120" w:after="120" w:line="276" w:lineRule="auto"/>
              <w:jc w:val="center"/>
              <w:rPr>
                <w:rFonts w:cstheme="minorHAnsi"/>
                <w:b w:val="0"/>
                <w:color w:val="auto"/>
                <w:szCs w:val="20"/>
              </w:rPr>
            </w:pPr>
            <w:bookmarkStart w:id="261" w:name="_Hlk128583871"/>
            <w:r w:rsidRPr="00410DBA">
              <w:rPr>
                <w:rFonts w:cstheme="minorHAnsi"/>
                <w:color w:val="auto"/>
                <w:szCs w:val="20"/>
              </w:rPr>
              <w:t>CELE STRATEGICZNE</w:t>
            </w:r>
          </w:p>
        </w:tc>
      </w:tr>
      <w:tr w:rsidR="00696D4F" w:rsidRPr="007261A0" w:rsidTr="00D40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1" w:type="dxa"/>
            <w:vAlign w:val="center"/>
          </w:tcPr>
          <w:p w:rsidR="00696D4F" w:rsidRPr="00410DBA" w:rsidRDefault="00696D4F" w:rsidP="00D407EF">
            <w:pPr>
              <w:spacing w:before="120" w:after="120" w:line="276" w:lineRule="auto"/>
              <w:jc w:val="center"/>
              <w:rPr>
                <w:rFonts w:cstheme="minorHAnsi"/>
                <w:b w:val="0"/>
                <w:szCs w:val="20"/>
              </w:rPr>
            </w:pPr>
            <w:r w:rsidRPr="00410DBA">
              <w:rPr>
                <w:rFonts w:cstheme="minorHAnsi"/>
                <w:szCs w:val="20"/>
              </w:rPr>
              <w:t>CEL STRATEGICZNY 1</w:t>
            </w:r>
          </w:p>
          <w:p w:rsidR="00696D4F" w:rsidRPr="00410DBA" w:rsidRDefault="00696D4F" w:rsidP="00D407EF">
            <w:pPr>
              <w:spacing w:line="276" w:lineRule="auto"/>
              <w:jc w:val="center"/>
              <w:rPr>
                <w:rFonts w:cstheme="minorHAnsi"/>
                <w:szCs w:val="20"/>
              </w:rPr>
            </w:pPr>
            <w:r w:rsidRPr="00410DBA">
              <w:rPr>
                <w:rFonts w:eastAsia="Times New Roman" w:cstheme="minorHAnsi"/>
                <w:color w:val="000000" w:themeColor="text1"/>
                <w:lang w:eastAsia="pl-PL"/>
              </w:rPr>
              <w:t>Wzmacnianie kapitału społecznego i zarządzanie gminą oraz rozwój infrastruktury technicznej</w:t>
            </w:r>
          </w:p>
        </w:tc>
        <w:tc>
          <w:tcPr>
            <w:tcW w:w="2878" w:type="dxa"/>
            <w:vAlign w:val="center"/>
          </w:tcPr>
          <w:p w:rsidR="00696D4F" w:rsidRPr="00410DBA" w:rsidRDefault="00696D4F" w:rsidP="00D407EF">
            <w:pPr>
              <w:spacing w:before="240" w:line="276" w:lineRule="auto"/>
              <w:ind w:left="-120" w:firstLine="120"/>
              <w:jc w:val="center"/>
              <w:cnfStyle w:val="000000100000" w:firstRow="0" w:lastRow="0" w:firstColumn="0" w:lastColumn="0" w:oddVBand="0" w:evenVBand="0" w:oddHBand="1" w:evenHBand="0" w:firstRowFirstColumn="0" w:firstRowLastColumn="0" w:lastRowFirstColumn="0" w:lastRowLastColumn="0"/>
              <w:rPr>
                <w:rFonts w:cstheme="minorHAnsi"/>
                <w:szCs w:val="20"/>
              </w:rPr>
            </w:pPr>
            <w:r w:rsidRPr="00410DBA">
              <w:rPr>
                <w:rFonts w:cstheme="minorHAnsi"/>
                <w:b/>
                <w:szCs w:val="20"/>
              </w:rPr>
              <w:t>CEL STRATEGICZNY 2</w:t>
            </w:r>
          </w:p>
          <w:p w:rsidR="00696D4F" w:rsidRPr="00410DBA" w:rsidRDefault="00696D4F" w:rsidP="00D407EF">
            <w:pPr>
              <w:spacing w:before="240"/>
              <w:jc w:val="center"/>
              <w:cnfStyle w:val="000000100000" w:firstRow="0" w:lastRow="0" w:firstColumn="0" w:lastColumn="0" w:oddVBand="0" w:evenVBand="0" w:oddHBand="1" w:evenHBand="0" w:firstRowFirstColumn="0" w:firstRowLastColumn="0" w:lastRowFirstColumn="0" w:lastRowLastColumn="0"/>
              <w:rPr>
                <w:b/>
                <w:bCs/>
              </w:rPr>
            </w:pPr>
            <w:r w:rsidRPr="00410DBA">
              <w:rPr>
                <w:rFonts w:eastAsia="Times New Roman" w:cstheme="minorHAnsi"/>
                <w:b/>
                <w:bCs/>
                <w:color w:val="000000" w:themeColor="text1"/>
                <w:lang w:eastAsia="pl-PL"/>
              </w:rPr>
              <w:t>Zrównoważone gospodarowanie przestrzenią poprzez wykorzystanie walorów przyrodniczo-kulturowych oraz tworzenie warunków do spędzania czasu wolnego i promocja gminy</w:t>
            </w:r>
          </w:p>
          <w:p w:rsidR="00696D4F" w:rsidRPr="00410DBA" w:rsidRDefault="00696D4F" w:rsidP="00D407EF">
            <w:pPr>
              <w:spacing w:line="276" w:lineRule="auto"/>
              <w:ind w:left="-120" w:firstLine="120"/>
              <w:jc w:val="center"/>
              <w:cnfStyle w:val="000000100000" w:firstRow="0" w:lastRow="0" w:firstColumn="0" w:lastColumn="0" w:oddVBand="0" w:evenVBand="0" w:oddHBand="1" w:evenHBand="0" w:firstRowFirstColumn="0" w:firstRowLastColumn="0" w:lastRowFirstColumn="0" w:lastRowLastColumn="0"/>
              <w:rPr>
                <w:rFonts w:cstheme="minorHAnsi"/>
                <w:szCs w:val="20"/>
              </w:rPr>
            </w:pPr>
          </w:p>
        </w:tc>
        <w:tc>
          <w:tcPr>
            <w:tcW w:w="2877" w:type="dxa"/>
            <w:vAlign w:val="center"/>
          </w:tcPr>
          <w:p w:rsidR="00696D4F" w:rsidRPr="006D7A8E" w:rsidRDefault="00696D4F" w:rsidP="00D407EF">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rFonts w:cstheme="minorHAnsi"/>
                <w:b/>
                <w:szCs w:val="20"/>
              </w:rPr>
            </w:pPr>
            <w:r w:rsidRPr="006D7A8E">
              <w:rPr>
                <w:rFonts w:cstheme="minorHAnsi"/>
                <w:b/>
                <w:szCs w:val="20"/>
              </w:rPr>
              <w:t>CEL STRATEGICZNY 3</w:t>
            </w:r>
          </w:p>
          <w:p w:rsidR="00696D4F" w:rsidRPr="006D7A8E" w:rsidRDefault="00696D4F" w:rsidP="00D407EF">
            <w:pPr>
              <w:spacing w:line="276" w:lineRule="auto"/>
              <w:jc w:val="center"/>
              <w:cnfStyle w:val="000000100000" w:firstRow="0" w:lastRow="0" w:firstColumn="0" w:lastColumn="0" w:oddVBand="0" w:evenVBand="0" w:oddHBand="1" w:evenHBand="0" w:firstRowFirstColumn="0" w:firstRowLastColumn="0" w:lastRowFirstColumn="0" w:lastRowLastColumn="0"/>
              <w:rPr>
                <w:rFonts w:cstheme="minorHAnsi"/>
                <w:b/>
                <w:bCs/>
                <w:szCs w:val="20"/>
                <w:highlight w:val="yellow"/>
              </w:rPr>
            </w:pPr>
            <w:r w:rsidRPr="006D7A8E">
              <w:rPr>
                <w:rFonts w:eastAsia="Times New Roman" w:cstheme="minorHAnsi"/>
                <w:b/>
                <w:bCs/>
                <w:color w:val="000000" w:themeColor="text1"/>
                <w:lang w:eastAsia="pl-PL"/>
              </w:rPr>
              <w:t>Poprawa konkurencyjności gospodarstw rolnych i rozwój rynku pracy poprzez wsparcie przedsiębiorczości</w:t>
            </w:r>
          </w:p>
        </w:tc>
      </w:tr>
      <w:tr w:rsidR="00696D4F" w:rsidRPr="007261A0" w:rsidTr="00D407EF">
        <w:tc>
          <w:tcPr>
            <w:cnfStyle w:val="001000000000" w:firstRow="0" w:lastRow="0" w:firstColumn="1" w:lastColumn="0" w:oddVBand="0" w:evenVBand="0" w:oddHBand="0" w:evenHBand="0" w:firstRowFirstColumn="0" w:firstRowLastColumn="0" w:lastRowFirstColumn="0" w:lastRowLastColumn="0"/>
            <w:tcW w:w="8636" w:type="dxa"/>
            <w:gridSpan w:val="3"/>
            <w:vAlign w:val="center"/>
          </w:tcPr>
          <w:p w:rsidR="00696D4F" w:rsidRPr="00410DBA" w:rsidRDefault="00696D4F" w:rsidP="00D407EF">
            <w:pPr>
              <w:spacing w:before="120" w:after="120" w:line="276" w:lineRule="auto"/>
              <w:jc w:val="center"/>
              <w:rPr>
                <w:rFonts w:cstheme="minorHAnsi"/>
                <w:b w:val="0"/>
                <w:szCs w:val="20"/>
              </w:rPr>
            </w:pPr>
            <w:r w:rsidRPr="00410DBA">
              <w:rPr>
                <w:rFonts w:cstheme="minorHAnsi"/>
                <w:szCs w:val="20"/>
              </w:rPr>
              <w:t>CELE OPERACYJNE</w:t>
            </w:r>
          </w:p>
        </w:tc>
      </w:tr>
      <w:tr w:rsidR="00696D4F" w:rsidRPr="007261A0" w:rsidTr="00D40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1" w:type="dxa"/>
            <w:vAlign w:val="center"/>
          </w:tcPr>
          <w:p w:rsidR="00696D4F" w:rsidRPr="006D7A8E" w:rsidRDefault="00696D4F" w:rsidP="00D407EF">
            <w:pPr>
              <w:pStyle w:val="Default"/>
              <w:spacing w:line="276" w:lineRule="auto"/>
              <w:jc w:val="center"/>
              <w:rPr>
                <w:b w:val="0"/>
                <w:bCs w:val="0"/>
                <w:color w:val="000000" w:themeColor="text1"/>
                <w:sz w:val="20"/>
                <w:szCs w:val="20"/>
              </w:rPr>
            </w:pPr>
            <w:r w:rsidRPr="006D7A8E">
              <w:rPr>
                <w:rFonts w:eastAsia="Times New Roman"/>
                <w:b w:val="0"/>
                <w:bCs w:val="0"/>
                <w:color w:val="000000" w:themeColor="text1"/>
                <w:sz w:val="20"/>
                <w:szCs w:val="20"/>
                <w:lang w:eastAsia="pl-PL"/>
              </w:rPr>
              <w:t>1.1 Rozwój usług społecznych i poprawa stanu infrastruktury edukacyjnej</w:t>
            </w:r>
          </w:p>
        </w:tc>
        <w:tc>
          <w:tcPr>
            <w:tcW w:w="2878" w:type="dxa"/>
            <w:vAlign w:val="center"/>
          </w:tcPr>
          <w:p w:rsidR="00696D4F" w:rsidRPr="007261A0" w:rsidRDefault="00696D4F" w:rsidP="00D407EF">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rFonts w:cstheme="minorHAnsi"/>
                <w:szCs w:val="20"/>
                <w:highlight w:val="yellow"/>
              </w:rPr>
            </w:pPr>
            <w:r w:rsidRPr="00141BC5">
              <w:rPr>
                <w:color w:val="000000" w:themeColor="text1"/>
                <w:szCs w:val="20"/>
              </w:rPr>
              <w:t xml:space="preserve">2.1. </w:t>
            </w:r>
            <w:r w:rsidRPr="00141BC5">
              <w:rPr>
                <w:rFonts w:eastAsia="Times New Roman" w:cstheme="minorHAnsi"/>
                <w:color w:val="000000" w:themeColor="text1"/>
                <w:szCs w:val="20"/>
                <w:lang w:eastAsia="pl-PL"/>
              </w:rPr>
              <w:t>Rozwój infrastruktury sportowej, rekreacyjnej i turystycznej</w:t>
            </w:r>
          </w:p>
        </w:tc>
        <w:tc>
          <w:tcPr>
            <w:tcW w:w="2877" w:type="dxa"/>
            <w:vAlign w:val="center"/>
          </w:tcPr>
          <w:p w:rsidR="00696D4F" w:rsidRPr="007261A0" w:rsidRDefault="00696D4F" w:rsidP="00D407EF">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rFonts w:cstheme="minorHAnsi"/>
                <w:szCs w:val="20"/>
                <w:highlight w:val="yellow"/>
              </w:rPr>
            </w:pPr>
            <w:r w:rsidRPr="00FF7144">
              <w:rPr>
                <w:rFonts w:ascii="Calibri" w:eastAsia="SimSun" w:hAnsi="Calibri" w:cs="Calibri"/>
                <w:color w:val="000000" w:themeColor="text1"/>
                <w:kern w:val="2"/>
                <w:szCs w:val="20"/>
                <w:lang w:eastAsia="hi-IN" w:bidi="hi-IN"/>
              </w:rPr>
              <w:t xml:space="preserve">3.1. </w:t>
            </w:r>
            <w:r>
              <w:rPr>
                <w:rFonts w:ascii="Calibri" w:eastAsia="SimSun" w:hAnsi="Calibri" w:cs="Calibri"/>
                <w:color w:val="000000" w:themeColor="text1"/>
                <w:kern w:val="2"/>
                <w:szCs w:val="20"/>
                <w:lang w:eastAsia="hi-IN" w:bidi="hi-IN"/>
              </w:rPr>
              <w:t>Rozwój rolnictwa poprzez p</w:t>
            </w:r>
            <w:r w:rsidRPr="00FF7144">
              <w:rPr>
                <w:rFonts w:ascii="Calibri" w:eastAsia="SimSun" w:hAnsi="Calibri" w:cs="Calibri"/>
                <w:color w:val="000000" w:themeColor="text1"/>
                <w:kern w:val="2"/>
                <w:szCs w:val="20"/>
                <w:lang w:eastAsia="hi-IN" w:bidi="hi-IN"/>
              </w:rPr>
              <w:t xml:space="preserve">romowanie przyjaznych środowisku rozwiązań w procesie produkcji rolnej, </w:t>
            </w:r>
            <w:r w:rsidRPr="00FF7144">
              <w:rPr>
                <w:rFonts w:ascii="Calibri" w:eastAsia="SimSun" w:hAnsi="Calibri" w:cs="Calibri"/>
                <w:color w:val="000000" w:themeColor="text1"/>
                <w:kern w:val="2"/>
                <w:szCs w:val="20"/>
                <w:lang w:eastAsia="hi-IN" w:bidi="hi-IN"/>
              </w:rPr>
              <w:lastRenderedPageBreak/>
              <w:t>rozwój rolnictwa ekologicznego oraz modernizacja gospodarstw rolnych</w:t>
            </w:r>
          </w:p>
        </w:tc>
      </w:tr>
      <w:tr w:rsidR="00696D4F" w:rsidRPr="007261A0" w:rsidTr="00D407EF">
        <w:tc>
          <w:tcPr>
            <w:cnfStyle w:val="001000000000" w:firstRow="0" w:lastRow="0" w:firstColumn="1" w:lastColumn="0" w:oddVBand="0" w:evenVBand="0" w:oddHBand="0" w:evenHBand="0" w:firstRowFirstColumn="0" w:firstRowLastColumn="0" w:lastRowFirstColumn="0" w:lastRowLastColumn="0"/>
            <w:tcW w:w="2881" w:type="dxa"/>
            <w:vAlign w:val="center"/>
          </w:tcPr>
          <w:p w:rsidR="00696D4F" w:rsidRPr="006D7A8E" w:rsidRDefault="00696D4F" w:rsidP="00D407EF">
            <w:pPr>
              <w:pStyle w:val="Default"/>
              <w:spacing w:before="120" w:after="120" w:line="276" w:lineRule="auto"/>
              <w:jc w:val="center"/>
              <w:rPr>
                <w:rFonts w:asciiTheme="minorHAnsi" w:hAnsiTheme="minorHAnsi" w:cstheme="minorHAnsi"/>
                <w:b w:val="0"/>
                <w:bCs w:val="0"/>
                <w:color w:val="auto"/>
                <w:sz w:val="20"/>
                <w:szCs w:val="20"/>
                <w:highlight w:val="yellow"/>
              </w:rPr>
            </w:pPr>
            <w:r w:rsidRPr="006D7A8E">
              <w:rPr>
                <w:rFonts w:eastAsia="Times New Roman"/>
                <w:b w:val="0"/>
                <w:bCs w:val="0"/>
                <w:color w:val="000000" w:themeColor="text1"/>
                <w:sz w:val="20"/>
                <w:szCs w:val="20"/>
                <w:lang w:eastAsia="pl-PL"/>
              </w:rPr>
              <w:lastRenderedPageBreak/>
              <w:t>1.2 Wzmacnianie kapitału społecznego i zarządzanie gminą</w:t>
            </w:r>
          </w:p>
        </w:tc>
        <w:tc>
          <w:tcPr>
            <w:tcW w:w="2878" w:type="dxa"/>
            <w:vAlign w:val="center"/>
          </w:tcPr>
          <w:p w:rsidR="00696D4F" w:rsidRPr="007261A0" w:rsidRDefault="00696D4F" w:rsidP="00D407EF">
            <w:pPr>
              <w:pStyle w:val="Default"/>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highlight w:val="yellow"/>
              </w:rPr>
            </w:pPr>
            <w:r w:rsidRPr="006D7A8E">
              <w:rPr>
                <w:rFonts w:asciiTheme="minorHAnsi" w:hAnsiTheme="minorHAnsi" w:cstheme="minorBidi"/>
                <w:color w:val="000000" w:themeColor="text1"/>
                <w:sz w:val="20"/>
                <w:szCs w:val="20"/>
              </w:rPr>
              <w:t>2.2. Ochrona dziedzictwa kulturowego i naturalnego oraz zagospodarowanie przestrzeni</w:t>
            </w:r>
          </w:p>
        </w:tc>
        <w:tc>
          <w:tcPr>
            <w:tcW w:w="2877" w:type="dxa"/>
            <w:vAlign w:val="center"/>
          </w:tcPr>
          <w:p w:rsidR="00696D4F" w:rsidRPr="007261A0" w:rsidRDefault="00696D4F" w:rsidP="00D407EF">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rFonts w:cstheme="minorHAnsi"/>
                <w:szCs w:val="20"/>
                <w:highlight w:val="yellow"/>
              </w:rPr>
            </w:pPr>
            <w:r w:rsidRPr="006E43E4">
              <w:rPr>
                <w:rFonts w:ascii="Calibri" w:eastAsia="SimSun" w:hAnsi="Calibri" w:cs="Calibri"/>
                <w:color w:val="000000" w:themeColor="text1"/>
                <w:kern w:val="2"/>
                <w:szCs w:val="20"/>
                <w:lang w:eastAsia="hi-IN" w:bidi="hi-IN"/>
              </w:rPr>
              <w:t>3.2.</w:t>
            </w:r>
            <w:r w:rsidRPr="006E43E4">
              <w:rPr>
                <w:rFonts w:eastAsia="Times New Roman" w:cstheme="minorHAnsi"/>
                <w:color w:val="000000" w:themeColor="text1"/>
                <w:szCs w:val="20"/>
                <w:lang w:eastAsia="pl-PL"/>
              </w:rPr>
              <w:t xml:space="preserve"> Wparcie rozwoju przedsiębiorczości</w:t>
            </w:r>
          </w:p>
        </w:tc>
      </w:tr>
      <w:tr w:rsidR="00696D4F" w:rsidRPr="007261A0" w:rsidTr="00D40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1" w:type="dxa"/>
            <w:vAlign w:val="center"/>
          </w:tcPr>
          <w:p w:rsidR="00696D4F" w:rsidRPr="006D7A8E" w:rsidRDefault="00696D4F" w:rsidP="00D407EF">
            <w:pPr>
              <w:spacing w:before="120" w:after="120" w:line="276" w:lineRule="auto"/>
              <w:jc w:val="center"/>
              <w:rPr>
                <w:rFonts w:cstheme="minorHAnsi"/>
                <w:b w:val="0"/>
                <w:bCs w:val="0"/>
                <w:szCs w:val="20"/>
                <w:highlight w:val="yellow"/>
              </w:rPr>
            </w:pPr>
            <w:r w:rsidRPr="006D7A8E">
              <w:rPr>
                <w:rFonts w:ascii="Calibri" w:hAnsi="Calibri" w:cs="Calibri"/>
                <w:b w:val="0"/>
                <w:bCs w:val="0"/>
                <w:color w:val="000000" w:themeColor="text1"/>
                <w:szCs w:val="20"/>
              </w:rPr>
              <w:t>1.3 B</w:t>
            </w:r>
            <w:r w:rsidRPr="006D7A8E">
              <w:rPr>
                <w:rFonts w:ascii="Calibri" w:eastAsia="Times New Roman" w:hAnsi="Calibri" w:cs="Calibri"/>
                <w:b w:val="0"/>
                <w:bCs w:val="0"/>
                <w:color w:val="000000" w:themeColor="text1"/>
                <w:szCs w:val="20"/>
                <w:lang w:eastAsia="pl-PL"/>
              </w:rPr>
              <w:t>udowa/ modernizacja infrastruktury drogowej oraz wzrost atrakcyjności inwestycyjnej gminy</w:t>
            </w:r>
          </w:p>
        </w:tc>
        <w:tc>
          <w:tcPr>
            <w:tcW w:w="2878" w:type="dxa"/>
            <w:vAlign w:val="center"/>
          </w:tcPr>
          <w:p w:rsidR="00696D4F" w:rsidRPr="007261A0" w:rsidRDefault="00696D4F" w:rsidP="00D407EF">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rFonts w:cstheme="minorHAnsi"/>
                <w:szCs w:val="20"/>
                <w:highlight w:val="yellow"/>
              </w:rPr>
            </w:pPr>
            <w:r w:rsidRPr="004C4C38">
              <w:rPr>
                <w:color w:val="000000" w:themeColor="text1"/>
                <w:szCs w:val="20"/>
              </w:rPr>
              <w:t>2.3. U</w:t>
            </w:r>
            <w:r w:rsidRPr="004C4C38">
              <w:rPr>
                <w:rFonts w:eastAsia="Times New Roman" w:cstheme="minorHAnsi"/>
                <w:color w:val="000000" w:themeColor="text1"/>
                <w:szCs w:val="20"/>
                <w:lang w:eastAsia="pl-PL"/>
              </w:rPr>
              <w:t>powszechnianie dostępu do kultury w tym form dostępu wykorzystujących technologie cyfrowe</w:t>
            </w:r>
          </w:p>
        </w:tc>
        <w:tc>
          <w:tcPr>
            <w:tcW w:w="2877" w:type="dxa"/>
            <w:vAlign w:val="center"/>
          </w:tcPr>
          <w:p w:rsidR="00696D4F" w:rsidRPr="007261A0" w:rsidRDefault="00696D4F" w:rsidP="00D407EF">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rFonts w:cstheme="minorHAnsi"/>
                <w:szCs w:val="20"/>
                <w:highlight w:val="yellow"/>
              </w:rPr>
            </w:pPr>
            <w:r w:rsidRPr="006E43E4">
              <w:rPr>
                <w:rFonts w:ascii="Calibri" w:eastAsia="SimSun" w:hAnsi="Calibri" w:cs="Calibri"/>
                <w:color w:val="000000" w:themeColor="text1"/>
                <w:kern w:val="2"/>
                <w:szCs w:val="20"/>
                <w:lang w:eastAsia="hi-IN" w:bidi="hi-IN"/>
              </w:rPr>
              <w:t xml:space="preserve">3.3. </w:t>
            </w:r>
            <w:r w:rsidRPr="006E43E4">
              <w:rPr>
                <w:rFonts w:eastAsia="Times New Roman" w:cstheme="minorHAnsi"/>
                <w:color w:val="000000" w:themeColor="text1"/>
                <w:szCs w:val="20"/>
                <w:lang w:eastAsia="pl-PL"/>
              </w:rPr>
              <w:t>Rozwój agroturystyki i turystyki wiejskiej</w:t>
            </w:r>
          </w:p>
        </w:tc>
      </w:tr>
      <w:tr w:rsidR="00696D4F" w:rsidRPr="007261A0" w:rsidTr="00D407EF">
        <w:tc>
          <w:tcPr>
            <w:cnfStyle w:val="001000000000" w:firstRow="0" w:lastRow="0" w:firstColumn="1" w:lastColumn="0" w:oddVBand="0" w:evenVBand="0" w:oddHBand="0" w:evenHBand="0" w:firstRowFirstColumn="0" w:firstRowLastColumn="0" w:lastRowFirstColumn="0" w:lastRowLastColumn="0"/>
            <w:tcW w:w="2881" w:type="dxa"/>
            <w:vAlign w:val="center"/>
          </w:tcPr>
          <w:p w:rsidR="00696D4F" w:rsidRPr="006D7A8E" w:rsidRDefault="00696D4F" w:rsidP="00D407EF">
            <w:pPr>
              <w:spacing w:before="120" w:after="120" w:line="276" w:lineRule="auto"/>
              <w:jc w:val="center"/>
              <w:rPr>
                <w:rFonts w:cstheme="minorHAnsi"/>
                <w:b w:val="0"/>
                <w:bCs w:val="0"/>
                <w:szCs w:val="20"/>
                <w:highlight w:val="yellow"/>
              </w:rPr>
            </w:pPr>
            <w:r w:rsidRPr="006D7A8E">
              <w:rPr>
                <w:rFonts w:ascii="Calibri" w:hAnsi="Calibri" w:cs="Calibri"/>
                <w:b w:val="0"/>
                <w:bCs w:val="0"/>
                <w:color w:val="000000" w:themeColor="text1"/>
                <w:szCs w:val="20"/>
              </w:rPr>
              <w:t>1.4.</w:t>
            </w:r>
            <w:r w:rsidRPr="006D7A8E">
              <w:rPr>
                <w:rFonts w:ascii="Calibri" w:eastAsia="Times New Roman" w:hAnsi="Calibri" w:cs="Calibri"/>
                <w:b w:val="0"/>
                <w:bCs w:val="0"/>
                <w:color w:val="000000" w:themeColor="text1"/>
                <w:szCs w:val="20"/>
                <w:lang w:eastAsia="pl-PL"/>
              </w:rPr>
              <w:t xml:space="preserve"> Rozwój niezbędnej infrastruktury na terenie gminy oraz wdrażanie racjonalnej gospodarki odpadami</w:t>
            </w:r>
          </w:p>
        </w:tc>
        <w:tc>
          <w:tcPr>
            <w:tcW w:w="2878" w:type="dxa"/>
            <w:vAlign w:val="center"/>
          </w:tcPr>
          <w:p w:rsidR="00696D4F" w:rsidRPr="006D7A8E" w:rsidRDefault="00696D4F" w:rsidP="00D407EF">
            <w:pPr>
              <w:pStyle w:val="Default"/>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4C4C38">
              <w:rPr>
                <w:rFonts w:asciiTheme="minorHAnsi" w:hAnsiTheme="minorHAnsi" w:cstheme="minorHAnsi"/>
                <w:color w:val="000000" w:themeColor="text1"/>
                <w:sz w:val="20"/>
                <w:szCs w:val="20"/>
              </w:rPr>
              <w:t xml:space="preserve">2.4 </w:t>
            </w:r>
            <w:r w:rsidRPr="004C4C38">
              <w:rPr>
                <w:rFonts w:cstheme="minorHAnsi"/>
                <w:color w:val="000000" w:themeColor="text1"/>
                <w:sz w:val="20"/>
                <w:szCs w:val="20"/>
              </w:rPr>
              <w:t>Ochrona zasobów środowiska przyrodniczego, ograniczenie negatywnego wpływu na środowisko oraz podnoszenie efektywności energetycznej gminy</w:t>
            </w:r>
          </w:p>
        </w:tc>
        <w:tc>
          <w:tcPr>
            <w:tcW w:w="2877" w:type="dxa"/>
            <w:vAlign w:val="center"/>
          </w:tcPr>
          <w:p w:rsidR="00696D4F" w:rsidRPr="007261A0" w:rsidRDefault="00696D4F" w:rsidP="00D407EF">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rFonts w:cstheme="minorHAnsi"/>
                <w:szCs w:val="20"/>
                <w:highlight w:val="yellow"/>
              </w:rPr>
            </w:pPr>
          </w:p>
        </w:tc>
      </w:tr>
      <w:tr w:rsidR="00696D4F" w:rsidRPr="007261A0" w:rsidTr="00D40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1" w:type="dxa"/>
            <w:vAlign w:val="center"/>
          </w:tcPr>
          <w:p w:rsidR="00696D4F" w:rsidRPr="006D7A8E" w:rsidRDefault="00696D4F" w:rsidP="00D407EF">
            <w:pPr>
              <w:jc w:val="center"/>
              <w:rPr>
                <w:rFonts w:ascii="Calibri" w:hAnsi="Calibri" w:cs="Calibri"/>
                <w:b w:val="0"/>
                <w:bCs w:val="0"/>
                <w:color w:val="000000" w:themeColor="text1"/>
                <w:szCs w:val="20"/>
                <w:highlight w:val="yellow"/>
              </w:rPr>
            </w:pPr>
            <w:r w:rsidRPr="006D7A8E">
              <w:rPr>
                <w:b w:val="0"/>
                <w:bCs w:val="0"/>
                <w:color w:val="000000" w:themeColor="text1"/>
                <w:szCs w:val="20"/>
              </w:rPr>
              <w:t>1.5. Bezpieczeństwo publiczne</w:t>
            </w:r>
          </w:p>
        </w:tc>
        <w:tc>
          <w:tcPr>
            <w:tcW w:w="2878" w:type="dxa"/>
            <w:vAlign w:val="center"/>
          </w:tcPr>
          <w:p w:rsidR="00696D4F" w:rsidRPr="006D7A8E" w:rsidRDefault="00696D4F" w:rsidP="00D407EF">
            <w:pPr>
              <w:jc w:val="center"/>
              <w:cnfStyle w:val="000000100000" w:firstRow="0" w:lastRow="0" w:firstColumn="0" w:lastColumn="0" w:oddVBand="0" w:evenVBand="0" w:oddHBand="1" w:evenHBand="0" w:firstRowFirstColumn="0" w:firstRowLastColumn="0" w:lastRowFirstColumn="0" w:lastRowLastColumn="0"/>
              <w:rPr>
                <w:b/>
                <w:bCs/>
                <w:color w:val="000000" w:themeColor="text1"/>
                <w:szCs w:val="20"/>
              </w:rPr>
            </w:pPr>
            <w:r w:rsidRPr="004C4C38">
              <w:rPr>
                <w:color w:val="000000" w:themeColor="text1"/>
                <w:szCs w:val="20"/>
              </w:rPr>
              <w:t>2.5.</w:t>
            </w:r>
            <w:r w:rsidRPr="004C4C38">
              <w:rPr>
                <w:rFonts w:eastAsia="Times New Roman" w:cstheme="minorHAnsi"/>
                <w:color w:val="000000" w:themeColor="text1"/>
                <w:szCs w:val="20"/>
                <w:lang w:eastAsia="pl-PL"/>
              </w:rPr>
              <w:t xml:space="preserve"> Promocja gminy</w:t>
            </w:r>
          </w:p>
        </w:tc>
        <w:tc>
          <w:tcPr>
            <w:tcW w:w="2877" w:type="dxa"/>
            <w:vAlign w:val="center"/>
          </w:tcPr>
          <w:p w:rsidR="00696D4F" w:rsidRPr="007261A0" w:rsidRDefault="00696D4F" w:rsidP="00D407EF">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rFonts w:cstheme="minorHAnsi"/>
                <w:szCs w:val="20"/>
                <w:highlight w:val="yellow"/>
              </w:rPr>
            </w:pPr>
          </w:p>
        </w:tc>
      </w:tr>
      <w:tr w:rsidR="00696D4F" w:rsidRPr="007261A0" w:rsidTr="00D407EF">
        <w:tc>
          <w:tcPr>
            <w:cnfStyle w:val="001000000000" w:firstRow="0" w:lastRow="0" w:firstColumn="1" w:lastColumn="0" w:oddVBand="0" w:evenVBand="0" w:oddHBand="0" w:evenHBand="0" w:firstRowFirstColumn="0" w:firstRowLastColumn="0" w:lastRowFirstColumn="0" w:lastRowLastColumn="0"/>
            <w:tcW w:w="2881" w:type="dxa"/>
            <w:vAlign w:val="center"/>
          </w:tcPr>
          <w:p w:rsidR="00696D4F" w:rsidRPr="00696D4F" w:rsidRDefault="00696D4F" w:rsidP="00D407EF">
            <w:pPr>
              <w:pStyle w:val="Default"/>
              <w:spacing w:before="120" w:after="120" w:line="276" w:lineRule="auto"/>
              <w:jc w:val="center"/>
              <w:rPr>
                <w:rFonts w:asciiTheme="minorHAnsi" w:hAnsiTheme="minorHAnsi" w:cstheme="minorHAnsi"/>
                <w:b w:val="0"/>
                <w:bCs w:val="0"/>
                <w:color w:val="auto"/>
                <w:sz w:val="20"/>
                <w:szCs w:val="20"/>
              </w:rPr>
            </w:pPr>
            <w:r w:rsidRPr="00696D4F">
              <w:rPr>
                <w:rFonts w:asciiTheme="minorHAnsi" w:hAnsiTheme="minorHAnsi" w:cstheme="minorHAnsi"/>
                <w:color w:val="auto"/>
                <w:sz w:val="20"/>
                <w:szCs w:val="20"/>
              </w:rPr>
              <w:t>OSI I</w:t>
            </w:r>
          </w:p>
        </w:tc>
        <w:tc>
          <w:tcPr>
            <w:tcW w:w="2878" w:type="dxa"/>
            <w:vAlign w:val="center"/>
          </w:tcPr>
          <w:p w:rsidR="00696D4F" w:rsidRPr="00696D4F" w:rsidRDefault="00696D4F" w:rsidP="00D407EF">
            <w:pPr>
              <w:pStyle w:val="Default"/>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20"/>
                <w:szCs w:val="20"/>
              </w:rPr>
            </w:pPr>
            <w:r w:rsidRPr="00696D4F">
              <w:rPr>
                <w:rFonts w:asciiTheme="minorHAnsi" w:hAnsiTheme="minorHAnsi" w:cstheme="minorHAnsi"/>
                <w:b/>
                <w:bCs/>
                <w:color w:val="auto"/>
                <w:sz w:val="20"/>
                <w:szCs w:val="20"/>
              </w:rPr>
              <w:t>OSI II</w:t>
            </w:r>
          </w:p>
        </w:tc>
        <w:tc>
          <w:tcPr>
            <w:tcW w:w="2877" w:type="dxa"/>
            <w:vAlign w:val="center"/>
          </w:tcPr>
          <w:p w:rsidR="00696D4F" w:rsidRPr="00696D4F" w:rsidRDefault="00696D4F" w:rsidP="00D407EF">
            <w:pPr>
              <w:pStyle w:val="Default"/>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20"/>
                <w:szCs w:val="20"/>
              </w:rPr>
            </w:pPr>
            <w:r w:rsidRPr="00696D4F">
              <w:rPr>
                <w:rFonts w:asciiTheme="minorHAnsi" w:hAnsiTheme="minorHAnsi" w:cstheme="minorHAnsi"/>
                <w:b/>
                <w:bCs/>
                <w:color w:val="auto"/>
                <w:sz w:val="20"/>
                <w:szCs w:val="20"/>
              </w:rPr>
              <w:t>OSI III</w:t>
            </w:r>
          </w:p>
        </w:tc>
      </w:tr>
      <w:bookmarkEnd w:id="261"/>
    </w:tbl>
    <w:p w:rsidR="00312938" w:rsidRPr="007261A0" w:rsidRDefault="00312938" w:rsidP="00312938">
      <w:pPr>
        <w:rPr>
          <w:color w:val="00B0F0"/>
          <w:highlight w:val="yellow"/>
        </w:rPr>
      </w:pPr>
    </w:p>
    <w:p w:rsidR="00312938" w:rsidRPr="00F67082" w:rsidRDefault="00312938" w:rsidP="00312938">
      <w:pPr>
        <w:spacing w:line="276" w:lineRule="auto"/>
        <w:ind w:firstLine="708"/>
      </w:pPr>
      <w:r w:rsidRPr="00F67082">
        <w:t xml:space="preserve">Cele strategiczne gminy </w:t>
      </w:r>
      <w:r w:rsidR="00F67082" w:rsidRPr="00F67082">
        <w:t>Masłowice</w:t>
      </w:r>
      <w:r w:rsidRPr="00F67082">
        <w:t xml:space="preserve"> odwzorowują obszary rozwojowe w sferze społecznej, gospodarczej i przestrzenno-środowiskowej, które są zależne od siebie i wzajemnie się przenikają. Cele strategiczne mają długofalowy charakter i wskazują kierunki postępowania w realizacji określonej wizji rozwoju i misji. Narzędzia i sposoby realizacji celów strategicznych określają cele operacyjne, które dotyczą średniego horyzontu czasowego. Cele operacyjne uszczegóławiane są przez kierunki działań, służące realizacji założonych celów oraz stanowią podstawę wdrażania Strategii. Kierunki działań stanowią głównie konkretne przedsięwzięcia rozwojowe, często o charakterze inwestycyjnym. </w:t>
      </w:r>
    </w:p>
    <w:p w:rsidR="00312938" w:rsidRPr="00F67082" w:rsidRDefault="00312938" w:rsidP="00312938">
      <w:pPr>
        <w:spacing w:line="276" w:lineRule="auto"/>
        <w:ind w:firstLine="708"/>
      </w:pPr>
      <w:r w:rsidRPr="00F67082">
        <w:t>Poniżej przedstawiona została charakterystyka przyjętych celów strategicznych i celów operacyjnych, wraz ze wskazaniem kierunków działań w ramach poszczególnych celów oraz oczekiwane rezultaty planowanych działań z wskaźnikami ich osiągnięcia.</w:t>
      </w:r>
    </w:p>
    <w:p w:rsidR="00312938" w:rsidRPr="007261A0" w:rsidRDefault="00312938" w:rsidP="00312938">
      <w:pPr>
        <w:jc w:val="left"/>
        <w:rPr>
          <w:highlight w:val="yellow"/>
        </w:rPr>
      </w:pPr>
      <w:r w:rsidRPr="007261A0">
        <w:rPr>
          <w:highlight w:val="yellow"/>
        </w:rPr>
        <w:br w:type="page"/>
      </w:r>
    </w:p>
    <w:p w:rsidR="00312938" w:rsidRPr="00696D4F" w:rsidRDefault="00312938" w:rsidP="00312938">
      <w:pPr>
        <w:tabs>
          <w:tab w:val="left" w:pos="3528"/>
        </w:tabs>
        <w:spacing w:before="120" w:after="0" w:line="276" w:lineRule="auto"/>
        <w:ind w:firstLine="709"/>
        <w:jc w:val="center"/>
        <w:rPr>
          <w:b/>
        </w:rPr>
      </w:pPr>
      <w:r w:rsidRPr="00696D4F">
        <w:rPr>
          <w:b/>
        </w:rPr>
        <w:lastRenderedPageBreak/>
        <w:t>CEL STRATEGICZNY 1</w:t>
      </w:r>
    </w:p>
    <w:p w:rsidR="00696D4F" w:rsidRPr="00696D4F" w:rsidRDefault="00696D4F" w:rsidP="00696D4F">
      <w:pPr>
        <w:pStyle w:val="Default"/>
        <w:spacing w:before="120" w:line="276" w:lineRule="auto"/>
        <w:jc w:val="center"/>
        <w:rPr>
          <w:rFonts w:cstheme="minorHAnsi"/>
          <w:b/>
          <w:bCs/>
          <w:color w:val="auto"/>
          <w:sz w:val="22"/>
          <w:szCs w:val="22"/>
        </w:rPr>
      </w:pPr>
      <w:r w:rsidRPr="00696D4F">
        <w:rPr>
          <w:rFonts w:eastAsia="Times New Roman" w:cstheme="minorHAnsi"/>
          <w:b/>
          <w:bCs/>
          <w:color w:val="000000" w:themeColor="text1"/>
          <w:sz w:val="22"/>
          <w:szCs w:val="22"/>
          <w:lang w:eastAsia="pl-PL"/>
        </w:rPr>
        <w:t>Wzmacnianie kapitału społecznego i zarządzanie gminą oraz rozwój infrastruktury technicznej</w:t>
      </w:r>
    </w:p>
    <w:p w:rsidR="00312938" w:rsidRPr="00696D4F" w:rsidRDefault="00312938" w:rsidP="00312938">
      <w:pPr>
        <w:pStyle w:val="Default"/>
        <w:spacing w:before="120" w:line="276" w:lineRule="auto"/>
        <w:jc w:val="both"/>
        <w:rPr>
          <w:rFonts w:eastAsia="Times New Roman" w:cstheme="minorHAnsi"/>
          <w:color w:val="000000" w:themeColor="text1"/>
          <w:sz w:val="22"/>
          <w:szCs w:val="22"/>
          <w:lang w:eastAsia="pl-PL"/>
        </w:rPr>
      </w:pPr>
      <w:r w:rsidRPr="00696D4F">
        <w:rPr>
          <w:b/>
          <w:bCs/>
          <w:color w:val="auto"/>
          <w:sz w:val="22"/>
          <w:szCs w:val="22"/>
        </w:rPr>
        <w:t>Cel operacyjny 1.1.</w:t>
      </w:r>
      <w:r w:rsidRPr="00696D4F">
        <w:rPr>
          <w:bCs/>
          <w:color w:val="auto"/>
          <w:sz w:val="22"/>
          <w:szCs w:val="22"/>
        </w:rPr>
        <w:t xml:space="preserve"> </w:t>
      </w:r>
      <w:r w:rsidR="00696D4F" w:rsidRPr="00696D4F">
        <w:rPr>
          <w:rFonts w:eastAsia="Times New Roman"/>
          <w:color w:val="000000" w:themeColor="text1"/>
          <w:sz w:val="22"/>
          <w:szCs w:val="22"/>
          <w:lang w:eastAsia="pl-PL"/>
        </w:rPr>
        <w:t>Rozwój usług społecznych i poprawa stanu infrastruktury edukacyjnej</w:t>
      </w:r>
    </w:p>
    <w:p w:rsidR="00312938" w:rsidRPr="00696D4F" w:rsidRDefault="00312938" w:rsidP="00312938">
      <w:pPr>
        <w:pStyle w:val="Default"/>
        <w:spacing w:before="120" w:line="276" w:lineRule="auto"/>
        <w:jc w:val="both"/>
        <w:rPr>
          <w:sz w:val="22"/>
          <w:szCs w:val="22"/>
        </w:rPr>
      </w:pPr>
      <w:r w:rsidRPr="00696D4F">
        <w:rPr>
          <w:b/>
          <w:bCs/>
          <w:sz w:val="22"/>
          <w:szCs w:val="22"/>
        </w:rPr>
        <w:t>Cel operacyjny 1.2.</w:t>
      </w:r>
      <w:r w:rsidRPr="00696D4F">
        <w:rPr>
          <w:bCs/>
          <w:sz w:val="22"/>
          <w:szCs w:val="22"/>
        </w:rPr>
        <w:t xml:space="preserve"> </w:t>
      </w:r>
      <w:r w:rsidR="00696D4F" w:rsidRPr="00696D4F">
        <w:rPr>
          <w:rFonts w:eastAsia="Times New Roman"/>
          <w:color w:val="000000" w:themeColor="text1"/>
          <w:sz w:val="22"/>
          <w:szCs w:val="22"/>
          <w:lang w:eastAsia="pl-PL"/>
        </w:rPr>
        <w:t>Wzmacnianie kapitału społecznego i zarządzanie gminą</w:t>
      </w:r>
    </w:p>
    <w:p w:rsidR="00312938" w:rsidRPr="00696D4F" w:rsidRDefault="00312938" w:rsidP="00312938">
      <w:pPr>
        <w:autoSpaceDE w:val="0"/>
        <w:autoSpaceDN w:val="0"/>
        <w:adjustRightInd w:val="0"/>
        <w:spacing w:before="120" w:after="0" w:line="276" w:lineRule="auto"/>
        <w:rPr>
          <w:rFonts w:ascii="Calibri" w:eastAsia="Times New Roman" w:hAnsi="Calibri" w:cs="Calibri"/>
          <w:color w:val="000000" w:themeColor="text1"/>
          <w:lang w:eastAsia="pl-PL"/>
        </w:rPr>
      </w:pPr>
      <w:r w:rsidRPr="00696D4F">
        <w:rPr>
          <w:rFonts w:ascii="Calibri" w:hAnsi="Calibri" w:cs="Calibri"/>
          <w:b/>
          <w:bCs/>
        </w:rPr>
        <w:t>Cel operacyjny 1.3.</w:t>
      </w:r>
      <w:r w:rsidRPr="00696D4F">
        <w:rPr>
          <w:rFonts w:ascii="Calibri" w:hAnsi="Calibri" w:cs="Calibri"/>
          <w:bCs/>
        </w:rPr>
        <w:t xml:space="preserve"> </w:t>
      </w:r>
      <w:r w:rsidR="00696D4F" w:rsidRPr="00696D4F">
        <w:rPr>
          <w:rFonts w:ascii="Calibri" w:hAnsi="Calibri" w:cs="Calibri"/>
          <w:color w:val="000000" w:themeColor="text1"/>
          <w:szCs w:val="20"/>
        </w:rPr>
        <w:t>B</w:t>
      </w:r>
      <w:r w:rsidR="00696D4F" w:rsidRPr="00696D4F">
        <w:rPr>
          <w:rFonts w:ascii="Calibri" w:eastAsia="Times New Roman" w:hAnsi="Calibri" w:cs="Calibri"/>
          <w:color w:val="000000" w:themeColor="text1"/>
          <w:szCs w:val="20"/>
          <w:lang w:eastAsia="pl-PL"/>
        </w:rPr>
        <w:t>udowa/ modernizacja infrastruktury drogowej oraz wzrost atrakcyjności inwestycyjnej gminy</w:t>
      </w:r>
    </w:p>
    <w:p w:rsidR="00312938" w:rsidRPr="00696D4F" w:rsidRDefault="00312938" w:rsidP="00312938">
      <w:pPr>
        <w:autoSpaceDE w:val="0"/>
        <w:autoSpaceDN w:val="0"/>
        <w:adjustRightInd w:val="0"/>
        <w:spacing w:before="120" w:after="0" w:line="276" w:lineRule="auto"/>
        <w:rPr>
          <w:rFonts w:ascii="Calibri" w:hAnsi="Calibri" w:cs="Calibri"/>
          <w:b/>
          <w:bCs/>
        </w:rPr>
      </w:pPr>
      <w:r w:rsidRPr="00696D4F">
        <w:rPr>
          <w:rFonts w:ascii="Calibri" w:hAnsi="Calibri" w:cs="Calibri"/>
          <w:b/>
          <w:bCs/>
        </w:rPr>
        <w:t>Cel operacyjny 1.4.</w:t>
      </w:r>
      <w:r w:rsidRPr="00696D4F">
        <w:rPr>
          <w:rFonts w:ascii="Calibri" w:eastAsia="Times New Roman" w:hAnsi="Calibri" w:cs="Calibri"/>
          <w:color w:val="000000" w:themeColor="text1"/>
          <w:lang w:eastAsia="pl-PL"/>
        </w:rPr>
        <w:t xml:space="preserve"> </w:t>
      </w:r>
      <w:r w:rsidR="00696D4F" w:rsidRPr="00696D4F">
        <w:rPr>
          <w:rFonts w:ascii="Calibri" w:eastAsia="Times New Roman" w:hAnsi="Calibri" w:cs="Calibri"/>
          <w:color w:val="000000" w:themeColor="text1"/>
          <w:szCs w:val="20"/>
          <w:lang w:eastAsia="pl-PL"/>
        </w:rPr>
        <w:t>Rozwój niezbędnej infrastruktury na terenie gminy oraz wdrażanie racjonalnej gospodarki odpadami</w:t>
      </w:r>
    </w:p>
    <w:p w:rsidR="00312938" w:rsidRPr="00696D4F" w:rsidRDefault="00312938" w:rsidP="00312938">
      <w:pPr>
        <w:autoSpaceDE w:val="0"/>
        <w:autoSpaceDN w:val="0"/>
        <w:adjustRightInd w:val="0"/>
        <w:spacing w:before="120" w:after="0" w:line="276" w:lineRule="auto"/>
        <w:rPr>
          <w:rFonts w:ascii="Calibri" w:hAnsi="Calibri" w:cs="Calibri"/>
        </w:rPr>
      </w:pPr>
      <w:r w:rsidRPr="00696D4F">
        <w:rPr>
          <w:rFonts w:ascii="Calibri" w:hAnsi="Calibri" w:cs="Calibri"/>
          <w:b/>
          <w:bCs/>
        </w:rPr>
        <w:t>Cel operacyjny 1.5.</w:t>
      </w:r>
      <w:r w:rsidRPr="00696D4F">
        <w:rPr>
          <w:rFonts w:ascii="Calibri" w:eastAsia="Times New Roman" w:hAnsi="Calibri" w:cs="Calibri"/>
          <w:color w:val="000000" w:themeColor="text1"/>
          <w:lang w:eastAsia="pl-PL"/>
        </w:rPr>
        <w:t xml:space="preserve"> Bezpieczeństwo publiczne.</w:t>
      </w:r>
    </w:p>
    <w:p w:rsidR="00312938" w:rsidRPr="00F67082" w:rsidRDefault="00312938" w:rsidP="00312938">
      <w:pPr>
        <w:spacing w:before="120" w:after="0" w:line="276" w:lineRule="auto"/>
        <w:ind w:firstLine="709"/>
        <w:rPr>
          <w:bCs/>
        </w:rPr>
      </w:pPr>
      <w:r w:rsidRPr="00F67082">
        <w:rPr>
          <w:bCs/>
        </w:rPr>
        <w:t xml:space="preserve">Najważniejszym potencjałem gminy </w:t>
      </w:r>
      <w:r w:rsidR="00F67082" w:rsidRPr="00F67082">
        <w:rPr>
          <w:bCs/>
        </w:rPr>
        <w:t>Masłowice</w:t>
      </w:r>
      <w:r w:rsidRPr="00F67082">
        <w:rPr>
          <w:bCs/>
        </w:rPr>
        <w:t xml:space="preserve"> są jej mieszkańcy. Zapewnienie wysokiej jakości życia przejawia się między innymi poprzez wysokiej jakości usługi społeczne, przeciwdziałanie wykluczeniu, rozwoju edukacji oraz niezbędną infrastrukturę komunalną.</w:t>
      </w:r>
    </w:p>
    <w:p w:rsidR="00312938" w:rsidRPr="00F67082" w:rsidRDefault="00312938" w:rsidP="00312938">
      <w:pPr>
        <w:spacing w:before="120" w:after="0" w:line="276" w:lineRule="auto"/>
        <w:ind w:firstLine="709"/>
        <w:rPr>
          <w:bCs/>
        </w:rPr>
      </w:pPr>
      <w:r w:rsidRPr="00F67082">
        <w:rPr>
          <w:bCs/>
        </w:rPr>
        <w:t xml:space="preserve">Gmina </w:t>
      </w:r>
      <w:r w:rsidR="00F67082" w:rsidRPr="00F67082">
        <w:rPr>
          <w:bCs/>
        </w:rPr>
        <w:t>Masłowice</w:t>
      </w:r>
      <w:r w:rsidRPr="00F67082">
        <w:rPr>
          <w:bCs/>
        </w:rPr>
        <w:t xml:space="preserve"> dostrzega potrzeby osób z niepełnosprawnościami oraz innych osób, które trwale lub czasowo mają szczególne potrzeby w zakresie przemieszczania się, komunikacji czy dostępu do obiektów publicznych. Z tego względu podjętych zostanie szereg działań związanych z</w:t>
      </w:r>
      <w:r w:rsidR="00F67082" w:rsidRPr="00F67082">
        <w:rPr>
          <w:bCs/>
        </w:rPr>
        <w:t> </w:t>
      </w:r>
      <w:r w:rsidRPr="00F67082">
        <w:rPr>
          <w:bCs/>
        </w:rPr>
        <w:t>poprawą dostępności architektonicznej. Usługi społeczne rozwijane będą na kilku płaszczyznach: opieki nad dziećmi i edukacji, aktywizacji seniorów.</w:t>
      </w:r>
    </w:p>
    <w:p w:rsidR="00312938" w:rsidRPr="00F67082" w:rsidRDefault="00312938" w:rsidP="00312938">
      <w:pPr>
        <w:spacing w:before="120" w:after="0" w:line="276" w:lineRule="auto"/>
        <w:ind w:firstLine="709"/>
      </w:pPr>
      <w:r w:rsidRPr="00F67082">
        <w:t>Sieć drogowa na terenie gminy będzie sukcesywnie modernizowana. Tworzyć się będzie w pełni uzbrojone i połączone z nią tereny przeznaczone na przyszłe zainwestowanie oraz rozwijać się będą przedsiębiorstwa już istniejące. Zwiększeniu bezpieczeństwa oraz komfortu użytkowania dróg służyć będzie rozbudowa systemu ścieżek pieszo-rowerowych oraz modernizacja źródeł oświetlenia w poszczególnych miejscowościach na terenie gminy.</w:t>
      </w:r>
    </w:p>
    <w:p w:rsidR="00312938" w:rsidRPr="00F67082" w:rsidRDefault="00312938" w:rsidP="00312938">
      <w:pPr>
        <w:spacing w:before="120" w:after="0" w:line="276" w:lineRule="auto"/>
        <w:ind w:firstLine="709"/>
        <w:rPr>
          <w:rFonts w:cstheme="minorHAnsi"/>
        </w:rPr>
      </w:pPr>
      <w:r w:rsidRPr="00F67082">
        <w:t xml:space="preserve">Cel strategiczny zakłada poprawę poziomu rozwoju infrastruktury, która jest niezbędna zarówno do poprawy warunków bytowych mieszkańców, wzrostu wartości gminy oraz pełnienia przez przestrzeń różnych funkcji na rzecz sfery gospodarczej i społecznej, jak też do zwiększenia stopnia ochrony środowiska naturalnego gminy. Ukierunkowany jest m. in. na rozbudowę sieci wodociągowej i kanalizacyjnej oraz modernizację tych sieci na terenie gminy, budowę sieci gazowej, co pozwoli </w:t>
      </w:r>
      <w:r w:rsidRPr="00F67082">
        <w:rPr>
          <w:rFonts w:cstheme="minorHAnsi"/>
        </w:rPr>
        <w:t>zwiększyć dostępność tego rodzaju</w:t>
      </w:r>
      <w:r w:rsidR="00F67082" w:rsidRPr="00F67082">
        <w:rPr>
          <w:rFonts w:cstheme="minorHAnsi"/>
        </w:rPr>
        <w:t xml:space="preserve"> paliwa dla mieszkańców gminy i </w:t>
      </w:r>
      <w:r w:rsidRPr="00F67082">
        <w:rPr>
          <w:rFonts w:cstheme="minorHAnsi"/>
        </w:rPr>
        <w:t>przełoży się na osiągnięcie korzystnych efektów środowiskowych w postaci redukcji emisji zanieczyszczeń do atmosfery, a także na rozwój sieci szerokopasmowej, co pozwoli zapobiec wykluczeniu cyfrowemu</w:t>
      </w:r>
      <w:r w:rsidR="00F67082" w:rsidRPr="00F67082">
        <w:rPr>
          <w:rFonts w:cstheme="minorHAnsi"/>
        </w:rPr>
        <w:t>.</w:t>
      </w:r>
    </w:p>
    <w:p w:rsidR="00312938" w:rsidRPr="00F67082" w:rsidRDefault="00312938" w:rsidP="00312938">
      <w:pPr>
        <w:pStyle w:val="Default"/>
        <w:spacing w:before="120" w:line="276" w:lineRule="auto"/>
        <w:ind w:firstLine="709"/>
        <w:jc w:val="both"/>
        <w:rPr>
          <w:rFonts w:cstheme="minorHAnsi"/>
          <w:color w:val="000000" w:themeColor="text1"/>
          <w:sz w:val="22"/>
          <w:szCs w:val="22"/>
        </w:rPr>
      </w:pPr>
      <w:r w:rsidRPr="00F67082">
        <w:rPr>
          <w:sz w:val="22"/>
          <w:szCs w:val="22"/>
        </w:rPr>
        <w:t>Powyższe cele operacyjne stanowić będą podstawę do realizacji konkretnych działań, które zamieszczono w tabeli poniżej.</w:t>
      </w:r>
    </w:p>
    <w:p w:rsidR="00312938" w:rsidRPr="00F67082" w:rsidRDefault="00312938" w:rsidP="00312938">
      <w:pPr>
        <w:tabs>
          <w:tab w:val="left" w:pos="3760"/>
        </w:tabs>
        <w:rPr>
          <w:rFonts w:cstheme="minorHAnsi"/>
        </w:rPr>
      </w:pPr>
    </w:p>
    <w:p w:rsidR="00312938" w:rsidRPr="00F67082" w:rsidRDefault="00312938" w:rsidP="00312938">
      <w:pPr>
        <w:tabs>
          <w:tab w:val="left" w:pos="3760"/>
        </w:tabs>
        <w:rPr>
          <w:rFonts w:cstheme="minorHAnsi"/>
        </w:rPr>
      </w:pPr>
    </w:p>
    <w:p w:rsidR="00312938" w:rsidRPr="00F67082" w:rsidRDefault="00312938" w:rsidP="00312938">
      <w:pPr>
        <w:tabs>
          <w:tab w:val="left" w:pos="3760"/>
        </w:tabs>
        <w:rPr>
          <w:rFonts w:cstheme="minorHAnsi"/>
        </w:rPr>
      </w:pPr>
    </w:p>
    <w:p w:rsidR="00312938" w:rsidRPr="00F67082" w:rsidRDefault="00312938" w:rsidP="00312938">
      <w:pPr>
        <w:tabs>
          <w:tab w:val="left" w:pos="3760"/>
        </w:tabs>
        <w:rPr>
          <w:rFonts w:cstheme="minorHAnsi"/>
        </w:rPr>
        <w:sectPr w:rsidR="00312938" w:rsidRPr="00F67082" w:rsidSect="00A83599">
          <w:headerReference w:type="default" r:id="rId101"/>
          <w:footerReference w:type="even" r:id="rId102"/>
          <w:footerReference w:type="default" r:id="rId103"/>
          <w:pgSz w:w="11906" w:h="16838"/>
          <w:pgMar w:top="1440" w:right="1440" w:bottom="1440" w:left="1701" w:header="708" w:footer="708" w:gutter="0"/>
          <w:cols w:space="708"/>
          <w:docGrid w:linePitch="360"/>
        </w:sectPr>
      </w:pPr>
      <w:r w:rsidRPr="00F67082">
        <w:rPr>
          <w:rFonts w:cstheme="minorHAnsi"/>
        </w:rPr>
        <w:tab/>
      </w:r>
    </w:p>
    <w:tbl>
      <w:tblPr>
        <w:tblStyle w:val="Tabelasiatki4akcent5"/>
        <w:tblW w:w="0" w:type="auto"/>
        <w:tblLook w:val="04A0" w:firstRow="1" w:lastRow="0" w:firstColumn="1" w:lastColumn="0" w:noHBand="0" w:noVBand="1"/>
      </w:tblPr>
      <w:tblGrid>
        <w:gridCol w:w="2008"/>
        <w:gridCol w:w="4426"/>
        <w:gridCol w:w="2158"/>
        <w:gridCol w:w="3016"/>
        <w:gridCol w:w="1030"/>
        <w:gridCol w:w="1310"/>
      </w:tblGrid>
      <w:tr w:rsidR="00312938" w:rsidRPr="007261A0" w:rsidTr="006609E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gridSpan w:val="6"/>
            <w:hideMark/>
          </w:tcPr>
          <w:p w:rsidR="00312938" w:rsidRPr="00F67082" w:rsidRDefault="00312938" w:rsidP="001554CF">
            <w:pPr>
              <w:spacing w:before="120" w:after="120" w:line="276" w:lineRule="auto"/>
              <w:jc w:val="center"/>
              <w:rPr>
                <w:rFonts w:cstheme="minorHAnsi"/>
                <w:b w:val="0"/>
                <w:color w:val="000000" w:themeColor="text1"/>
              </w:rPr>
            </w:pPr>
            <w:bookmarkStart w:id="262" w:name="_Hlk128583914"/>
            <w:r w:rsidRPr="00F67082">
              <w:rPr>
                <w:rFonts w:cstheme="minorHAnsi"/>
                <w:color w:val="000000" w:themeColor="text1"/>
              </w:rPr>
              <w:lastRenderedPageBreak/>
              <w:t>CEL STRATEGICZNY 1</w:t>
            </w:r>
          </w:p>
          <w:p w:rsidR="00312938" w:rsidRPr="00F67082" w:rsidRDefault="00312938" w:rsidP="001554CF">
            <w:pPr>
              <w:pStyle w:val="Default"/>
              <w:spacing w:after="120" w:line="276" w:lineRule="auto"/>
              <w:jc w:val="center"/>
              <w:rPr>
                <w:rFonts w:asciiTheme="minorHAnsi" w:hAnsiTheme="minorHAnsi" w:cstheme="minorHAnsi"/>
                <w:color w:val="000000" w:themeColor="text1"/>
                <w:sz w:val="22"/>
                <w:szCs w:val="22"/>
              </w:rPr>
            </w:pPr>
            <w:r w:rsidRPr="00F67082">
              <w:rPr>
                <w:rFonts w:eastAsia="Times New Roman" w:cstheme="minorHAnsi"/>
                <w:color w:val="000000" w:themeColor="text1"/>
                <w:sz w:val="22"/>
                <w:szCs w:val="22"/>
                <w:lang w:eastAsia="pl-PL"/>
              </w:rPr>
              <w:t>Wzmacnianie kapitału społecznego i zarządzanie gminą oraz rozwój infrastruktury technicznej</w:t>
            </w:r>
          </w:p>
        </w:tc>
      </w:tr>
      <w:tr w:rsidR="00312938" w:rsidRPr="007261A0" w:rsidTr="006609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4" w:type="dxa"/>
            <w:hideMark/>
          </w:tcPr>
          <w:p w:rsidR="00312938" w:rsidRPr="00F67082" w:rsidRDefault="00312938" w:rsidP="001554CF">
            <w:pPr>
              <w:spacing w:line="276" w:lineRule="auto"/>
              <w:jc w:val="center"/>
              <w:rPr>
                <w:rFonts w:cstheme="minorHAnsi"/>
                <w:color w:val="000000" w:themeColor="text1"/>
                <w:lang w:eastAsia="hi-IN"/>
              </w:rPr>
            </w:pPr>
            <w:r w:rsidRPr="00F67082">
              <w:rPr>
                <w:rFonts w:cstheme="minorHAnsi"/>
                <w:color w:val="000000" w:themeColor="text1"/>
              </w:rPr>
              <w:t>Cel operacyjny</w:t>
            </w:r>
          </w:p>
        </w:tc>
        <w:tc>
          <w:tcPr>
            <w:tcW w:w="4495" w:type="dxa"/>
            <w:hideMark/>
          </w:tcPr>
          <w:p w:rsidR="00312938" w:rsidRPr="00F67082" w:rsidRDefault="00312938" w:rsidP="001554CF">
            <w:pPr>
              <w:pStyle w:val="Default"/>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F67082">
              <w:rPr>
                <w:rFonts w:asciiTheme="minorHAnsi" w:hAnsiTheme="minorHAnsi" w:cstheme="minorHAnsi"/>
                <w:b/>
                <w:bCs/>
                <w:color w:val="000000" w:themeColor="text1"/>
                <w:sz w:val="22"/>
                <w:szCs w:val="22"/>
              </w:rPr>
              <w:t>Kierunki działań</w:t>
            </w:r>
          </w:p>
        </w:tc>
        <w:tc>
          <w:tcPr>
            <w:tcW w:w="2165" w:type="dxa"/>
            <w:hideMark/>
          </w:tcPr>
          <w:p w:rsidR="00312938" w:rsidRPr="00F67082" w:rsidRDefault="00312938" w:rsidP="001554CF">
            <w:pPr>
              <w:pStyle w:val="Default"/>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F67082">
              <w:rPr>
                <w:rFonts w:asciiTheme="minorHAnsi" w:hAnsiTheme="minorHAnsi" w:cstheme="minorHAnsi"/>
                <w:b/>
                <w:bCs/>
                <w:color w:val="000000" w:themeColor="text1"/>
                <w:sz w:val="22"/>
                <w:szCs w:val="22"/>
              </w:rPr>
              <w:t>Oczekiwane rezultaty planowanych działań</w:t>
            </w:r>
          </w:p>
        </w:tc>
        <w:tc>
          <w:tcPr>
            <w:tcW w:w="3021" w:type="dxa"/>
            <w:hideMark/>
          </w:tcPr>
          <w:p w:rsidR="00312938" w:rsidRPr="00F67082" w:rsidRDefault="00312938" w:rsidP="001554CF">
            <w:pPr>
              <w:pStyle w:val="Default"/>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F67082">
              <w:rPr>
                <w:rFonts w:asciiTheme="minorHAnsi" w:hAnsiTheme="minorHAnsi" w:cstheme="minorHAnsi"/>
                <w:b/>
                <w:bCs/>
                <w:color w:val="000000" w:themeColor="text1"/>
                <w:sz w:val="22"/>
                <w:szCs w:val="22"/>
              </w:rPr>
              <w:t>Wskaźniki osiągnięcia działań</w:t>
            </w:r>
          </w:p>
        </w:tc>
        <w:tc>
          <w:tcPr>
            <w:tcW w:w="1032" w:type="dxa"/>
            <w:hideMark/>
          </w:tcPr>
          <w:p w:rsidR="00312938" w:rsidRPr="00F67082" w:rsidRDefault="00312938" w:rsidP="001554CF">
            <w:pPr>
              <w:spacing w:line="276" w:lineRule="auto"/>
              <w:jc w:val="center"/>
              <w:cnfStyle w:val="000000100000" w:firstRow="0" w:lastRow="0" w:firstColumn="0" w:lastColumn="0" w:oddVBand="0" w:evenVBand="0" w:oddHBand="1" w:evenHBand="0" w:firstRowFirstColumn="0" w:firstRowLastColumn="0" w:lastRowFirstColumn="0" w:lastRowLastColumn="0"/>
              <w:rPr>
                <w:rFonts w:cstheme="minorHAnsi"/>
                <w:b/>
                <w:color w:val="000000" w:themeColor="text1"/>
              </w:rPr>
            </w:pPr>
            <w:r w:rsidRPr="00F67082">
              <w:rPr>
                <w:rFonts w:cstheme="minorHAnsi"/>
                <w:b/>
                <w:color w:val="000000" w:themeColor="text1"/>
              </w:rPr>
              <w:t>Wartość bazowa (2022 rok)</w:t>
            </w:r>
          </w:p>
        </w:tc>
        <w:tc>
          <w:tcPr>
            <w:tcW w:w="0" w:type="auto"/>
            <w:hideMark/>
          </w:tcPr>
          <w:p w:rsidR="00312938" w:rsidRPr="00F67082" w:rsidRDefault="00312938" w:rsidP="001554CF">
            <w:pPr>
              <w:spacing w:line="276" w:lineRule="auto"/>
              <w:jc w:val="center"/>
              <w:cnfStyle w:val="000000100000" w:firstRow="0" w:lastRow="0" w:firstColumn="0" w:lastColumn="0" w:oddVBand="0" w:evenVBand="0" w:oddHBand="1" w:evenHBand="0" w:firstRowFirstColumn="0" w:firstRowLastColumn="0" w:lastRowFirstColumn="0" w:lastRowLastColumn="0"/>
              <w:rPr>
                <w:rFonts w:cstheme="minorHAnsi"/>
                <w:b/>
                <w:color w:val="000000" w:themeColor="text1"/>
              </w:rPr>
            </w:pPr>
            <w:r w:rsidRPr="00F67082">
              <w:rPr>
                <w:rFonts w:cstheme="minorHAnsi"/>
                <w:b/>
                <w:color w:val="000000" w:themeColor="text1"/>
              </w:rPr>
              <w:t>Oczekiwany trend</w:t>
            </w:r>
          </w:p>
        </w:tc>
      </w:tr>
      <w:tr w:rsidR="00312938" w:rsidRPr="007261A0" w:rsidTr="006609E5">
        <w:trPr>
          <w:trHeight w:val="1339"/>
        </w:trPr>
        <w:tc>
          <w:tcPr>
            <w:cnfStyle w:val="001000000000" w:firstRow="0" w:lastRow="0" w:firstColumn="1" w:lastColumn="0" w:oddVBand="0" w:evenVBand="0" w:oddHBand="0" w:evenHBand="0" w:firstRowFirstColumn="0" w:firstRowLastColumn="0" w:lastRowFirstColumn="0" w:lastRowLastColumn="0"/>
            <w:tcW w:w="2024" w:type="dxa"/>
            <w:vMerge w:val="restart"/>
          </w:tcPr>
          <w:p w:rsidR="00312938" w:rsidRPr="008D5E73" w:rsidRDefault="00312938" w:rsidP="009E1261">
            <w:pPr>
              <w:pStyle w:val="Default"/>
              <w:spacing w:line="276" w:lineRule="auto"/>
              <w:jc w:val="center"/>
              <w:rPr>
                <w:b w:val="0"/>
                <w:bCs w:val="0"/>
                <w:color w:val="000000" w:themeColor="text1"/>
                <w:sz w:val="20"/>
                <w:szCs w:val="20"/>
              </w:rPr>
            </w:pPr>
            <w:r w:rsidRPr="008D5E73">
              <w:rPr>
                <w:rFonts w:eastAsia="Times New Roman"/>
                <w:color w:val="000000" w:themeColor="text1"/>
                <w:sz w:val="20"/>
                <w:szCs w:val="20"/>
                <w:lang w:eastAsia="pl-PL"/>
              </w:rPr>
              <w:t>1.1 Rozwój usług społecznych i poprawa stanu infrastruktury edukacyjnej</w:t>
            </w:r>
          </w:p>
          <w:p w:rsidR="00312938" w:rsidRPr="008D5E73" w:rsidRDefault="00312938" w:rsidP="001554CF">
            <w:pPr>
              <w:spacing w:line="276" w:lineRule="auto"/>
              <w:jc w:val="center"/>
              <w:rPr>
                <w:rFonts w:cstheme="minorHAnsi"/>
                <w:color w:val="000000" w:themeColor="text1"/>
                <w:szCs w:val="20"/>
              </w:rPr>
            </w:pPr>
          </w:p>
        </w:tc>
        <w:tc>
          <w:tcPr>
            <w:tcW w:w="4495" w:type="dxa"/>
            <w:vMerge w:val="restart"/>
            <w:hideMark/>
          </w:tcPr>
          <w:p w:rsidR="00312938" w:rsidRPr="008D5E73" w:rsidRDefault="00312938">
            <w:pPr>
              <w:pStyle w:val="Default"/>
              <w:numPr>
                <w:ilvl w:val="0"/>
                <w:numId w:val="61"/>
              </w:numPr>
              <w:spacing w:line="276" w:lineRule="auto"/>
              <w:ind w:left="333" w:hanging="284"/>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themeColor="text1"/>
                <w:sz w:val="20"/>
                <w:szCs w:val="20"/>
              </w:rPr>
            </w:pPr>
            <w:r w:rsidRPr="008D5E73">
              <w:rPr>
                <w:rFonts w:asciiTheme="minorHAnsi" w:hAnsiTheme="minorHAnsi"/>
                <w:color w:val="000000" w:themeColor="text1"/>
                <w:sz w:val="20"/>
                <w:szCs w:val="20"/>
              </w:rPr>
              <w:t xml:space="preserve">rozwój działalności instytucji i usług wspierających seniorów i opiekę nad osobami zależnymi, tj.: klub seniora, usługi opiekuńcze świadczone w miejscu zamieszkania, </w:t>
            </w:r>
          </w:p>
          <w:p w:rsidR="00312938" w:rsidRPr="008D5E73" w:rsidRDefault="00312938">
            <w:pPr>
              <w:pStyle w:val="Default"/>
              <w:numPr>
                <w:ilvl w:val="0"/>
                <w:numId w:val="61"/>
              </w:numPr>
              <w:spacing w:line="276" w:lineRule="auto"/>
              <w:ind w:left="333" w:hanging="284"/>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D5E73">
              <w:rPr>
                <w:color w:val="000000" w:themeColor="text1"/>
                <w:sz w:val="20"/>
                <w:szCs w:val="20"/>
              </w:rPr>
              <w:t xml:space="preserve">rozwój usług społecznych z zakresu opieki </w:t>
            </w:r>
            <w:r w:rsidRPr="008D5E73">
              <w:rPr>
                <w:color w:val="000000" w:themeColor="text1"/>
                <w:sz w:val="20"/>
                <w:szCs w:val="20"/>
              </w:rPr>
              <w:br/>
              <w:t xml:space="preserve">i aktywizacji osób starszych, w tym form środowiskowych (zdeinstytucjonalizowanych), </w:t>
            </w:r>
          </w:p>
          <w:p w:rsidR="00312938" w:rsidRPr="008D5E73" w:rsidRDefault="00312938">
            <w:pPr>
              <w:pStyle w:val="Default"/>
              <w:numPr>
                <w:ilvl w:val="0"/>
                <w:numId w:val="61"/>
              </w:numPr>
              <w:spacing w:line="276" w:lineRule="auto"/>
              <w:ind w:left="333" w:hanging="284"/>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themeColor="text1"/>
                <w:sz w:val="20"/>
                <w:szCs w:val="20"/>
              </w:rPr>
            </w:pPr>
            <w:r w:rsidRPr="008D5E73">
              <w:rPr>
                <w:rFonts w:asciiTheme="minorHAnsi" w:hAnsiTheme="minorHAnsi"/>
                <w:color w:val="000000" w:themeColor="text1"/>
                <w:sz w:val="20"/>
                <w:szCs w:val="20"/>
              </w:rPr>
              <w:t>zapewnienie usług specjalistycznych / poradnictwa w formie pomocy psychologicznej, prawnej, pielęgniarek, rehabilitantów, wypożyczalni sprzętu rehabilitacyjnego,</w:t>
            </w:r>
          </w:p>
          <w:p w:rsidR="00312938" w:rsidRPr="008D5E73" w:rsidRDefault="00312938">
            <w:pPr>
              <w:pStyle w:val="Default"/>
              <w:numPr>
                <w:ilvl w:val="0"/>
                <w:numId w:val="61"/>
              </w:numPr>
              <w:spacing w:line="276" w:lineRule="auto"/>
              <w:ind w:left="333" w:hanging="284"/>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themeColor="text1"/>
                <w:sz w:val="20"/>
                <w:szCs w:val="20"/>
              </w:rPr>
            </w:pPr>
            <w:r w:rsidRPr="008D5E73">
              <w:rPr>
                <w:rFonts w:asciiTheme="minorHAnsi" w:hAnsiTheme="minorHAnsi"/>
                <w:color w:val="000000" w:themeColor="text1"/>
                <w:sz w:val="20"/>
                <w:szCs w:val="20"/>
              </w:rPr>
              <w:t xml:space="preserve">zwiększenie dostępu do opieki zdrowotnej dla mieszkańców gminy </w:t>
            </w:r>
            <w:r w:rsidR="008D5E73" w:rsidRPr="008D5E73">
              <w:rPr>
                <w:rFonts w:asciiTheme="minorHAnsi" w:hAnsiTheme="minorHAnsi"/>
                <w:color w:val="000000" w:themeColor="text1"/>
                <w:sz w:val="20"/>
                <w:szCs w:val="20"/>
              </w:rPr>
              <w:t>Masłowice</w:t>
            </w:r>
            <w:r w:rsidRPr="008D5E73">
              <w:rPr>
                <w:rFonts w:asciiTheme="minorHAnsi" w:hAnsiTheme="minorHAnsi"/>
                <w:color w:val="000000" w:themeColor="text1"/>
                <w:sz w:val="20"/>
                <w:szCs w:val="20"/>
              </w:rPr>
              <w:t>, w tym realizacja programów profilaktyki zdrowotnej,</w:t>
            </w:r>
          </w:p>
          <w:p w:rsidR="00312938" w:rsidRPr="008D5E73" w:rsidRDefault="00312938">
            <w:pPr>
              <w:pStyle w:val="Default"/>
              <w:numPr>
                <w:ilvl w:val="0"/>
                <w:numId w:val="61"/>
              </w:numPr>
              <w:spacing w:line="276" w:lineRule="auto"/>
              <w:ind w:left="333" w:hanging="284"/>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themeColor="text1"/>
                <w:sz w:val="20"/>
                <w:szCs w:val="20"/>
              </w:rPr>
            </w:pPr>
            <w:r w:rsidRPr="008D5E73">
              <w:rPr>
                <w:rFonts w:asciiTheme="minorHAnsi" w:hAnsiTheme="minorHAnsi"/>
                <w:color w:val="000000" w:themeColor="text1"/>
                <w:sz w:val="20"/>
                <w:szCs w:val="20"/>
              </w:rPr>
              <w:t xml:space="preserve">poprawa stanu infrastruktury edukacyjnej </w:t>
            </w:r>
            <w:r w:rsidRPr="008D5E73">
              <w:rPr>
                <w:rFonts w:asciiTheme="minorHAnsi" w:hAnsiTheme="minorHAnsi"/>
                <w:color w:val="000000" w:themeColor="text1"/>
                <w:sz w:val="20"/>
                <w:szCs w:val="20"/>
              </w:rPr>
              <w:br/>
              <w:t xml:space="preserve">i zwiększenie jej dostępności dla osób </w:t>
            </w:r>
            <w:r w:rsidRPr="008D5E73">
              <w:rPr>
                <w:rFonts w:asciiTheme="minorHAnsi" w:hAnsiTheme="minorHAnsi"/>
                <w:color w:val="000000" w:themeColor="text1"/>
                <w:sz w:val="20"/>
                <w:szCs w:val="20"/>
              </w:rPr>
              <w:br/>
              <w:t xml:space="preserve">o specjalnych potrzebach, w tym dla osób </w:t>
            </w:r>
            <w:r w:rsidRPr="008D5E73">
              <w:rPr>
                <w:rFonts w:asciiTheme="minorHAnsi" w:hAnsiTheme="minorHAnsi"/>
                <w:color w:val="000000" w:themeColor="text1"/>
                <w:sz w:val="20"/>
                <w:szCs w:val="20"/>
              </w:rPr>
              <w:br/>
              <w:t>z niepełnosprawności</w:t>
            </w:r>
            <w:r w:rsidR="008D5E73" w:rsidRPr="008D5E73">
              <w:rPr>
                <w:rFonts w:asciiTheme="minorHAnsi" w:hAnsiTheme="minorHAnsi"/>
                <w:color w:val="000000" w:themeColor="text1"/>
                <w:sz w:val="20"/>
                <w:szCs w:val="20"/>
              </w:rPr>
              <w:t>ami</w:t>
            </w:r>
            <w:r w:rsidRPr="008D5E73">
              <w:rPr>
                <w:rFonts w:asciiTheme="minorHAnsi" w:hAnsiTheme="minorHAnsi"/>
                <w:color w:val="000000" w:themeColor="text1"/>
                <w:sz w:val="20"/>
                <w:szCs w:val="20"/>
              </w:rPr>
              <w:t>,</w:t>
            </w:r>
          </w:p>
          <w:p w:rsidR="00312938" w:rsidRPr="008D5E73" w:rsidRDefault="00312938">
            <w:pPr>
              <w:pStyle w:val="Default"/>
              <w:numPr>
                <w:ilvl w:val="0"/>
                <w:numId w:val="61"/>
              </w:numPr>
              <w:spacing w:line="276" w:lineRule="auto"/>
              <w:ind w:left="333" w:hanging="284"/>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themeColor="text1"/>
                <w:sz w:val="20"/>
                <w:szCs w:val="20"/>
              </w:rPr>
            </w:pPr>
            <w:r w:rsidRPr="008D5E73">
              <w:rPr>
                <w:rFonts w:asciiTheme="minorHAnsi" w:hAnsiTheme="minorHAnsi"/>
                <w:color w:val="000000" w:themeColor="text1"/>
                <w:sz w:val="20"/>
                <w:szCs w:val="20"/>
              </w:rPr>
              <w:lastRenderedPageBreak/>
              <w:t>utrzymanie wysokiej jakości bazy oświatowej oraz jej modernizacja w odpowiedzi na zidentyfikowane potrzeby,</w:t>
            </w:r>
          </w:p>
          <w:p w:rsidR="00312938" w:rsidRPr="008D5E73" w:rsidRDefault="00312938">
            <w:pPr>
              <w:pStyle w:val="Default"/>
              <w:numPr>
                <w:ilvl w:val="0"/>
                <w:numId w:val="61"/>
              </w:numPr>
              <w:spacing w:line="276" w:lineRule="auto"/>
              <w:ind w:left="333" w:hanging="284"/>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D5E73">
              <w:rPr>
                <w:rFonts w:asciiTheme="minorHAnsi" w:hAnsiTheme="minorHAnsi"/>
                <w:color w:val="000000" w:themeColor="text1"/>
                <w:sz w:val="20"/>
                <w:szCs w:val="20"/>
              </w:rPr>
              <w:t>wyposażenie placówki oświatowej w nowoczesny sprzęt komputerowy i multimedialny oraz</w:t>
            </w:r>
            <w:r w:rsidRPr="008D5E73">
              <w:rPr>
                <w:color w:val="000000" w:themeColor="text1"/>
                <w:sz w:val="20"/>
                <w:szCs w:val="20"/>
              </w:rPr>
              <w:t xml:space="preserve"> pomoce dydaktyczno-naukowe,</w:t>
            </w:r>
          </w:p>
          <w:p w:rsidR="00312938" w:rsidRPr="008D5E73" w:rsidRDefault="00312938">
            <w:pPr>
              <w:pStyle w:val="Default"/>
              <w:numPr>
                <w:ilvl w:val="0"/>
                <w:numId w:val="61"/>
              </w:numPr>
              <w:spacing w:line="276" w:lineRule="auto"/>
              <w:ind w:left="333" w:hanging="284"/>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themeColor="text1"/>
                <w:sz w:val="20"/>
                <w:szCs w:val="20"/>
              </w:rPr>
            </w:pPr>
            <w:r w:rsidRPr="008D5E73">
              <w:rPr>
                <w:rFonts w:asciiTheme="minorHAnsi" w:hAnsiTheme="minorHAnsi"/>
                <w:color w:val="000000" w:themeColor="text1"/>
                <w:sz w:val="20"/>
                <w:szCs w:val="20"/>
              </w:rPr>
              <w:t>rozwój oferty edukacyjnej i podnoszenie kompetencji nauczycieli,</w:t>
            </w:r>
          </w:p>
          <w:p w:rsidR="00312938" w:rsidRPr="008D5E73" w:rsidRDefault="00312938">
            <w:pPr>
              <w:pStyle w:val="Default"/>
              <w:numPr>
                <w:ilvl w:val="0"/>
                <w:numId w:val="61"/>
              </w:numPr>
              <w:spacing w:line="276" w:lineRule="auto"/>
              <w:ind w:left="333" w:hanging="284"/>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D5E73">
              <w:rPr>
                <w:color w:val="000000" w:themeColor="text1"/>
                <w:sz w:val="20"/>
                <w:szCs w:val="20"/>
              </w:rPr>
              <w:t xml:space="preserve">rozwijanie indywidualnych umiejętności uczniów, szczególnie uczniów uzdolnionych oraz uczniów o specjalnych potrzebach edukacyjnych i predyspozycjach sportowych </w:t>
            </w:r>
          </w:p>
          <w:p w:rsidR="00312938" w:rsidRPr="008D5E73" w:rsidRDefault="00312938">
            <w:pPr>
              <w:pStyle w:val="Default"/>
              <w:numPr>
                <w:ilvl w:val="0"/>
                <w:numId w:val="61"/>
              </w:numPr>
              <w:spacing w:line="276" w:lineRule="auto"/>
              <w:ind w:left="333" w:hanging="284"/>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D5E73">
              <w:rPr>
                <w:rFonts w:asciiTheme="minorHAnsi" w:hAnsiTheme="minorHAnsi"/>
                <w:color w:val="000000" w:themeColor="text1"/>
                <w:sz w:val="20"/>
                <w:szCs w:val="20"/>
              </w:rPr>
              <w:t xml:space="preserve">wzrost poziomu upowszechniania usług w zakresie edukacji przedszkolnej oraz podniesienie jej jakości </w:t>
            </w:r>
          </w:p>
          <w:p w:rsidR="00312938" w:rsidRPr="008D5E73" w:rsidRDefault="00312938">
            <w:pPr>
              <w:pStyle w:val="Default"/>
              <w:numPr>
                <w:ilvl w:val="0"/>
                <w:numId w:val="61"/>
              </w:numPr>
              <w:spacing w:line="276" w:lineRule="auto"/>
              <w:ind w:left="333" w:hanging="284"/>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D5E73">
              <w:rPr>
                <w:color w:val="000000" w:themeColor="text1"/>
                <w:sz w:val="20"/>
                <w:szCs w:val="20"/>
              </w:rPr>
              <w:t>rozwój instytucjonalnej i pozarodzinnej opieki nad dziećmi w wieku do lat 3 (m.in. żłobki, kluby dziecięce, dzienni opiekunowie).</w:t>
            </w:r>
          </w:p>
        </w:tc>
        <w:tc>
          <w:tcPr>
            <w:tcW w:w="2165" w:type="dxa"/>
            <w:vMerge w:val="restart"/>
          </w:tcPr>
          <w:p w:rsidR="00312938" w:rsidRPr="008D5E73" w:rsidRDefault="00312938">
            <w:pPr>
              <w:pStyle w:val="Default"/>
              <w:numPr>
                <w:ilvl w:val="0"/>
                <w:numId w:val="60"/>
              </w:numPr>
              <w:spacing w:before="120"/>
              <w:ind w:left="190" w:hanging="19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D5E73">
              <w:rPr>
                <w:color w:val="000000" w:themeColor="text1"/>
                <w:sz w:val="20"/>
                <w:szCs w:val="20"/>
              </w:rPr>
              <w:lastRenderedPageBreak/>
              <w:t>zapewnienie wysokiej jakości i dostępności infrastruktury szkolnej i przedszkolnej,</w:t>
            </w:r>
          </w:p>
          <w:p w:rsidR="00312938" w:rsidRPr="008D5E73" w:rsidRDefault="00312938">
            <w:pPr>
              <w:pStyle w:val="Default"/>
              <w:numPr>
                <w:ilvl w:val="0"/>
                <w:numId w:val="60"/>
              </w:numPr>
              <w:spacing w:before="120"/>
              <w:ind w:left="190" w:hanging="19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D5E73">
              <w:rPr>
                <w:color w:val="000000" w:themeColor="text1"/>
                <w:sz w:val="20"/>
                <w:szCs w:val="20"/>
              </w:rPr>
              <w:t>rozwój opieki nad dziećmi do 3 r.ż</w:t>
            </w:r>
          </w:p>
          <w:p w:rsidR="00312938" w:rsidRPr="008D5E73" w:rsidRDefault="00312938">
            <w:pPr>
              <w:pStyle w:val="Default"/>
              <w:numPr>
                <w:ilvl w:val="0"/>
                <w:numId w:val="60"/>
              </w:numPr>
              <w:spacing w:before="120"/>
              <w:ind w:left="190" w:hanging="19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D5E73">
              <w:rPr>
                <w:color w:val="000000" w:themeColor="text1"/>
                <w:sz w:val="20"/>
                <w:szCs w:val="20"/>
              </w:rPr>
              <w:t>rozwój kompetencji kluczowych uczniów oraz wzmacnianie ich zdolności,</w:t>
            </w:r>
          </w:p>
          <w:p w:rsidR="00312938" w:rsidRPr="008D5E73" w:rsidRDefault="00312938">
            <w:pPr>
              <w:pStyle w:val="Default"/>
              <w:numPr>
                <w:ilvl w:val="0"/>
                <w:numId w:val="60"/>
              </w:numPr>
              <w:spacing w:before="120"/>
              <w:ind w:left="190" w:hanging="19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D5E73">
              <w:rPr>
                <w:color w:val="000000" w:themeColor="text1"/>
                <w:sz w:val="20"/>
                <w:szCs w:val="20"/>
              </w:rPr>
              <w:t>wzrost aktywności oraz integracja osób ze szczególnymi potrzebami,</w:t>
            </w:r>
          </w:p>
          <w:p w:rsidR="00312938" w:rsidRPr="008D5E73" w:rsidRDefault="00312938">
            <w:pPr>
              <w:pStyle w:val="Default"/>
              <w:numPr>
                <w:ilvl w:val="0"/>
                <w:numId w:val="60"/>
              </w:numPr>
              <w:spacing w:before="120"/>
              <w:ind w:left="190" w:hanging="19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D5E73">
              <w:rPr>
                <w:color w:val="000000" w:themeColor="text1"/>
                <w:sz w:val="20"/>
                <w:szCs w:val="20"/>
              </w:rPr>
              <w:t>poprawa jakości opieki medycznej.</w:t>
            </w:r>
          </w:p>
          <w:p w:rsidR="00312938" w:rsidRPr="007261A0" w:rsidRDefault="00312938" w:rsidP="001554CF">
            <w:pPr>
              <w:pStyle w:val="Default"/>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0"/>
                <w:szCs w:val="20"/>
                <w:highlight w:val="yellow"/>
              </w:rPr>
            </w:pPr>
          </w:p>
        </w:tc>
        <w:tc>
          <w:tcPr>
            <w:tcW w:w="3021" w:type="dxa"/>
            <w:hideMark/>
          </w:tcPr>
          <w:p w:rsidR="00312938" w:rsidRPr="008D5E73" w:rsidRDefault="00312938" w:rsidP="001554CF">
            <w:pPr>
              <w:pStyle w:val="Default"/>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8D5E73">
              <w:rPr>
                <w:rFonts w:asciiTheme="minorHAnsi" w:hAnsiTheme="minorHAnsi" w:cstheme="minorHAnsi"/>
                <w:color w:val="000000" w:themeColor="text1"/>
                <w:sz w:val="20"/>
                <w:szCs w:val="20"/>
              </w:rPr>
              <w:t>liczba nowych usług społecznych (szt.),</w:t>
            </w:r>
          </w:p>
        </w:tc>
        <w:tc>
          <w:tcPr>
            <w:tcW w:w="1032" w:type="dxa"/>
            <w:hideMark/>
          </w:tcPr>
          <w:p w:rsidR="00312938" w:rsidRPr="00207304" w:rsidRDefault="00312938" w:rsidP="001554CF">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szCs w:val="20"/>
              </w:rPr>
            </w:pPr>
            <w:r w:rsidRPr="00207304">
              <w:rPr>
                <w:rFonts w:cstheme="minorHAnsi"/>
                <w:b/>
                <w:color w:val="000000" w:themeColor="text1"/>
                <w:szCs w:val="20"/>
              </w:rPr>
              <w:t>0</w:t>
            </w:r>
          </w:p>
        </w:tc>
        <w:tc>
          <w:tcPr>
            <w:tcW w:w="0" w:type="auto"/>
            <w:hideMark/>
          </w:tcPr>
          <w:p w:rsidR="00312938" w:rsidRPr="007261A0" w:rsidRDefault="008D5E73" w:rsidP="001554CF">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szCs w:val="20"/>
                <w:highlight w:val="yellow"/>
              </w:rPr>
            </w:pPr>
            <w:r w:rsidRPr="007261A0">
              <w:rPr>
                <w:noProof/>
                <w:highlight w:val="yellow"/>
                <w:lang w:eastAsia="pl-PL"/>
              </w:rPr>
              <mc:AlternateContent>
                <mc:Choice Requires="wps">
                  <w:drawing>
                    <wp:anchor distT="0" distB="0" distL="114300" distR="114300" simplePos="0" relativeHeight="251707392" behindDoc="0" locked="0" layoutInCell="1" allowOverlap="1" wp14:anchorId="236A5F54" wp14:editId="7EE9CC43">
                      <wp:simplePos x="0" y="0"/>
                      <wp:positionH relativeFrom="column">
                        <wp:posOffset>135255</wp:posOffset>
                      </wp:positionH>
                      <wp:positionV relativeFrom="paragraph">
                        <wp:posOffset>250190</wp:posOffset>
                      </wp:positionV>
                      <wp:extent cx="306070" cy="299085"/>
                      <wp:effectExtent l="38100" t="38100" r="55880" b="43815"/>
                      <wp:wrapNone/>
                      <wp:docPr id="1714439637" name="Łącznik prosty ze strzałką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06070" cy="299085"/>
                              </a:xfrm>
                              <a:prstGeom prst="straightConnector1">
                                <a:avLst/>
                              </a:prstGeom>
                              <a:ln w="76200">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type w14:anchorId="324C7712" id="_x0000_t32" coordsize="21600,21600" o:spt="32" o:oned="t" path="m,l21600,21600e" filled="f">
                      <v:path arrowok="t" fillok="f" o:connecttype="none"/>
                      <o:lock v:ext="edit" shapetype="t"/>
                    </v:shapetype>
                    <v:shape id="Łącznik prosty ze strzałką 5" o:spid="_x0000_s1026" type="#_x0000_t32" style="position:absolute;margin-left:10.65pt;margin-top:19.7pt;width:24.1pt;height:23.55pt;flip:y;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" strokecolor="#00b050" strokeweight="6pt">
                      <v:stroke endarrow="block" joinstyle="miter"/>
                      <o:lock v:ext="edit" shapetype="f"/>
                    </v:shape>
                  </w:pict>
                </mc:Fallback>
              </mc:AlternateContent>
            </w:r>
          </w:p>
        </w:tc>
      </w:tr>
      <w:tr w:rsidR="00312938" w:rsidRPr="007261A0" w:rsidTr="006609E5">
        <w:trPr>
          <w:cnfStyle w:val="000000100000" w:firstRow="0" w:lastRow="0" w:firstColumn="0" w:lastColumn="0" w:oddVBand="0" w:evenVBand="0" w:oddHBand="1" w:evenHBand="0" w:firstRowFirstColumn="0" w:firstRowLastColumn="0" w:lastRowFirstColumn="0" w:lastRowLastColumn="0"/>
          <w:trHeight w:val="1340"/>
        </w:trPr>
        <w:tc>
          <w:tcPr>
            <w:cnfStyle w:val="001000000000" w:firstRow="0" w:lastRow="0" w:firstColumn="1" w:lastColumn="0" w:oddVBand="0" w:evenVBand="0" w:oddHBand="0" w:evenHBand="0" w:firstRowFirstColumn="0" w:firstRowLastColumn="0" w:lastRowFirstColumn="0" w:lastRowLastColumn="0"/>
            <w:tcW w:w="2024" w:type="dxa"/>
            <w:vMerge/>
            <w:hideMark/>
          </w:tcPr>
          <w:p w:rsidR="00312938" w:rsidRPr="008D5E73" w:rsidRDefault="00312938" w:rsidP="001554CF">
            <w:pPr>
              <w:jc w:val="left"/>
              <w:rPr>
                <w:rFonts w:cstheme="minorHAnsi"/>
                <w:color w:val="000000" w:themeColor="text1"/>
                <w:szCs w:val="20"/>
              </w:rPr>
            </w:pPr>
          </w:p>
        </w:tc>
        <w:tc>
          <w:tcPr>
            <w:tcW w:w="4495" w:type="dxa"/>
            <w:vMerge/>
            <w:hideMark/>
          </w:tcPr>
          <w:p w:rsidR="00312938" w:rsidRPr="008D5E73" w:rsidRDefault="00312938" w:rsidP="001554CF">
            <w:pPr>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Cs w:val="20"/>
              </w:rPr>
            </w:pPr>
          </w:p>
        </w:tc>
        <w:tc>
          <w:tcPr>
            <w:tcW w:w="0" w:type="auto"/>
            <w:vMerge/>
            <w:hideMark/>
          </w:tcPr>
          <w:p w:rsidR="00312938" w:rsidRPr="007261A0" w:rsidRDefault="00312938" w:rsidP="001554CF">
            <w:pPr>
              <w:jc w:val="left"/>
              <w:cnfStyle w:val="000000100000" w:firstRow="0" w:lastRow="0" w:firstColumn="0" w:lastColumn="0" w:oddVBand="0" w:evenVBand="0" w:oddHBand="1" w:evenHBand="0" w:firstRowFirstColumn="0" w:firstRowLastColumn="0" w:lastRowFirstColumn="0" w:lastRowLastColumn="0"/>
              <w:rPr>
                <w:rFonts w:cstheme="minorHAnsi"/>
                <w:b/>
                <w:bCs/>
                <w:color w:val="000000" w:themeColor="text1"/>
                <w:szCs w:val="20"/>
                <w:highlight w:val="yellow"/>
              </w:rPr>
            </w:pPr>
          </w:p>
        </w:tc>
        <w:tc>
          <w:tcPr>
            <w:tcW w:w="3021" w:type="dxa"/>
            <w:hideMark/>
          </w:tcPr>
          <w:p w:rsidR="00312938" w:rsidRPr="008D5E73" w:rsidRDefault="00312938" w:rsidP="001554CF">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0"/>
                <w:szCs w:val="20"/>
              </w:rPr>
            </w:pPr>
            <w:r w:rsidRPr="008D5E73">
              <w:rPr>
                <w:rFonts w:asciiTheme="minorHAnsi" w:hAnsiTheme="minorHAnsi" w:cstheme="minorHAnsi"/>
                <w:color w:val="000000" w:themeColor="text1"/>
                <w:sz w:val="20"/>
                <w:szCs w:val="20"/>
              </w:rPr>
              <w:t>liczba wybudowanych obiektów infrastruktury społecznej (szt.)</w:t>
            </w:r>
          </w:p>
        </w:tc>
        <w:tc>
          <w:tcPr>
            <w:tcW w:w="1032" w:type="dxa"/>
            <w:hideMark/>
          </w:tcPr>
          <w:p w:rsidR="00312938" w:rsidRPr="00207304" w:rsidRDefault="00312938" w:rsidP="001554CF">
            <w:pPr>
              <w:spacing w:line="276" w:lineRule="auto"/>
              <w:jc w:val="center"/>
              <w:cnfStyle w:val="000000100000" w:firstRow="0" w:lastRow="0" w:firstColumn="0" w:lastColumn="0" w:oddVBand="0" w:evenVBand="0" w:oddHBand="1" w:evenHBand="0" w:firstRowFirstColumn="0" w:firstRowLastColumn="0" w:lastRowFirstColumn="0" w:lastRowLastColumn="0"/>
              <w:rPr>
                <w:rFonts w:cstheme="minorHAnsi"/>
                <w:b/>
                <w:color w:val="000000" w:themeColor="text1"/>
                <w:szCs w:val="20"/>
              </w:rPr>
            </w:pPr>
            <w:r w:rsidRPr="00207304">
              <w:rPr>
                <w:rFonts w:cstheme="minorHAnsi"/>
                <w:b/>
                <w:color w:val="000000" w:themeColor="text1"/>
                <w:szCs w:val="20"/>
              </w:rPr>
              <w:t>0</w:t>
            </w:r>
          </w:p>
        </w:tc>
        <w:tc>
          <w:tcPr>
            <w:tcW w:w="0" w:type="auto"/>
            <w:hideMark/>
          </w:tcPr>
          <w:p w:rsidR="00312938" w:rsidRPr="007261A0" w:rsidRDefault="008D5E73" w:rsidP="001554CF">
            <w:pPr>
              <w:spacing w:line="276" w:lineRule="auto"/>
              <w:jc w:val="center"/>
              <w:cnfStyle w:val="000000100000" w:firstRow="0" w:lastRow="0" w:firstColumn="0" w:lastColumn="0" w:oddVBand="0" w:evenVBand="0" w:oddHBand="1" w:evenHBand="0" w:firstRowFirstColumn="0" w:firstRowLastColumn="0" w:lastRowFirstColumn="0" w:lastRowLastColumn="0"/>
              <w:rPr>
                <w:rFonts w:cstheme="minorHAnsi"/>
                <w:b/>
                <w:color w:val="000000" w:themeColor="text1"/>
                <w:szCs w:val="20"/>
                <w:highlight w:val="yellow"/>
              </w:rPr>
            </w:pPr>
            <w:r w:rsidRPr="007261A0">
              <w:rPr>
                <w:noProof/>
                <w:highlight w:val="yellow"/>
                <w:lang w:eastAsia="pl-PL"/>
              </w:rPr>
              <mc:AlternateContent>
                <mc:Choice Requires="wps">
                  <w:drawing>
                    <wp:anchor distT="0" distB="0" distL="114300" distR="114300" simplePos="0" relativeHeight="251709440" behindDoc="0" locked="0" layoutInCell="1" allowOverlap="1" wp14:anchorId="3AD2169A" wp14:editId="61384458">
                      <wp:simplePos x="0" y="0"/>
                      <wp:positionH relativeFrom="column">
                        <wp:posOffset>182880</wp:posOffset>
                      </wp:positionH>
                      <wp:positionV relativeFrom="paragraph">
                        <wp:posOffset>250825</wp:posOffset>
                      </wp:positionV>
                      <wp:extent cx="306070" cy="299085"/>
                      <wp:effectExtent l="38100" t="38100" r="55880" b="43815"/>
                      <wp:wrapNone/>
                      <wp:docPr id="588694907" name="Łącznik prosty ze strzałką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06070" cy="299085"/>
                              </a:xfrm>
                              <a:prstGeom prst="straightConnector1">
                                <a:avLst/>
                              </a:prstGeom>
                              <a:ln w="76200">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329AFB62" id="Łącznik prosty ze strzałką 5" o:spid="_x0000_s1026" type="#_x0000_t32" style="position:absolute;margin-left:14.4pt;margin-top:19.75pt;width:24.1pt;height:23.55pt;flip:y;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" strokecolor="#00b050" strokeweight="6pt">
                      <v:stroke endarrow="block" joinstyle="miter"/>
                      <o:lock v:ext="edit" shapetype="f"/>
                    </v:shape>
                  </w:pict>
                </mc:Fallback>
              </mc:AlternateContent>
            </w:r>
          </w:p>
        </w:tc>
      </w:tr>
      <w:tr w:rsidR="00312938" w:rsidRPr="007261A0" w:rsidTr="006609E5">
        <w:trPr>
          <w:trHeight w:val="1339"/>
        </w:trPr>
        <w:tc>
          <w:tcPr>
            <w:cnfStyle w:val="001000000000" w:firstRow="0" w:lastRow="0" w:firstColumn="1" w:lastColumn="0" w:oddVBand="0" w:evenVBand="0" w:oddHBand="0" w:evenHBand="0" w:firstRowFirstColumn="0" w:firstRowLastColumn="0" w:lastRowFirstColumn="0" w:lastRowLastColumn="0"/>
            <w:tcW w:w="2024" w:type="dxa"/>
            <w:vMerge/>
            <w:hideMark/>
          </w:tcPr>
          <w:p w:rsidR="00312938" w:rsidRPr="008D5E73" w:rsidRDefault="00312938" w:rsidP="001554CF">
            <w:pPr>
              <w:jc w:val="left"/>
              <w:rPr>
                <w:rFonts w:cstheme="minorHAnsi"/>
                <w:color w:val="000000" w:themeColor="text1"/>
                <w:szCs w:val="20"/>
              </w:rPr>
            </w:pPr>
          </w:p>
        </w:tc>
        <w:tc>
          <w:tcPr>
            <w:tcW w:w="4495" w:type="dxa"/>
            <w:vMerge/>
            <w:hideMark/>
          </w:tcPr>
          <w:p w:rsidR="00312938" w:rsidRPr="008D5E73" w:rsidRDefault="00312938" w:rsidP="001554CF">
            <w:pPr>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Cs w:val="20"/>
              </w:rPr>
            </w:pPr>
          </w:p>
        </w:tc>
        <w:tc>
          <w:tcPr>
            <w:tcW w:w="0" w:type="auto"/>
            <w:vMerge/>
            <w:hideMark/>
          </w:tcPr>
          <w:p w:rsidR="00312938" w:rsidRPr="007261A0" w:rsidRDefault="00312938" w:rsidP="001554CF">
            <w:pPr>
              <w:jc w:val="left"/>
              <w:cnfStyle w:val="000000000000" w:firstRow="0" w:lastRow="0" w:firstColumn="0" w:lastColumn="0" w:oddVBand="0" w:evenVBand="0" w:oddHBand="0" w:evenHBand="0" w:firstRowFirstColumn="0" w:firstRowLastColumn="0" w:lastRowFirstColumn="0" w:lastRowLastColumn="0"/>
              <w:rPr>
                <w:rFonts w:cstheme="minorHAnsi"/>
                <w:b/>
                <w:bCs/>
                <w:color w:val="000000" w:themeColor="text1"/>
                <w:szCs w:val="20"/>
                <w:highlight w:val="yellow"/>
              </w:rPr>
            </w:pPr>
          </w:p>
        </w:tc>
        <w:tc>
          <w:tcPr>
            <w:tcW w:w="3021" w:type="dxa"/>
            <w:hideMark/>
          </w:tcPr>
          <w:p w:rsidR="00312938" w:rsidRPr="008D5E73" w:rsidRDefault="00312938" w:rsidP="001554CF">
            <w:pPr>
              <w:pStyle w:val="Default"/>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8D5E73">
              <w:rPr>
                <w:rFonts w:asciiTheme="minorHAnsi" w:hAnsiTheme="minorHAnsi" w:cstheme="minorHAnsi"/>
                <w:color w:val="000000" w:themeColor="text1"/>
                <w:sz w:val="20"/>
                <w:szCs w:val="20"/>
              </w:rPr>
              <w:t>liczba zmodernizowanych/ doposażonych obiektów infrastruktury społecznej (szt.)</w:t>
            </w:r>
          </w:p>
        </w:tc>
        <w:tc>
          <w:tcPr>
            <w:tcW w:w="1032" w:type="dxa"/>
            <w:hideMark/>
          </w:tcPr>
          <w:p w:rsidR="00312938" w:rsidRPr="00207304" w:rsidRDefault="00312938" w:rsidP="001554CF">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szCs w:val="20"/>
              </w:rPr>
            </w:pPr>
            <w:r w:rsidRPr="00207304">
              <w:rPr>
                <w:rFonts w:cstheme="minorHAnsi"/>
                <w:b/>
                <w:color w:val="000000" w:themeColor="text1"/>
                <w:szCs w:val="20"/>
              </w:rPr>
              <w:t>0</w:t>
            </w:r>
          </w:p>
        </w:tc>
        <w:tc>
          <w:tcPr>
            <w:tcW w:w="0" w:type="auto"/>
            <w:hideMark/>
          </w:tcPr>
          <w:p w:rsidR="00312938" w:rsidRPr="007261A0" w:rsidRDefault="008D5E73" w:rsidP="001554CF">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szCs w:val="20"/>
                <w:highlight w:val="yellow"/>
              </w:rPr>
            </w:pPr>
            <w:r w:rsidRPr="007261A0">
              <w:rPr>
                <w:noProof/>
                <w:highlight w:val="yellow"/>
                <w:lang w:eastAsia="pl-PL"/>
              </w:rPr>
              <mc:AlternateContent>
                <mc:Choice Requires="wps">
                  <w:drawing>
                    <wp:anchor distT="0" distB="0" distL="114300" distR="114300" simplePos="0" relativeHeight="251711488" behindDoc="0" locked="0" layoutInCell="1" allowOverlap="1" wp14:anchorId="6EC563EF" wp14:editId="79D42048">
                      <wp:simplePos x="0" y="0"/>
                      <wp:positionH relativeFrom="column">
                        <wp:posOffset>125730</wp:posOffset>
                      </wp:positionH>
                      <wp:positionV relativeFrom="paragraph">
                        <wp:posOffset>250825</wp:posOffset>
                      </wp:positionV>
                      <wp:extent cx="306070" cy="299085"/>
                      <wp:effectExtent l="38100" t="38100" r="55880" b="43815"/>
                      <wp:wrapNone/>
                      <wp:docPr id="1992590325" name="Łącznik prosty ze strzałką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06070" cy="299085"/>
                              </a:xfrm>
                              <a:prstGeom prst="straightConnector1">
                                <a:avLst/>
                              </a:prstGeom>
                              <a:ln w="76200">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59768C47" id="Łącznik prosty ze strzałką 5" o:spid="_x0000_s1026" type="#_x0000_t32" style="position:absolute;margin-left:9.9pt;margin-top:19.75pt;width:24.1pt;height:23.55pt;flip:y;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" strokecolor="#00b050" strokeweight="6pt">
                      <v:stroke endarrow="block" joinstyle="miter"/>
                      <o:lock v:ext="edit" shapetype="f"/>
                    </v:shape>
                  </w:pict>
                </mc:Fallback>
              </mc:AlternateContent>
            </w:r>
          </w:p>
        </w:tc>
      </w:tr>
      <w:tr w:rsidR="00312938" w:rsidRPr="007261A0" w:rsidTr="006609E5">
        <w:trPr>
          <w:cnfStyle w:val="000000100000" w:firstRow="0" w:lastRow="0" w:firstColumn="0" w:lastColumn="0" w:oddVBand="0" w:evenVBand="0" w:oddHBand="1" w:evenHBand="0" w:firstRowFirstColumn="0" w:firstRowLastColumn="0" w:lastRowFirstColumn="0" w:lastRowLastColumn="0"/>
          <w:trHeight w:val="1340"/>
        </w:trPr>
        <w:tc>
          <w:tcPr>
            <w:cnfStyle w:val="001000000000" w:firstRow="0" w:lastRow="0" w:firstColumn="1" w:lastColumn="0" w:oddVBand="0" w:evenVBand="0" w:oddHBand="0" w:evenHBand="0" w:firstRowFirstColumn="0" w:firstRowLastColumn="0" w:lastRowFirstColumn="0" w:lastRowLastColumn="0"/>
            <w:tcW w:w="2024" w:type="dxa"/>
            <w:vMerge/>
            <w:hideMark/>
          </w:tcPr>
          <w:p w:rsidR="00312938" w:rsidRPr="008D5E73" w:rsidRDefault="00312938" w:rsidP="001554CF">
            <w:pPr>
              <w:jc w:val="left"/>
              <w:rPr>
                <w:rFonts w:cstheme="minorHAnsi"/>
                <w:color w:val="000000" w:themeColor="text1"/>
                <w:szCs w:val="20"/>
              </w:rPr>
            </w:pPr>
          </w:p>
        </w:tc>
        <w:tc>
          <w:tcPr>
            <w:tcW w:w="4495" w:type="dxa"/>
            <w:vMerge/>
            <w:hideMark/>
          </w:tcPr>
          <w:p w:rsidR="00312938" w:rsidRPr="008D5E73" w:rsidRDefault="00312938" w:rsidP="001554CF">
            <w:pPr>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Cs w:val="20"/>
              </w:rPr>
            </w:pPr>
          </w:p>
        </w:tc>
        <w:tc>
          <w:tcPr>
            <w:tcW w:w="0" w:type="auto"/>
            <w:vMerge/>
            <w:hideMark/>
          </w:tcPr>
          <w:p w:rsidR="00312938" w:rsidRPr="007261A0" w:rsidRDefault="00312938" w:rsidP="001554CF">
            <w:pPr>
              <w:jc w:val="left"/>
              <w:cnfStyle w:val="000000100000" w:firstRow="0" w:lastRow="0" w:firstColumn="0" w:lastColumn="0" w:oddVBand="0" w:evenVBand="0" w:oddHBand="1" w:evenHBand="0" w:firstRowFirstColumn="0" w:firstRowLastColumn="0" w:lastRowFirstColumn="0" w:lastRowLastColumn="0"/>
              <w:rPr>
                <w:rFonts w:cstheme="minorHAnsi"/>
                <w:b/>
                <w:bCs/>
                <w:color w:val="000000" w:themeColor="text1"/>
                <w:szCs w:val="20"/>
                <w:highlight w:val="yellow"/>
              </w:rPr>
            </w:pPr>
          </w:p>
        </w:tc>
        <w:tc>
          <w:tcPr>
            <w:tcW w:w="3021" w:type="dxa"/>
            <w:hideMark/>
          </w:tcPr>
          <w:p w:rsidR="00312938" w:rsidRPr="008D5E73" w:rsidRDefault="00312938" w:rsidP="001554CF">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0"/>
                <w:szCs w:val="20"/>
              </w:rPr>
            </w:pPr>
            <w:r w:rsidRPr="008D5E73">
              <w:rPr>
                <w:rFonts w:asciiTheme="minorHAnsi" w:hAnsiTheme="minorHAnsi" w:cstheme="minorHAnsi"/>
                <w:color w:val="000000" w:themeColor="text1"/>
                <w:sz w:val="20"/>
                <w:szCs w:val="20"/>
              </w:rPr>
              <w:t>liczba obiektów, w których zapewniono dostępność dla osób ze szczególnymi potrzebami (szt.),</w:t>
            </w:r>
          </w:p>
        </w:tc>
        <w:tc>
          <w:tcPr>
            <w:tcW w:w="1032" w:type="dxa"/>
            <w:hideMark/>
          </w:tcPr>
          <w:p w:rsidR="00312938" w:rsidRPr="00207304" w:rsidRDefault="00312938" w:rsidP="001554CF">
            <w:pPr>
              <w:spacing w:line="276" w:lineRule="auto"/>
              <w:jc w:val="center"/>
              <w:cnfStyle w:val="000000100000" w:firstRow="0" w:lastRow="0" w:firstColumn="0" w:lastColumn="0" w:oddVBand="0" w:evenVBand="0" w:oddHBand="1" w:evenHBand="0" w:firstRowFirstColumn="0" w:firstRowLastColumn="0" w:lastRowFirstColumn="0" w:lastRowLastColumn="0"/>
              <w:rPr>
                <w:rFonts w:cstheme="minorHAnsi"/>
                <w:b/>
                <w:color w:val="000000" w:themeColor="text1"/>
                <w:szCs w:val="20"/>
              </w:rPr>
            </w:pPr>
            <w:r w:rsidRPr="00207304">
              <w:rPr>
                <w:rFonts w:cstheme="minorHAnsi"/>
                <w:color w:val="000000" w:themeColor="text1"/>
                <w:szCs w:val="20"/>
              </w:rPr>
              <w:t>0</w:t>
            </w:r>
          </w:p>
        </w:tc>
        <w:tc>
          <w:tcPr>
            <w:tcW w:w="0" w:type="auto"/>
            <w:hideMark/>
          </w:tcPr>
          <w:p w:rsidR="00312938" w:rsidRPr="007261A0" w:rsidRDefault="008D5E73" w:rsidP="001554CF">
            <w:pPr>
              <w:spacing w:line="276" w:lineRule="auto"/>
              <w:jc w:val="center"/>
              <w:cnfStyle w:val="000000100000" w:firstRow="0" w:lastRow="0" w:firstColumn="0" w:lastColumn="0" w:oddVBand="0" w:evenVBand="0" w:oddHBand="1" w:evenHBand="0" w:firstRowFirstColumn="0" w:firstRowLastColumn="0" w:lastRowFirstColumn="0" w:lastRowLastColumn="0"/>
              <w:rPr>
                <w:rFonts w:cstheme="minorHAnsi"/>
                <w:b/>
                <w:color w:val="000000" w:themeColor="text1"/>
                <w:szCs w:val="20"/>
                <w:highlight w:val="yellow"/>
              </w:rPr>
            </w:pPr>
            <w:r w:rsidRPr="007261A0">
              <w:rPr>
                <w:noProof/>
                <w:highlight w:val="yellow"/>
                <w:lang w:eastAsia="pl-PL"/>
              </w:rPr>
              <mc:AlternateContent>
                <mc:Choice Requires="wps">
                  <w:drawing>
                    <wp:anchor distT="0" distB="0" distL="114300" distR="114300" simplePos="0" relativeHeight="251713536" behindDoc="0" locked="0" layoutInCell="1" allowOverlap="1" wp14:anchorId="1A7884BF" wp14:editId="33B7B898">
                      <wp:simplePos x="0" y="0"/>
                      <wp:positionH relativeFrom="column">
                        <wp:posOffset>135255</wp:posOffset>
                      </wp:positionH>
                      <wp:positionV relativeFrom="paragraph">
                        <wp:posOffset>203835</wp:posOffset>
                      </wp:positionV>
                      <wp:extent cx="306070" cy="299085"/>
                      <wp:effectExtent l="38100" t="38100" r="55880" b="43815"/>
                      <wp:wrapNone/>
                      <wp:docPr id="612825173" name="Łącznik prosty ze strzałką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06070" cy="299085"/>
                              </a:xfrm>
                              <a:prstGeom prst="straightConnector1">
                                <a:avLst/>
                              </a:prstGeom>
                              <a:ln w="76200">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5A5ACA04" id="Łącznik prosty ze strzałką 5" o:spid="_x0000_s1026" type="#_x0000_t32" style="position:absolute;margin-left:10.65pt;margin-top:16.05pt;width:24.1pt;height:23.55pt;flip:y;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" strokecolor="#00b050" strokeweight="6pt">
                      <v:stroke endarrow="block" joinstyle="miter"/>
                      <o:lock v:ext="edit" shapetype="f"/>
                    </v:shape>
                  </w:pict>
                </mc:Fallback>
              </mc:AlternateContent>
            </w:r>
          </w:p>
        </w:tc>
      </w:tr>
      <w:tr w:rsidR="00312938" w:rsidRPr="007261A0" w:rsidTr="006609E5">
        <w:trPr>
          <w:trHeight w:val="1339"/>
        </w:trPr>
        <w:tc>
          <w:tcPr>
            <w:cnfStyle w:val="001000000000" w:firstRow="0" w:lastRow="0" w:firstColumn="1" w:lastColumn="0" w:oddVBand="0" w:evenVBand="0" w:oddHBand="0" w:evenHBand="0" w:firstRowFirstColumn="0" w:firstRowLastColumn="0" w:lastRowFirstColumn="0" w:lastRowLastColumn="0"/>
            <w:tcW w:w="2024" w:type="dxa"/>
            <w:vMerge/>
            <w:hideMark/>
          </w:tcPr>
          <w:p w:rsidR="00312938" w:rsidRPr="008D5E73" w:rsidRDefault="00312938" w:rsidP="001554CF">
            <w:pPr>
              <w:jc w:val="left"/>
              <w:rPr>
                <w:rFonts w:cstheme="minorHAnsi"/>
                <w:color w:val="000000" w:themeColor="text1"/>
                <w:szCs w:val="20"/>
              </w:rPr>
            </w:pPr>
          </w:p>
        </w:tc>
        <w:tc>
          <w:tcPr>
            <w:tcW w:w="4495" w:type="dxa"/>
            <w:vMerge/>
            <w:hideMark/>
          </w:tcPr>
          <w:p w:rsidR="00312938" w:rsidRPr="008D5E73" w:rsidRDefault="00312938" w:rsidP="001554CF">
            <w:pPr>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Cs w:val="20"/>
              </w:rPr>
            </w:pPr>
          </w:p>
        </w:tc>
        <w:tc>
          <w:tcPr>
            <w:tcW w:w="0" w:type="auto"/>
            <w:vMerge/>
            <w:hideMark/>
          </w:tcPr>
          <w:p w:rsidR="00312938" w:rsidRPr="007261A0" w:rsidRDefault="00312938" w:rsidP="001554CF">
            <w:pPr>
              <w:jc w:val="left"/>
              <w:cnfStyle w:val="000000000000" w:firstRow="0" w:lastRow="0" w:firstColumn="0" w:lastColumn="0" w:oddVBand="0" w:evenVBand="0" w:oddHBand="0" w:evenHBand="0" w:firstRowFirstColumn="0" w:firstRowLastColumn="0" w:lastRowFirstColumn="0" w:lastRowLastColumn="0"/>
              <w:rPr>
                <w:rFonts w:cstheme="minorHAnsi"/>
                <w:b/>
                <w:bCs/>
                <w:color w:val="000000" w:themeColor="text1"/>
                <w:szCs w:val="20"/>
                <w:highlight w:val="yellow"/>
              </w:rPr>
            </w:pPr>
          </w:p>
        </w:tc>
        <w:tc>
          <w:tcPr>
            <w:tcW w:w="3021" w:type="dxa"/>
            <w:hideMark/>
          </w:tcPr>
          <w:p w:rsidR="00312938" w:rsidRPr="008D5E73" w:rsidRDefault="00312938" w:rsidP="001554CF">
            <w:pPr>
              <w:pStyle w:val="Default"/>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8D5E73">
              <w:rPr>
                <w:rFonts w:asciiTheme="minorHAnsi" w:hAnsiTheme="minorHAnsi" w:cstheme="minorHAnsi"/>
                <w:color w:val="000000" w:themeColor="text1"/>
                <w:sz w:val="20"/>
                <w:szCs w:val="20"/>
              </w:rPr>
              <w:t>liczba zadań inwestycyjnych i/lub modernizacyjnych w placówkach oświatowych (szt.),</w:t>
            </w:r>
          </w:p>
        </w:tc>
        <w:tc>
          <w:tcPr>
            <w:tcW w:w="1032" w:type="dxa"/>
            <w:hideMark/>
          </w:tcPr>
          <w:p w:rsidR="00312938" w:rsidRPr="008D5E73" w:rsidRDefault="00312938" w:rsidP="001554CF">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0"/>
                <w:highlight w:val="magenta"/>
              </w:rPr>
            </w:pPr>
            <w:r w:rsidRPr="00207304">
              <w:rPr>
                <w:rFonts w:cstheme="minorHAnsi"/>
                <w:color w:val="000000" w:themeColor="text1"/>
                <w:szCs w:val="20"/>
              </w:rPr>
              <w:t>0</w:t>
            </w:r>
          </w:p>
        </w:tc>
        <w:tc>
          <w:tcPr>
            <w:tcW w:w="0" w:type="auto"/>
            <w:hideMark/>
          </w:tcPr>
          <w:p w:rsidR="00312938" w:rsidRPr="007261A0" w:rsidRDefault="008D5E73" w:rsidP="001554CF">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noProof/>
                <w:color w:val="000000" w:themeColor="text1"/>
                <w:szCs w:val="20"/>
                <w:highlight w:val="yellow"/>
                <w:lang w:eastAsia="pl-PL"/>
              </w:rPr>
            </w:pPr>
            <w:r w:rsidRPr="007261A0">
              <w:rPr>
                <w:noProof/>
                <w:highlight w:val="yellow"/>
                <w:lang w:eastAsia="pl-PL"/>
              </w:rPr>
              <mc:AlternateContent>
                <mc:Choice Requires="wps">
                  <w:drawing>
                    <wp:anchor distT="0" distB="0" distL="114300" distR="114300" simplePos="0" relativeHeight="251715584" behindDoc="0" locked="0" layoutInCell="1" allowOverlap="1" wp14:anchorId="439FACEB" wp14:editId="39FE689A">
                      <wp:simplePos x="0" y="0"/>
                      <wp:positionH relativeFrom="column">
                        <wp:posOffset>144780</wp:posOffset>
                      </wp:positionH>
                      <wp:positionV relativeFrom="paragraph">
                        <wp:posOffset>226695</wp:posOffset>
                      </wp:positionV>
                      <wp:extent cx="306070" cy="299085"/>
                      <wp:effectExtent l="38100" t="38100" r="55880" b="43815"/>
                      <wp:wrapNone/>
                      <wp:docPr id="71109231" name="Łącznik prosty ze strzałką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06070" cy="299085"/>
                              </a:xfrm>
                              <a:prstGeom prst="straightConnector1">
                                <a:avLst/>
                              </a:prstGeom>
                              <a:ln w="76200">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11FFEEED" id="Łącznik prosty ze strzałką 5" o:spid="_x0000_s1026" type="#_x0000_t32" style="position:absolute;margin-left:11.4pt;margin-top:17.85pt;width:24.1pt;height:23.55pt;flip:y;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" strokecolor="#00b050" strokeweight="6pt">
                      <v:stroke endarrow="block" joinstyle="miter"/>
                      <o:lock v:ext="edit" shapetype="f"/>
                    </v:shape>
                  </w:pict>
                </mc:Fallback>
              </mc:AlternateContent>
            </w:r>
          </w:p>
        </w:tc>
      </w:tr>
      <w:tr w:rsidR="00312938" w:rsidRPr="007261A0" w:rsidTr="006609E5">
        <w:trPr>
          <w:cnfStyle w:val="000000100000" w:firstRow="0" w:lastRow="0" w:firstColumn="0" w:lastColumn="0" w:oddVBand="0" w:evenVBand="0" w:oddHBand="1" w:evenHBand="0" w:firstRowFirstColumn="0" w:firstRowLastColumn="0" w:lastRowFirstColumn="0" w:lastRowLastColumn="0"/>
          <w:trHeight w:val="1340"/>
        </w:trPr>
        <w:tc>
          <w:tcPr>
            <w:cnfStyle w:val="001000000000" w:firstRow="0" w:lastRow="0" w:firstColumn="1" w:lastColumn="0" w:oddVBand="0" w:evenVBand="0" w:oddHBand="0" w:evenHBand="0" w:firstRowFirstColumn="0" w:firstRowLastColumn="0" w:lastRowFirstColumn="0" w:lastRowLastColumn="0"/>
            <w:tcW w:w="2024" w:type="dxa"/>
            <w:vMerge/>
            <w:hideMark/>
          </w:tcPr>
          <w:p w:rsidR="00312938" w:rsidRPr="008D5E73" w:rsidRDefault="00312938" w:rsidP="001554CF">
            <w:pPr>
              <w:jc w:val="left"/>
              <w:rPr>
                <w:rFonts w:cstheme="minorHAnsi"/>
                <w:color w:val="000000" w:themeColor="text1"/>
                <w:szCs w:val="20"/>
              </w:rPr>
            </w:pPr>
          </w:p>
        </w:tc>
        <w:tc>
          <w:tcPr>
            <w:tcW w:w="4495" w:type="dxa"/>
            <w:vMerge/>
            <w:hideMark/>
          </w:tcPr>
          <w:p w:rsidR="00312938" w:rsidRPr="008D5E73" w:rsidRDefault="00312938" w:rsidP="001554CF">
            <w:pPr>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Cs w:val="20"/>
              </w:rPr>
            </w:pPr>
          </w:p>
        </w:tc>
        <w:tc>
          <w:tcPr>
            <w:tcW w:w="0" w:type="auto"/>
            <w:vMerge/>
            <w:hideMark/>
          </w:tcPr>
          <w:p w:rsidR="00312938" w:rsidRPr="007261A0" w:rsidRDefault="00312938" w:rsidP="001554CF">
            <w:pPr>
              <w:jc w:val="left"/>
              <w:cnfStyle w:val="000000100000" w:firstRow="0" w:lastRow="0" w:firstColumn="0" w:lastColumn="0" w:oddVBand="0" w:evenVBand="0" w:oddHBand="1" w:evenHBand="0" w:firstRowFirstColumn="0" w:firstRowLastColumn="0" w:lastRowFirstColumn="0" w:lastRowLastColumn="0"/>
              <w:rPr>
                <w:rFonts w:cstheme="minorHAnsi"/>
                <w:b/>
                <w:bCs/>
                <w:color w:val="000000" w:themeColor="text1"/>
                <w:szCs w:val="20"/>
                <w:highlight w:val="yellow"/>
              </w:rPr>
            </w:pPr>
          </w:p>
        </w:tc>
        <w:tc>
          <w:tcPr>
            <w:tcW w:w="3021" w:type="dxa"/>
            <w:hideMark/>
          </w:tcPr>
          <w:p w:rsidR="00312938" w:rsidRPr="008D5E73" w:rsidRDefault="00312938" w:rsidP="001554CF">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0"/>
                <w:szCs w:val="20"/>
              </w:rPr>
            </w:pPr>
            <w:r w:rsidRPr="008D5E73">
              <w:rPr>
                <w:rFonts w:asciiTheme="minorHAnsi" w:hAnsiTheme="minorHAnsi" w:cstheme="minorHAnsi"/>
                <w:color w:val="000000" w:themeColor="text1"/>
                <w:sz w:val="20"/>
                <w:szCs w:val="20"/>
              </w:rPr>
              <w:t>liczba dzieci i młodzieży korzystającej z nowej lub zmodernizowanej bazy oświatowej (os.)</w:t>
            </w:r>
          </w:p>
        </w:tc>
        <w:tc>
          <w:tcPr>
            <w:tcW w:w="1032" w:type="dxa"/>
            <w:hideMark/>
          </w:tcPr>
          <w:p w:rsidR="00312938" w:rsidRPr="00DB1DE9" w:rsidRDefault="00DB1DE9" w:rsidP="001554CF">
            <w:pPr>
              <w:spacing w:line="276" w:lineRule="auto"/>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0"/>
              </w:rPr>
            </w:pPr>
            <w:r w:rsidRPr="00DB1DE9">
              <w:rPr>
                <w:rFonts w:cstheme="minorHAnsi"/>
                <w:color w:val="000000" w:themeColor="text1"/>
                <w:szCs w:val="20"/>
              </w:rPr>
              <w:t>200</w:t>
            </w:r>
          </w:p>
        </w:tc>
        <w:tc>
          <w:tcPr>
            <w:tcW w:w="0" w:type="auto"/>
            <w:hideMark/>
          </w:tcPr>
          <w:p w:rsidR="00312938" w:rsidRPr="007261A0" w:rsidRDefault="008D5E73" w:rsidP="001554CF">
            <w:pPr>
              <w:spacing w:line="276" w:lineRule="auto"/>
              <w:jc w:val="center"/>
              <w:cnfStyle w:val="000000100000" w:firstRow="0" w:lastRow="0" w:firstColumn="0" w:lastColumn="0" w:oddVBand="0" w:evenVBand="0" w:oddHBand="1" w:evenHBand="0" w:firstRowFirstColumn="0" w:firstRowLastColumn="0" w:lastRowFirstColumn="0" w:lastRowLastColumn="0"/>
              <w:rPr>
                <w:rFonts w:cstheme="minorHAnsi"/>
                <w:noProof/>
                <w:color w:val="000000" w:themeColor="text1"/>
                <w:szCs w:val="20"/>
                <w:highlight w:val="yellow"/>
                <w:lang w:eastAsia="pl-PL"/>
              </w:rPr>
            </w:pPr>
            <w:r w:rsidRPr="007261A0">
              <w:rPr>
                <w:noProof/>
                <w:highlight w:val="yellow"/>
                <w:lang w:eastAsia="pl-PL"/>
              </w:rPr>
              <mc:AlternateContent>
                <mc:Choice Requires="wps">
                  <w:drawing>
                    <wp:anchor distT="0" distB="0" distL="114300" distR="114300" simplePos="0" relativeHeight="251717632" behindDoc="0" locked="0" layoutInCell="1" allowOverlap="1" wp14:anchorId="3EBFDF45" wp14:editId="0D3D4642">
                      <wp:simplePos x="0" y="0"/>
                      <wp:positionH relativeFrom="column">
                        <wp:posOffset>144780</wp:posOffset>
                      </wp:positionH>
                      <wp:positionV relativeFrom="paragraph">
                        <wp:posOffset>217805</wp:posOffset>
                      </wp:positionV>
                      <wp:extent cx="306070" cy="299085"/>
                      <wp:effectExtent l="38100" t="38100" r="55880" b="43815"/>
                      <wp:wrapNone/>
                      <wp:docPr id="881755643" name="Łącznik prosty ze strzałką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06070" cy="299085"/>
                              </a:xfrm>
                              <a:prstGeom prst="straightConnector1">
                                <a:avLst/>
                              </a:prstGeom>
                              <a:ln w="76200">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6D27B098" id="Łącznik prosty ze strzałką 5" o:spid="_x0000_s1026" type="#_x0000_t32" style="position:absolute;margin-left:11.4pt;margin-top:17.15pt;width:24.1pt;height:23.55pt;flip:y;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" strokecolor="#00b050" strokeweight="6pt">
                      <v:stroke endarrow="block" joinstyle="miter"/>
                      <o:lock v:ext="edit" shapetype="f"/>
                    </v:shape>
                  </w:pict>
                </mc:Fallback>
              </mc:AlternateContent>
            </w:r>
            <w:r w:rsidR="00312938" w:rsidRPr="007261A0">
              <w:rPr>
                <w:rFonts w:cstheme="minorHAnsi"/>
                <w:color w:val="000000" w:themeColor="text1"/>
                <w:szCs w:val="20"/>
                <w:highlight w:val="yellow"/>
              </w:rPr>
              <w:t xml:space="preserve"> </w:t>
            </w:r>
          </w:p>
        </w:tc>
      </w:tr>
      <w:tr w:rsidR="00312938" w:rsidRPr="007261A0" w:rsidTr="006609E5">
        <w:trPr>
          <w:trHeight w:val="1339"/>
        </w:trPr>
        <w:tc>
          <w:tcPr>
            <w:cnfStyle w:val="001000000000" w:firstRow="0" w:lastRow="0" w:firstColumn="1" w:lastColumn="0" w:oddVBand="0" w:evenVBand="0" w:oddHBand="0" w:evenHBand="0" w:firstRowFirstColumn="0" w:firstRowLastColumn="0" w:lastRowFirstColumn="0" w:lastRowLastColumn="0"/>
            <w:tcW w:w="2024" w:type="dxa"/>
            <w:vMerge/>
            <w:hideMark/>
          </w:tcPr>
          <w:p w:rsidR="00312938" w:rsidRPr="008D5E73" w:rsidRDefault="00312938" w:rsidP="001554CF">
            <w:pPr>
              <w:jc w:val="left"/>
              <w:rPr>
                <w:rFonts w:cstheme="minorHAnsi"/>
                <w:color w:val="000000" w:themeColor="text1"/>
                <w:szCs w:val="20"/>
              </w:rPr>
            </w:pPr>
          </w:p>
        </w:tc>
        <w:tc>
          <w:tcPr>
            <w:tcW w:w="4495" w:type="dxa"/>
            <w:vMerge/>
            <w:hideMark/>
          </w:tcPr>
          <w:p w:rsidR="00312938" w:rsidRPr="008D5E73" w:rsidRDefault="00312938" w:rsidP="001554CF">
            <w:pPr>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Cs w:val="20"/>
              </w:rPr>
            </w:pPr>
          </w:p>
        </w:tc>
        <w:tc>
          <w:tcPr>
            <w:tcW w:w="0" w:type="auto"/>
            <w:vMerge/>
            <w:hideMark/>
          </w:tcPr>
          <w:p w:rsidR="00312938" w:rsidRPr="007261A0" w:rsidRDefault="00312938" w:rsidP="001554CF">
            <w:pPr>
              <w:jc w:val="left"/>
              <w:cnfStyle w:val="000000000000" w:firstRow="0" w:lastRow="0" w:firstColumn="0" w:lastColumn="0" w:oddVBand="0" w:evenVBand="0" w:oddHBand="0" w:evenHBand="0" w:firstRowFirstColumn="0" w:firstRowLastColumn="0" w:lastRowFirstColumn="0" w:lastRowLastColumn="0"/>
              <w:rPr>
                <w:rFonts w:cstheme="minorHAnsi"/>
                <w:b/>
                <w:bCs/>
                <w:color w:val="000000" w:themeColor="text1"/>
                <w:szCs w:val="20"/>
                <w:highlight w:val="yellow"/>
              </w:rPr>
            </w:pPr>
          </w:p>
        </w:tc>
        <w:tc>
          <w:tcPr>
            <w:tcW w:w="3021" w:type="dxa"/>
            <w:hideMark/>
          </w:tcPr>
          <w:p w:rsidR="00312938" w:rsidRPr="008D5E73" w:rsidRDefault="00312938" w:rsidP="001554CF">
            <w:pPr>
              <w:pStyle w:val="Default"/>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8D5E73">
              <w:rPr>
                <w:rFonts w:asciiTheme="minorHAnsi" w:hAnsiTheme="minorHAnsi" w:cstheme="minorHAnsi"/>
                <w:color w:val="000000" w:themeColor="text1"/>
                <w:sz w:val="20"/>
                <w:szCs w:val="20"/>
              </w:rPr>
              <w:t>udział dzieci objętych wychowaniem przedszkolnym w ogólnej liczbie dzieci w wieku od 3 do 6 lat (%),</w:t>
            </w:r>
          </w:p>
        </w:tc>
        <w:tc>
          <w:tcPr>
            <w:tcW w:w="1032" w:type="dxa"/>
            <w:hideMark/>
          </w:tcPr>
          <w:p w:rsidR="00312938" w:rsidRPr="00DB1DE9" w:rsidRDefault="00DB1DE9" w:rsidP="001554CF">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0"/>
              </w:rPr>
            </w:pPr>
            <w:r w:rsidRPr="00DB1DE9">
              <w:rPr>
                <w:rFonts w:cstheme="minorHAnsi"/>
                <w:color w:val="000000" w:themeColor="text1"/>
                <w:szCs w:val="20"/>
              </w:rPr>
              <w:t>81,1</w:t>
            </w:r>
          </w:p>
        </w:tc>
        <w:tc>
          <w:tcPr>
            <w:tcW w:w="0" w:type="auto"/>
            <w:hideMark/>
          </w:tcPr>
          <w:p w:rsidR="00312938" w:rsidRPr="007261A0" w:rsidRDefault="008D5E73" w:rsidP="001554CF">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noProof/>
                <w:color w:val="000000" w:themeColor="text1"/>
                <w:szCs w:val="20"/>
                <w:highlight w:val="yellow"/>
                <w:lang w:eastAsia="pl-PL"/>
              </w:rPr>
            </w:pPr>
            <w:r w:rsidRPr="007261A0">
              <w:rPr>
                <w:noProof/>
                <w:highlight w:val="yellow"/>
                <w:lang w:eastAsia="pl-PL"/>
              </w:rPr>
              <mc:AlternateContent>
                <mc:Choice Requires="wps">
                  <w:drawing>
                    <wp:anchor distT="0" distB="0" distL="114300" distR="114300" simplePos="0" relativeHeight="251719680" behindDoc="0" locked="0" layoutInCell="1" allowOverlap="1" wp14:anchorId="271CD51C" wp14:editId="73793651">
                      <wp:simplePos x="0" y="0"/>
                      <wp:positionH relativeFrom="column">
                        <wp:posOffset>154305</wp:posOffset>
                      </wp:positionH>
                      <wp:positionV relativeFrom="paragraph">
                        <wp:posOffset>265430</wp:posOffset>
                      </wp:positionV>
                      <wp:extent cx="306070" cy="299085"/>
                      <wp:effectExtent l="38100" t="38100" r="55880" b="43815"/>
                      <wp:wrapNone/>
                      <wp:docPr id="1799918979" name="Łącznik prosty ze strzałką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06070" cy="299085"/>
                              </a:xfrm>
                              <a:prstGeom prst="straightConnector1">
                                <a:avLst/>
                              </a:prstGeom>
                              <a:ln w="76200">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46DD19F4" id="Łącznik prosty ze strzałką 5" o:spid="_x0000_s1026" type="#_x0000_t32" style="position:absolute;margin-left:12.15pt;margin-top:20.9pt;width:24.1pt;height:23.55pt;flip:y;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" strokecolor="#00b050" strokeweight="6pt">
                      <v:stroke endarrow="block" joinstyle="miter"/>
                      <o:lock v:ext="edit" shapetype="f"/>
                    </v:shape>
                  </w:pict>
                </mc:Fallback>
              </mc:AlternateContent>
            </w:r>
          </w:p>
        </w:tc>
      </w:tr>
      <w:tr w:rsidR="00312938" w:rsidRPr="007261A0" w:rsidTr="006609E5">
        <w:trPr>
          <w:cnfStyle w:val="000000100000" w:firstRow="0" w:lastRow="0" w:firstColumn="0" w:lastColumn="0" w:oddVBand="0" w:evenVBand="0" w:oddHBand="1" w:evenHBand="0" w:firstRowFirstColumn="0" w:firstRowLastColumn="0" w:lastRowFirstColumn="0" w:lastRowLastColumn="0"/>
          <w:trHeight w:val="1340"/>
        </w:trPr>
        <w:tc>
          <w:tcPr>
            <w:cnfStyle w:val="001000000000" w:firstRow="0" w:lastRow="0" w:firstColumn="1" w:lastColumn="0" w:oddVBand="0" w:evenVBand="0" w:oddHBand="0" w:evenHBand="0" w:firstRowFirstColumn="0" w:firstRowLastColumn="0" w:lastRowFirstColumn="0" w:lastRowLastColumn="0"/>
            <w:tcW w:w="2024" w:type="dxa"/>
            <w:vMerge/>
          </w:tcPr>
          <w:p w:rsidR="00312938" w:rsidRPr="008D5E73" w:rsidRDefault="00312938" w:rsidP="001554CF">
            <w:pPr>
              <w:jc w:val="left"/>
              <w:rPr>
                <w:rFonts w:cstheme="minorHAnsi"/>
                <w:color w:val="000000" w:themeColor="text1"/>
                <w:szCs w:val="20"/>
              </w:rPr>
            </w:pPr>
          </w:p>
        </w:tc>
        <w:tc>
          <w:tcPr>
            <w:tcW w:w="4495" w:type="dxa"/>
            <w:vMerge/>
          </w:tcPr>
          <w:p w:rsidR="00312938" w:rsidRPr="008D5E73" w:rsidRDefault="00312938" w:rsidP="001554CF">
            <w:pPr>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Cs w:val="20"/>
              </w:rPr>
            </w:pPr>
          </w:p>
        </w:tc>
        <w:tc>
          <w:tcPr>
            <w:tcW w:w="0" w:type="auto"/>
            <w:vMerge/>
          </w:tcPr>
          <w:p w:rsidR="00312938" w:rsidRPr="007261A0" w:rsidRDefault="00312938" w:rsidP="001554CF">
            <w:pPr>
              <w:jc w:val="left"/>
              <w:cnfStyle w:val="000000100000" w:firstRow="0" w:lastRow="0" w:firstColumn="0" w:lastColumn="0" w:oddVBand="0" w:evenVBand="0" w:oddHBand="1" w:evenHBand="0" w:firstRowFirstColumn="0" w:firstRowLastColumn="0" w:lastRowFirstColumn="0" w:lastRowLastColumn="0"/>
              <w:rPr>
                <w:rFonts w:cstheme="minorHAnsi"/>
                <w:b/>
                <w:bCs/>
                <w:color w:val="000000" w:themeColor="text1"/>
                <w:szCs w:val="20"/>
                <w:highlight w:val="yellow"/>
              </w:rPr>
            </w:pPr>
          </w:p>
        </w:tc>
        <w:tc>
          <w:tcPr>
            <w:tcW w:w="3021" w:type="dxa"/>
          </w:tcPr>
          <w:p w:rsidR="00312938" w:rsidRPr="008D5E73" w:rsidRDefault="00312938" w:rsidP="001554CF">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0"/>
                <w:szCs w:val="20"/>
              </w:rPr>
            </w:pPr>
            <w:r w:rsidRPr="008D5E73">
              <w:rPr>
                <w:rFonts w:asciiTheme="minorHAnsi" w:hAnsiTheme="minorHAnsi" w:cstheme="minorHAnsi"/>
                <w:color w:val="000000" w:themeColor="text1"/>
                <w:sz w:val="20"/>
                <w:szCs w:val="20"/>
              </w:rPr>
              <w:t>Liczba placówek opieki nad dziećmi do 3 r.ż (szt.),</w:t>
            </w:r>
          </w:p>
        </w:tc>
        <w:tc>
          <w:tcPr>
            <w:tcW w:w="1032" w:type="dxa"/>
          </w:tcPr>
          <w:p w:rsidR="00312938" w:rsidRPr="008D5E73" w:rsidRDefault="00312938" w:rsidP="001554CF">
            <w:pPr>
              <w:spacing w:line="276" w:lineRule="auto"/>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0"/>
                <w:highlight w:val="magenta"/>
              </w:rPr>
            </w:pPr>
            <w:r w:rsidRPr="00207304">
              <w:rPr>
                <w:rFonts w:cstheme="minorHAnsi"/>
                <w:color w:val="000000" w:themeColor="text1"/>
                <w:szCs w:val="20"/>
              </w:rPr>
              <w:t>0</w:t>
            </w:r>
          </w:p>
        </w:tc>
        <w:tc>
          <w:tcPr>
            <w:tcW w:w="0" w:type="auto"/>
          </w:tcPr>
          <w:p w:rsidR="00312938" w:rsidRPr="007261A0" w:rsidRDefault="008D5E73" w:rsidP="001554CF">
            <w:pPr>
              <w:spacing w:line="276" w:lineRule="auto"/>
              <w:jc w:val="center"/>
              <w:cnfStyle w:val="000000100000" w:firstRow="0" w:lastRow="0" w:firstColumn="0" w:lastColumn="0" w:oddVBand="0" w:evenVBand="0" w:oddHBand="1" w:evenHBand="0" w:firstRowFirstColumn="0" w:firstRowLastColumn="0" w:lastRowFirstColumn="0" w:lastRowLastColumn="0"/>
              <w:rPr>
                <w:noProof/>
                <w:highlight w:val="yellow"/>
                <w:lang w:eastAsia="pl-PL"/>
              </w:rPr>
            </w:pPr>
            <w:r w:rsidRPr="007261A0">
              <w:rPr>
                <w:noProof/>
                <w:highlight w:val="yellow"/>
                <w:lang w:eastAsia="pl-PL"/>
              </w:rPr>
              <mc:AlternateContent>
                <mc:Choice Requires="wps">
                  <w:drawing>
                    <wp:anchor distT="0" distB="0" distL="114300" distR="114300" simplePos="0" relativeHeight="251721728" behindDoc="0" locked="0" layoutInCell="1" allowOverlap="1" wp14:anchorId="208A8357" wp14:editId="62C27F55">
                      <wp:simplePos x="0" y="0"/>
                      <wp:positionH relativeFrom="column">
                        <wp:posOffset>144780</wp:posOffset>
                      </wp:positionH>
                      <wp:positionV relativeFrom="paragraph">
                        <wp:posOffset>247015</wp:posOffset>
                      </wp:positionV>
                      <wp:extent cx="306070" cy="299085"/>
                      <wp:effectExtent l="38100" t="38100" r="55880" b="43815"/>
                      <wp:wrapNone/>
                      <wp:docPr id="576870445" name="Łącznik prosty ze strzałką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06070" cy="299085"/>
                              </a:xfrm>
                              <a:prstGeom prst="straightConnector1">
                                <a:avLst/>
                              </a:prstGeom>
                              <a:ln w="76200">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378266E7" id="Łącznik prosty ze strzałką 5" o:spid="_x0000_s1026" type="#_x0000_t32" style="position:absolute;margin-left:11.4pt;margin-top:19.45pt;width:24.1pt;height:23.55pt;flip:y;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" strokecolor="#00b050" strokeweight="6pt">
                      <v:stroke endarrow="block" joinstyle="miter"/>
                      <o:lock v:ext="edit" shapetype="f"/>
                    </v:shape>
                  </w:pict>
                </mc:Fallback>
              </mc:AlternateContent>
            </w:r>
          </w:p>
        </w:tc>
      </w:tr>
      <w:tr w:rsidR="00312938" w:rsidRPr="007261A0" w:rsidTr="006609E5">
        <w:trPr>
          <w:trHeight w:val="1098"/>
        </w:trPr>
        <w:tc>
          <w:tcPr>
            <w:cnfStyle w:val="001000000000" w:firstRow="0" w:lastRow="0" w:firstColumn="1" w:lastColumn="0" w:oddVBand="0" w:evenVBand="0" w:oddHBand="0" w:evenHBand="0" w:firstRowFirstColumn="0" w:firstRowLastColumn="0" w:lastRowFirstColumn="0" w:lastRowLastColumn="0"/>
            <w:tcW w:w="2024" w:type="dxa"/>
            <w:vMerge w:val="restart"/>
            <w:hideMark/>
          </w:tcPr>
          <w:p w:rsidR="00312938" w:rsidRPr="008D5E73" w:rsidRDefault="00312938" w:rsidP="001554CF">
            <w:pPr>
              <w:pStyle w:val="Default"/>
              <w:spacing w:line="276" w:lineRule="auto"/>
              <w:rPr>
                <w:rFonts w:eastAsia="Times New Roman"/>
                <w:color w:val="000000" w:themeColor="text1"/>
                <w:sz w:val="20"/>
                <w:szCs w:val="20"/>
                <w:lang w:eastAsia="pl-PL"/>
              </w:rPr>
            </w:pPr>
            <w:r w:rsidRPr="008D5E73">
              <w:rPr>
                <w:rFonts w:eastAsia="Times New Roman"/>
                <w:color w:val="000000" w:themeColor="text1"/>
                <w:sz w:val="20"/>
                <w:szCs w:val="20"/>
                <w:lang w:eastAsia="pl-PL"/>
              </w:rPr>
              <w:t>1.2 Wzmacnianie kapitału społecznego i zarządzanie gminą</w:t>
            </w:r>
          </w:p>
        </w:tc>
        <w:tc>
          <w:tcPr>
            <w:tcW w:w="4495" w:type="dxa"/>
            <w:vMerge w:val="restart"/>
          </w:tcPr>
          <w:p w:rsidR="00312938" w:rsidRPr="008D5E73" w:rsidRDefault="00312938">
            <w:pPr>
              <w:pStyle w:val="Default"/>
              <w:numPr>
                <w:ilvl w:val="0"/>
                <w:numId w:val="61"/>
              </w:numPr>
              <w:spacing w:line="276" w:lineRule="auto"/>
              <w:ind w:left="333" w:hanging="284"/>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D5E73">
              <w:rPr>
                <w:color w:val="000000" w:themeColor="text1"/>
                <w:sz w:val="20"/>
                <w:szCs w:val="20"/>
              </w:rPr>
              <w:t xml:space="preserve">promowanie przedsięwzięć na rzecz aktywizacji społecznej i zawodowej, w szczególności dla osób z niepełnosprawnościami oraz osób starszych, </w:t>
            </w:r>
          </w:p>
          <w:p w:rsidR="00312938" w:rsidRPr="008D5E73" w:rsidRDefault="00312938">
            <w:pPr>
              <w:pStyle w:val="Default"/>
              <w:numPr>
                <w:ilvl w:val="0"/>
                <w:numId w:val="61"/>
              </w:numPr>
              <w:spacing w:line="276" w:lineRule="auto"/>
              <w:ind w:left="333" w:hanging="284"/>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D5E73">
              <w:rPr>
                <w:color w:val="000000" w:themeColor="text1"/>
                <w:sz w:val="20"/>
                <w:szCs w:val="20"/>
              </w:rPr>
              <w:t xml:space="preserve">wzmocnienie kompetencji społecznych </w:t>
            </w:r>
            <w:r w:rsidRPr="008D5E73">
              <w:rPr>
                <w:color w:val="000000" w:themeColor="text1"/>
                <w:sz w:val="20"/>
                <w:szCs w:val="20"/>
              </w:rPr>
              <w:br/>
              <w:t>i umiejętności organizacyjnych lokalnych liderów,</w:t>
            </w:r>
          </w:p>
          <w:p w:rsidR="00312938" w:rsidRPr="008D5E73" w:rsidRDefault="00312938">
            <w:pPr>
              <w:pStyle w:val="Default"/>
              <w:numPr>
                <w:ilvl w:val="0"/>
                <w:numId w:val="61"/>
              </w:numPr>
              <w:spacing w:line="276" w:lineRule="auto"/>
              <w:ind w:left="333" w:hanging="284"/>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D5E73">
              <w:rPr>
                <w:color w:val="000000" w:themeColor="text1"/>
                <w:sz w:val="20"/>
                <w:szCs w:val="20"/>
              </w:rPr>
              <w:lastRenderedPageBreak/>
              <w:t>wsparcie inicjatyw oddolnych mieszkańców,</w:t>
            </w:r>
          </w:p>
          <w:p w:rsidR="00312938" w:rsidRPr="008D5E73" w:rsidRDefault="00312938">
            <w:pPr>
              <w:pStyle w:val="Default"/>
              <w:numPr>
                <w:ilvl w:val="0"/>
                <w:numId w:val="61"/>
              </w:numPr>
              <w:spacing w:line="276" w:lineRule="auto"/>
              <w:ind w:left="333" w:hanging="284"/>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D5E73">
              <w:rPr>
                <w:color w:val="000000" w:themeColor="text1"/>
                <w:sz w:val="20"/>
                <w:szCs w:val="20"/>
              </w:rPr>
              <w:t>wspieranie działalności organizacji pozarządowych i współpraca z nimi;</w:t>
            </w:r>
          </w:p>
          <w:p w:rsidR="00312938" w:rsidRPr="008D5E73" w:rsidRDefault="00312938">
            <w:pPr>
              <w:pStyle w:val="Default"/>
              <w:numPr>
                <w:ilvl w:val="0"/>
                <w:numId w:val="61"/>
              </w:numPr>
              <w:spacing w:line="276" w:lineRule="auto"/>
              <w:ind w:left="333" w:hanging="284"/>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D5E73">
              <w:rPr>
                <w:color w:val="000000" w:themeColor="text1"/>
                <w:sz w:val="20"/>
                <w:szCs w:val="20"/>
              </w:rPr>
              <w:t>promocja wolontariatu wśród młodzieży,</w:t>
            </w:r>
          </w:p>
          <w:p w:rsidR="00312938" w:rsidRPr="008D5E73" w:rsidRDefault="00312938">
            <w:pPr>
              <w:pStyle w:val="Default"/>
              <w:numPr>
                <w:ilvl w:val="0"/>
                <w:numId w:val="61"/>
              </w:numPr>
              <w:spacing w:line="276" w:lineRule="auto"/>
              <w:ind w:left="333" w:hanging="284"/>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D5E73">
              <w:rPr>
                <w:color w:val="000000" w:themeColor="text1"/>
                <w:sz w:val="20"/>
                <w:szCs w:val="20"/>
              </w:rPr>
              <w:t>rozwój usług aktywizujących mieszkańców gminy w tym osoby starsze i osoby z niepełnosprawnościami.</w:t>
            </w:r>
          </w:p>
          <w:p w:rsidR="00312938" w:rsidRPr="008D5E73" w:rsidRDefault="00312938">
            <w:pPr>
              <w:pStyle w:val="Default"/>
              <w:numPr>
                <w:ilvl w:val="0"/>
                <w:numId w:val="61"/>
              </w:numPr>
              <w:spacing w:line="276" w:lineRule="auto"/>
              <w:ind w:left="333" w:hanging="284"/>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8D5E73">
              <w:rPr>
                <w:rFonts w:asciiTheme="minorHAnsi" w:hAnsiTheme="minorHAnsi" w:cstheme="minorHAnsi"/>
                <w:color w:val="000000" w:themeColor="text1"/>
                <w:sz w:val="20"/>
                <w:szCs w:val="20"/>
              </w:rPr>
              <w:t>niwelowanie barier w dostępno</w:t>
            </w:r>
            <w:r w:rsidR="008D5E73" w:rsidRPr="008D5E73">
              <w:rPr>
                <w:rFonts w:asciiTheme="minorHAnsi" w:hAnsiTheme="minorHAnsi" w:cstheme="minorHAnsi"/>
                <w:color w:val="000000" w:themeColor="text1"/>
                <w:sz w:val="20"/>
                <w:szCs w:val="20"/>
              </w:rPr>
              <w:t>ś</w:t>
            </w:r>
            <w:r w:rsidRPr="008D5E73">
              <w:rPr>
                <w:rFonts w:asciiTheme="minorHAnsi" w:hAnsiTheme="minorHAnsi" w:cstheme="minorHAnsi"/>
                <w:color w:val="000000" w:themeColor="text1"/>
                <w:sz w:val="20"/>
                <w:szCs w:val="20"/>
              </w:rPr>
              <w:t>ci architektonicznej przestrzeni publicznych,</w:t>
            </w:r>
          </w:p>
          <w:p w:rsidR="00312938" w:rsidRPr="008D5E73" w:rsidRDefault="00312938">
            <w:pPr>
              <w:pStyle w:val="Default"/>
              <w:numPr>
                <w:ilvl w:val="0"/>
                <w:numId w:val="61"/>
              </w:numPr>
              <w:spacing w:line="276" w:lineRule="auto"/>
              <w:ind w:left="333" w:hanging="284"/>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D5E73">
              <w:rPr>
                <w:color w:val="000000" w:themeColor="text1"/>
                <w:sz w:val="20"/>
                <w:szCs w:val="20"/>
              </w:rPr>
              <w:t xml:space="preserve">Wzmocnienie zdolności analitycznych służb planowania przestrzennego, m.in. poprzez dostęp do nowoczesnych narzędzi w zakresie analizy, przetwarzania, interpretacji i prezentacji danych przestrzennych, </w:t>
            </w:r>
          </w:p>
          <w:p w:rsidR="00312938" w:rsidRPr="008D5E73" w:rsidRDefault="00312938">
            <w:pPr>
              <w:pStyle w:val="Default"/>
              <w:numPr>
                <w:ilvl w:val="0"/>
                <w:numId w:val="61"/>
              </w:numPr>
              <w:spacing w:line="276" w:lineRule="auto"/>
              <w:ind w:left="333" w:hanging="284"/>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0"/>
                <w:szCs w:val="20"/>
              </w:rPr>
            </w:pPr>
            <w:r w:rsidRPr="008D5E73">
              <w:rPr>
                <w:color w:val="000000" w:themeColor="text1"/>
                <w:sz w:val="20"/>
                <w:szCs w:val="20"/>
              </w:rPr>
              <w:t xml:space="preserve">Wzmocnienie bazy wiedzy i potencjału kadrowego gminy </w:t>
            </w:r>
          </w:p>
        </w:tc>
        <w:tc>
          <w:tcPr>
            <w:tcW w:w="2165" w:type="dxa"/>
            <w:vMerge w:val="restart"/>
          </w:tcPr>
          <w:p w:rsidR="00312938" w:rsidRPr="008D5E73" w:rsidRDefault="00312938">
            <w:pPr>
              <w:pStyle w:val="Default"/>
              <w:numPr>
                <w:ilvl w:val="0"/>
                <w:numId w:val="60"/>
              </w:numPr>
              <w:spacing w:before="120"/>
              <w:ind w:left="190" w:hanging="19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D5E73">
              <w:rPr>
                <w:color w:val="000000" w:themeColor="text1"/>
                <w:sz w:val="20"/>
                <w:szCs w:val="20"/>
              </w:rPr>
              <w:lastRenderedPageBreak/>
              <w:t>zwiększenie się liczby lokalnych liderów,</w:t>
            </w:r>
          </w:p>
          <w:p w:rsidR="00312938" w:rsidRPr="008D5E73" w:rsidRDefault="00312938">
            <w:pPr>
              <w:pStyle w:val="Default"/>
              <w:numPr>
                <w:ilvl w:val="0"/>
                <w:numId w:val="60"/>
              </w:numPr>
              <w:spacing w:before="120"/>
              <w:ind w:left="190" w:hanging="19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D5E73">
              <w:rPr>
                <w:color w:val="000000" w:themeColor="text1"/>
                <w:sz w:val="20"/>
                <w:szCs w:val="20"/>
              </w:rPr>
              <w:t>podniesienie jakości usług publicznych,</w:t>
            </w:r>
          </w:p>
          <w:p w:rsidR="00312938" w:rsidRPr="008D5E73" w:rsidRDefault="00312938">
            <w:pPr>
              <w:pStyle w:val="Default"/>
              <w:numPr>
                <w:ilvl w:val="0"/>
                <w:numId w:val="60"/>
              </w:numPr>
              <w:spacing w:before="120"/>
              <w:ind w:left="190" w:hanging="19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D5E73">
              <w:rPr>
                <w:color w:val="000000" w:themeColor="text1"/>
                <w:sz w:val="20"/>
                <w:szCs w:val="20"/>
              </w:rPr>
              <w:t xml:space="preserve">zapewnienie dostępności architektonicznej </w:t>
            </w:r>
            <w:r w:rsidRPr="008D5E73">
              <w:rPr>
                <w:color w:val="000000" w:themeColor="text1"/>
                <w:sz w:val="20"/>
                <w:szCs w:val="20"/>
              </w:rPr>
              <w:lastRenderedPageBreak/>
              <w:t>przestrzeni publicznej dla osób ze szczególnymi potrzebami,</w:t>
            </w:r>
          </w:p>
          <w:p w:rsidR="00312938" w:rsidRPr="008D5E73" w:rsidRDefault="00312938">
            <w:pPr>
              <w:pStyle w:val="Default"/>
              <w:numPr>
                <w:ilvl w:val="0"/>
                <w:numId w:val="60"/>
              </w:numPr>
              <w:spacing w:before="120"/>
              <w:ind w:left="190" w:hanging="19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D5E73">
              <w:rPr>
                <w:color w:val="000000" w:themeColor="text1"/>
                <w:sz w:val="20"/>
                <w:szCs w:val="20"/>
              </w:rPr>
              <w:t>rozwój kompetencji planistycznych,</w:t>
            </w:r>
          </w:p>
          <w:p w:rsidR="00312938" w:rsidRPr="008D5E73" w:rsidRDefault="00312938">
            <w:pPr>
              <w:pStyle w:val="Default"/>
              <w:numPr>
                <w:ilvl w:val="0"/>
                <w:numId w:val="60"/>
              </w:numPr>
              <w:spacing w:before="120"/>
              <w:ind w:left="190" w:hanging="19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D5E73">
              <w:rPr>
                <w:color w:val="000000" w:themeColor="text1"/>
                <w:sz w:val="20"/>
                <w:szCs w:val="20"/>
              </w:rPr>
              <w:t>poprawa dostępności do danych przestrzennych,</w:t>
            </w:r>
          </w:p>
          <w:p w:rsidR="00312938" w:rsidRPr="008D5E73" w:rsidRDefault="00312938">
            <w:pPr>
              <w:pStyle w:val="Default"/>
              <w:numPr>
                <w:ilvl w:val="0"/>
                <w:numId w:val="60"/>
              </w:numPr>
              <w:spacing w:before="120"/>
              <w:ind w:left="190" w:hanging="19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D5E73">
              <w:rPr>
                <w:color w:val="000000" w:themeColor="text1"/>
                <w:sz w:val="20"/>
                <w:szCs w:val="20"/>
              </w:rPr>
              <w:t>wzrost kompetencji pracowników gminnych jednostek organizacyjnych.</w:t>
            </w:r>
          </w:p>
          <w:p w:rsidR="00312938" w:rsidRPr="008D5E73" w:rsidRDefault="00312938" w:rsidP="001554CF">
            <w:pPr>
              <w:pStyle w:val="Akapitzlist"/>
              <w:autoSpaceDE w:val="0"/>
              <w:autoSpaceDN w:val="0"/>
              <w:adjustRightInd w:val="0"/>
              <w:ind w:left="360"/>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Cs w:val="20"/>
              </w:rPr>
            </w:pPr>
          </w:p>
        </w:tc>
        <w:tc>
          <w:tcPr>
            <w:tcW w:w="3021" w:type="dxa"/>
            <w:hideMark/>
          </w:tcPr>
          <w:p w:rsidR="00312938" w:rsidRPr="008D5E73" w:rsidRDefault="00312938" w:rsidP="001554CF">
            <w:pPr>
              <w:pStyle w:val="Default"/>
              <w:spacing w:before="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8D5E73">
              <w:rPr>
                <w:rFonts w:asciiTheme="minorHAnsi" w:hAnsiTheme="minorHAnsi" w:cstheme="minorHAnsi"/>
                <w:color w:val="auto"/>
                <w:sz w:val="20"/>
                <w:szCs w:val="20"/>
              </w:rPr>
              <w:lastRenderedPageBreak/>
              <w:t>liczba nowych przedsięwzięć integracyjnych mieszkańców (szt.)</w:t>
            </w:r>
          </w:p>
        </w:tc>
        <w:tc>
          <w:tcPr>
            <w:tcW w:w="1032" w:type="dxa"/>
            <w:hideMark/>
          </w:tcPr>
          <w:p w:rsidR="00312938" w:rsidRPr="008D5E73" w:rsidRDefault="00312938" w:rsidP="001554CF">
            <w:pPr>
              <w:spacing w:before="120"/>
              <w:ind w:left="360"/>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Cs w:val="20"/>
                <w:highlight w:val="magenta"/>
              </w:rPr>
            </w:pPr>
            <w:r w:rsidRPr="00207304">
              <w:rPr>
                <w:rFonts w:ascii="Calibri" w:hAnsi="Calibri" w:cs="Calibri"/>
                <w:color w:val="000000" w:themeColor="text1"/>
                <w:szCs w:val="20"/>
              </w:rPr>
              <w:t>0</w:t>
            </w:r>
          </w:p>
        </w:tc>
        <w:tc>
          <w:tcPr>
            <w:tcW w:w="0" w:type="auto"/>
            <w:hideMark/>
          </w:tcPr>
          <w:p w:rsidR="00312938" w:rsidRPr="007261A0" w:rsidRDefault="008D5E73" w:rsidP="001554CF">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noProof/>
                <w:color w:val="000000" w:themeColor="text1"/>
                <w:szCs w:val="20"/>
                <w:highlight w:val="yellow"/>
                <w:lang w:eastAsia="pl-PL"/>
              </w:rPr>
            </w:pPr>
            <w:r w:rsidRPr="007261A0">
              <w:rPr>
                <w:noProof/>
                <w:highlight w:val="yellow"/>
                <w:lang w:eastAsia="pl-PL"/>
              </w:rPr>
              <mc:AlternateContent>
                <mc:Choice Requires="wps">
                  <w:drawing>
                    <wp:anchor distT="0" distB="0" distL="114300" distR="114300" simplePos="0" relativeHeight="251723776" behindDoc="0" locked="0" layoutInCell="1" allowOverlap="1" wp14:anchorId="3154850E" wp14:editId="5B3BD185">
                      <wp:simplePos x="0" y="0"/>
                      <wp:positionH relativeFrom="column">
                        <wp:posOffset>144780</wp:posOffset>
                      </wp:positionH>
                      <wp:positionV relativeFrom="paragraph">
                        <wp:posOffset>212090</wp:posOffset>
                      </wp:positionV>
                      <wp:extent cx="306070" cy="299085"/>
                      <wp:effectExtent l="38100" t="38100" r="55880" b="43815"/>
                      <wp:wrapNone/>
                      <wp:docPr id="760410344" name="Łącznik prosty ze strzałką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06070" cy="299085"/>
                              </a:xfrm>
                              <a:prstGeom prst="straightConnector1">
                                <a:avLst/>
                              </a:prstGeom>
                              <a:ln w="76200">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5BECE0FC" id="Łącznik prosty ze strzałką 5" o:spid="_x0000_s1026" type="#_x0000_t32" style="position:absolute;margin-left:11.4pt;margin-top:16.7pt;width:24.1pt;height:23.55pt;flip:y;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" strokecolor="#00b050" strokeweight="6pt">
                      <v:stroke endarrow="block" joinstyle="miter"/>
                      <o:lock v:ext="edit" shapetype="f"/>
                    </v:shape>
                  </w:pict>
                </mc:Fallback>
              </mc:AlternateContent>
            </w:r>
          </w:p>
        </w:tc>
      </w:tr>
      <w:tr w:rsidR="00312938" w:rsidRPr="007261A0" w:rsidTr="006609E5">
        <w:trPr>
          <w:cnfStyle w:val="000000100000" w:firstRow="0" w:lastRow="0" w:firstColumn="0" w:lastColumn="0" w:oddVBand="0" w:evenVBand="0" w:oddHBand="1" w:evenHBand="0" w:firstRowFirstColumn="0" w:firstRowLastColumn="0" w:lastRowFirstColumn="0" w:lastRowLastColumn="0"/>
          <w:trHeight w:val="1099"/>
        </w:trPr>
        <w:tc>
          <w:tcPr>
            <w:cnfStyle w:val="001000000000" w:firstRow="0" w:lastRow="0" w:firstColumn="1" w:lastColumn="0" w:oddVBand="0" w:evenVBand="0" w:oddHBand="0" w:evenHBand="0" w:firstRowFirstColumn="0" w:firstRowLastColumn="0" w:lastRowFirstColumn="0" w:lastRowLastColumn="0"/>
            <w:tcW w:w="2024" w:type="dxa"/>
            <w:vMerge/>
            <w:hideMark/>
          </w:tcPr>
          <w:p w:rsidR="00312938" w:rsidRPr="007261A0" w:rsidRDefault="00312938" w:rsidP="001554CF">
            <w:pPr>
              <w:jc w:val="left"/>
              <w:rPr>
                <w:rFonts w:ascii="Calibri" w:eastAsia="Times New Roman" w:hAnsi="Calibri" w:cs="Calibri"/>
                <w:color w:val="000000" w:themeColor="text1"/>
                <w:szCs w:val="20"/>
                <w:highlight w:val="yellow"/>
                <w:lang w:eastAsia="pl-PL"/>
              </w:rPr>
            </w:pPr>
          </w:p>
        </w:tc>
        <w:tc>
          <w:tcPr>
            <w:tcW w:w="4495" w:type="dxa"/>
            <w:vMerge/>
            <w:hideMark/>
          </w:tcPr>
          <w:p w:rsidR="00312938" w:rsidRPr="007261A0" w:rsidRDefault="00312938" w:rsidP="001554CF">
            <w:pPr>
              <w:jc w:val="left"/>
              <w:cnfStyle w:val="000000100000" w:firstRow="0" w:lastRow="0" w:firstColumn="0" w:lastColumn="0" w:oddVBand="0" w:evenVBand="0" w:oddHBand="1" w:evenHBand="0" w:firstRowFirstColumn="0" w:firstRowLastColumn="0" w:lastRowFirstColumn="0" w:lastRowLastColumn="0"/>
              <w:rPr>
                <w:rFonts w:cstheme="minorHAnsi"/>
                <w:b/>
                <w:bCs/>
                <w:color w:val="000000" w:themeColor="text1"/>
                <w:szCs w:val="20"/>
                <w:highlight w:val="yellow"/>
              </w:rPr>
            </w:pPr>
          </w:p>
        </w:tc>
        <w:tc>
          <w:tcPr>
            <w:tcW w:w="0" w:type="auto"/>
            <w:vMerge/>
            <w:hideMark/>
          </w:tcPr>
          <w:p w:rsidR="00312938" w:rsidRPr="007261A0" w:rsidRDefault="00312938" w:rsidP="001554CF">
            <w:pPr>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Cs w:val="20"/>
                <w:highlight w:val="yellow"/>
              </w:rPr>
            </w:pPr>
          </w:p>
        </w:tc>
        <w:tc>
          <w:tcPr>
            <w:tcW w:w="3021" w:type="dxa"/>
            <w:hideMark/>
          </w:tcPr>
          <w:p w:rsidR="00312938" w:rsidRPr="008D5E73" w:rsidRDefault="00312938" w:rsidP="001554CF">
            <w:pPr>
              <w:pStyle w:val="Default"/>
              <w:spacing w:before="12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8D5E73">
              <w:rPr>
                <w:rFonts w:asciiTheme="minorHAnsi" w:hAnsiTheme="minorHAnsi" w:cstheme="minorHAnsi"/>
                <w:color w:val="auto"/>
                <w:sz w:val="20"/>
                <w:szCs w:val="20"/>
              </w:rPr>
              <w:t>liczba organizacji pozarządowych i grup nieformalnych (szt.),</w:t>
            </w:r>
          </w:p>
        </w:tc>
        <w:tc>
          <w:tcPr>
            <w:tcW w:w="1032" w:type="dxa"/>
            <w:hideMark/>
          </w:tcPr>
          <w:p w:rsidR="00312938" w:rsidRPr="008D5E73" w:rsidRDefault="00312938" w:rsidP="001554CF">
            <w:pPr>
              <w:spacing w:before="120"/>
              <w:ind w:left="360"/>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Cs w:val="20"/>
                <w:highlight w:val="magenta"/>
              </w:rPr>
            </w:pPr>
            <w:r w:rsidRPr="00DB1DE9">
              <w:rPr>
                <w:rFonts w:ascii="Calibri" w:hAnsi="Calibri" w:cs="Calibri"/>
                <w:color w:val="000000" w:themeColor="text1"/>
                <w:szCs w:val="20"/>
              </w:rPr>
              <w:t>33</w:t>
            </w:r>
          </w:p>
        </w:tc>
        <w:tc>
          <w:tcPr>
            <w:tcW w:w="0" w:type="auto"/>
            <w:hideMark/>
          </w:tcPr>
          <w:p w:rsidR="00312938" w:rsidRPr="007261A0" w:rsidRDefault="008D5E73" w:rsidP="001554CF">
            <w:pPr>
              <w:spacing w:line="276" w:lineRule="auto"/>
              <w:jc w:val="center"/>
              <w:cnfStyle w:val="000000100000" w:firstRow="0" w:lastRow="0" w:firstColumn="0" w:lastColumn="0" w:oddVBand="0" w:evenVBand="0" w:oddHBand="1" w:evenHBand="0" w:firstRowFirstColumn="0" w:firstRowLastColumn="0" w:lastRowFirstColumn="0" w:lastRowLastColumn="0"/>
              <w:rPr>
                <w:rFonts w:cstheme="minorHAnsi"/>
                <w:noProof/>
                <w:color w:val="000000" w:themeColor="text1"/>
                <w:szCs w:val="20"/>
                <w:highlight w:val="yellow"/>
                <w:lang w:eastAsia="pl-PL"/>
              </w:rPr>
            </w:pPr>
            <w:r w:rsidRPr="007261A0">
              <w:rPr>
                <w:noProof/>
                <w:highlight w:val="yellow"/>
                <w:lang w:eastAsia="pl-PL"/>
              </w:rPr>
              <mc:AlternateContent>
                <mc:Choice Requires="wps">
                  <w:drawing>
                    <wp:anchor distT="0" distB="0" distL="114300" distR="114300" simplePos="0" relativeHeight="251725824" behindDoc="0" locked="0" layoutInCell="1" allowOverlap="1" wp14:anchorId="0E120FA8" wp14:editId="18E65E19">
                      <wp:simplePos x="0" y="0"/>
                      <wp:positionH relativeFrom="column">
                        <wp:posOffset>106680</wp:posOffset>
                      </wp:positionH>
                      <wp:positionV relativeFrom="paragraph">
                        <wp:posOffset>194310</wp:posOffset>
                      </wp:positionV>
                      <wp:extent cx="306070" cy="299085"/>
                      <wp:effectExtent l="38100" t="38100" r="55880" b="43815"/>
                      <wp:wrapNone/>
                      <wp:docPr id="1755940816" name="Łącznik prosty ze strzałką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06070" cy="299085"/>
                              </a:xfrm>
                              <a:prstGeom prst="straightConnector1">
                                <a:avLst/>
                              </a:prstGeom>
                              <a:ln w="76200">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19E9AF53" id="Łącznik prosty ze strzałką 5" o:spid="_x0000_s1026" type="#_x0000_t32" style="position:absolute;margin-left:8.4pt;margin-top:15.3pt;width:24.1pt;height:23.55pt;flip:y;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" strokecolor="#00b050" strokeweight="6pt">
                      <v:stroke endarrow="block" joinstyle="miter"/>
                      <o:lock v:ext="edit" shapetype="f"/>
                    </v:shape>
                  </w:pict>
                </mc:Fallback>
              </mc:AlternateContent>
            </w:r>
          </w:p>
        </w:tc>
      </w:tr>
      <w:tr w:rsidR="00312938" w:rsidRPr="007261A0" w:rsidTr="006609E5">
        <w:trPr>
          <w:trHeight w:val="1098"/>
        </w:trPr>
        <w:tc>
          <w:tcPr>
            <w:cnfStyle w:val="001000000000" w:firstRow="0" w:lastRow="0" w:firstColumn="1" w:lastColumn="0" w:oddVBand="0" w:evenVBand="0" w:oddHBand="0" w:evenHBand="0" w:firstRowFirstColumn="0" w:firstRowLastColumn="0" w:lastRowFirstColumn="0" w:lastRowLastColumn="0"/>
            <w:tcW w:w="2024" w:type="dxa"/>
            <w:vMerge/>
            <w:hideMark/>
          </w:tcPr>
          <w:p w:rsidR="00312938" w:rsidRPr="007261A0" w:rsidRDefault="00312938" w:rsidP="001554CF">
            <w:pPr>
              <w:jc w:val="left"/>
              <w:rPr>
                <w:rFonts w:ascii="Calibri" w:eastAsia="Times New Roman" w:hAnsi="Calibri" w:cs="Calibri"/>
                <w:color w:val="000000" w:themeColor="text1"/>
                <w:szCs w:val="20"/>
                <w:highlight w:val="yellow"/>
                <w:lang w:eastAsia="pl-PL"/>
              </w:rPr>
            </w:pPr>
          </w:p>
        </w:tc>
        <w:tc>
          <w:tcPr>
            <w:tcW w:w="4495" w:type="dxa"/>
            <w:vMerge/>
            <w:hideMark/>
          </w:tcPr>
          <w:p w:rsidR="00312938" w:rsidRPr="007261A0" w:rsidRDefault="00312938" w:rsidP="001554CF">
            <w:pPr>
              <w:jc w:val="left"/>
              <w:cnfStyle w:val="000000000000" w:firstRow="0" w:lastRow="0" w:firstColumn="0" w:lastColumn="0" w:oddVBand="0" w:evenVBand="0" w:oddHBand="0" w:evenHBand="0" w:firstRowFirstColumn="0" w:firstRowLastColumn="0" w:lastRowFirstColumn="0" w:lastRowLastColumn="0"/>
              <w:rPr>
                <w:rFonts w:cstheme="minorHAnsi"/>
                <w:b/>
                <w:bCs/>
                <w:color w:val="000000" w:themeColor="text1"/>
                <w:szCs w:val="20"/>
                <w:highlight w:val="yellow"/>
              </w:rPr>
            </w:pPr>
          </w:p>
        </w:tc>
        <w:tc>
          <w:tcPr>
            <w:tcW w:w="0" w:type="auto"/>
            <w:vMerge/>
            <w:hideMark/>
          </w:tcPr>
          <w:p w:rsidR="00312938" w:rsidRPr="007261A0" w:rsidRDefault="00312938" w:rsidP="001554CF">
            <w:pPr>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Cs w:val="20"/>
                <w:highlight w:val="yellow"/>
              </w:rPr>
            </w:pPr>
          </w:p>
        </w:tc>
        <w:tc>
          <w:tcPr>
            <w:tcW w:w="3021" w:type="dxa"/>
            <w:hideMark/>
          </w:tcPr>
          <w:p w:rsidR="00312938" w:rsidRPr="008D5E73" w:rsidRDefault="00312938" w:rsidP="001554CF">
            <w:pPr>
              <w:pStyle w:val="Default"/>
              <w:spacing w:before="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8D5E73">
              <w:rPr>
                <w:rFonts w:asciiTheme="minorHAnsi" w:hAnsiTheme="minorHAnsi" w:cstheme="minorHAnsi"/>
                <w:color w:val="auto"/>
                <w:sz w:val="20"/>
                <w:szCs w:val="20"/>
              </w:rPr>
              <w:t>liczba oddolnych inicjatyw realizowanych przez mieszkańców (szt.),</w:t>
            </w:r>
          </w:p>
        </w:tc>
        <w:tc>
          <w:tcPr>
            <w:tcW w:w="1032" w:type="dxa"/>
            <w:hideMark/>
          </w:tcPr>
          <w:p w:rsidR="00312938" w:rsidRPr="00207304" w:rsidRDefault="00312938" w:rsidP="001554CF">
            <w:pPr>
              <w:spacing w:before="120"/>
              <w:ind w:left="360"/>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Cs w:val="20"/>
              </w:rPr>
            </w:pPr>
            <w:r w:rsidRPr="00207304">
              <w:rPr>
                <w:rFonts w:ascii="Calibri" w:hAnsi="Calibri" w:cs="Calibri"/>
                <w:color w:val="000000" w:themeColor="text1"/>
                <w:szCs w:val="20"/>
              </w:rPr>
              <w:t>0</w:t>
            </w:r>
          </w:p>
        </w:tc>
        <w:tc>
          <w:tcPr>
            <w:tcW w:w="0" w:type="auto"/>
            <w:hideMark/>
          </w:tcPr>
          <w:p w:rsidR="00312938" w:rsidRPr="007261A0" w:rsidRDefault="008D5E73" w:rsidP="001554CF">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noProof/>
                <w:color w:val="000000" w:themeColor="text1"/>
                <w:szCs w:val="20"/>
                <w:highlight w:val="yellow"/>
                <w:lang w:eastAsia="pl-PL"/>
              </w:rPr>
            </w:pPr>
            <w:r w:rsidRPr="007261A0">
              <w:rPr>
                <w:noProof/>
                <w:highlight w:val="yellow"/>
                <w:lang w:eastAsia="pl-PL"/>
              </w:rPr>
              <mc:AlternateContent>
                <mc:Choice Requires="wps">
                  <w:drawing>
                    <wp:anchor distT="0" distB="0" distL="114300" distR="114300" simplePos="0" relativeHeight="251727872" behindDoc="0" locked="0" layoutInCell="1" allowOverlap="1" wp14:anchorId="243C0CE4" wp14:editId="37561CCB">
                      <wp:simplePos x="0" y="0"/>
                      <wp:positionH relativeFrom="column">
                        <wp:posOffset>163830</wp:posOffset>
                      </wp:positionH>
                      <wp:positionV relativeFrom="paragraph">
                        <wp:posOffset>207645</wp:posOffset>
                      </wp:positionV>
                      <wp:extent cx="306070" cy="299085"/>
                      <wp:effectExtent l="38100" t="38100" r="55880" b="43815"/>
                      <wp:wrapNone/>
                      <wp:docPr id="1733221675" name="Łącznik prosty ze strzałką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06070" cy="299085"/>
                              </a:xfrm>
                              <a:prstGeom prst="straightConnector1">
                                <a:avLst/>
                              </a:prstGeom>
                              <a:ln w="76200">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515B2D5C" id="Łącznik prosty ze strzałką 5" o:spid="_x0000_s1026" type="#_x0000_t32" style="position:absolute;margin-left:12.9pt;margin-top:16.35pt;width:24.1pt;height:23.55pt;flip:y;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" strokecolor="#00b050" strokeweight="6pt">
                      <v:stroke endarrow="block" joinstyle="miter"/>
                      <o:lock v:ext="edit" shapetype="f"/>
                    </v:shape>
                  </w:pict>
                </mc:Fallback>
              </mc:AlternateContent>
            </w:r>
          </w:p>
        </w:tc>
      </w:tr>
      <w:tr w:rsidR="00312938" w:rsidRPr="007261A0" w:rsidTr="006609E5">
        <w:trPr>
          <w:cnfStyle w:val="000000100000" w:firstRow="0" w:lastRow="0" w:firstColumn="0" w:lastColumn="0" w:oddVBand="0" w:evenVBand="0" w:oddHBand="1" w:evenHBand="0" w:firstRowFirstColumn="0" w:firstRowLastColumn="0" w:lastRowFirstColumn="0" w:lastRowLastColumn="0"/>
          <w:trHeight w:val="1099"/>
        </w:trPr>
        <w:tc>
          <w:tcPr>
            <w:cnfStyle w:val="001000000000" w:firstRow="0" w:lastRow="0" w:firstColumn="1" w:lastColumn="0" w:oddVBand="0" w:evenVBand="0" w:oddHBand="0" w:evenHBand="0" w:firstRowFirstColumn="0" w:firstRowLastColumn="0" w:lastRowFirstColumn="0" w:lastRowLastColumn="0"/>
            <w:tcW w:w="2024" w:type="dxa"/>
            <w:vMerge/>
            <w:hideMark/>
          </w:tcPr>
          <w:p w:rsidR="00312938" w:rsidRPr="007261A0" w:rsidRDefault="00312938" w:rsidP="001554CF">
            <w:pPr>
              <w:jc w:val="left"/>
              <w:rPr>
                <w:rFonts w:ascii="Calibri" w:eastAsia="Times New Roman" w:hAnsi="Calibri" w:cs="Calibri"/>
                <w:color w:val="000000" w:themeColor="text1"/>
                <w:szCs w:val="20"/>
                <w:highlight w:val="yellow"/>
                <w:lang w:eastAsia="pl-PL"/>
              </w:rPr>
            </w:pPr>
          </w:p>
        </w:tc>
        <w:tc>
          <w:tcPr>
            <w:tcW w:w="4495" w:type="dxa"/>
            <w:vMerge/>
            <w:hideMark/>
          </w:tcPr>
          <w:p w:rsidR="00312938" w:rsidRPr="007261A0" w:rsidRDefault="00312938" w:rsidP="001554CF">
            <w:pPr>
              <w:jc w:val="left"/>
              <w:cnfStyle w:val="000000100000" w:firstRow="0" w:lastRow="0" w:firstColumn="0" w:lastColumn="0" w:oddVBand="0" w:evenVBand="0" w:oddHBand="1" w:evenHBand="0" w:firstRowFirstColumn="0" w:firstRowLastColumn="0" w:lastRowFirstColumn="0" w:lastRowLastColumn="0"/>
              <w:rPr>
                <w:rFonts w:cstheme="minorHAnsi"/>
                <w:b/>
                <w:bCs/>
                <w:color w:val="000000" w:themeColor="text1"/>
                <w:szCs w:val="20"/>
                <w:highlight w:val="yellow"/>
              </w:rPr>
            </w:pPr>
          </w:p>
        </w:tc>
        <w:tc>
          <w:tcPr>
            <w:tcW w:w="0" w:type="auto"/>
            <w:vMerge/>
            <w:hideMark/>
          </w:tcPr>
          <w:p w:rsidR="00312938" w:rsidRPr="007261A0" w:rsidRDefault="00312938" w:rsidP="001554CF">
            <w:pPr>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Cs w:val="20"/>
                <w:highlight w:val="yellow"/>
              </w:rPr>
            </w:pPr>
          </w:p>
        </w:tc>
        <w:tc>
          <w:tcPr>
            <w:tcW w:w="3021" w:type="dxa"/>
            <w:hideMark/>
          </w:tcPr>
          <w:p w:rsidR="00312938" w:rsidRPr="008D5E73" w:rsidRDefault="00312938" w:rsidP="001554CF">
            <w:pPr>
              <w:pStyle w:val="Default"/>
              <w:spacing w:before="120"/>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D5E73">
              <w:rPr>
                <w:color w:val="000000" w:themeColor="text1"/>
                <w:sz w:val="20"/>
                <w:szCs w:val="20"/>
              </w:rPr>
              <w:t>liczba przeszkolonych pracowników Gminy (os.)</w:t>
            </w:r>
          </w:p>
        </w:tc>
        <w:tc>
          <w:tcPr>
            <w:tcW w:w="1032" w:type="dxa"/>
            <w:hideMark/>
          </w:tcPr>
          <w:p w:rsidR="00312938" w:rsidRPr="00207304" w:rsidRDefault="00312938" w:rsidP="001554CF">
            <w:pPr>
              <w:spacing w:before="120"/>
              <w:ind w:left="360"/>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Cs w:val="20"/>
              </w:rPr>
            </w:pPr>
            <w:r w:rsidRPr="00207304">
              <w:rPr>
                <w:rFonts w:ascii="Calibri" w:hAnsi="Calibri" w:cs="Calibri"/>
                <w:color w:val="000000" w:themeColor="text1"/>
                <w:szCs w:val="20"/>
              </w:rPr>
              <w:t>0</w:t>
            </w:r>
          </w:p>
        </w:tc>
        <w:tc>
          <w:tcPr>
            <w:tcW w:w="0" w:type="auto"/>
            <w:hideMark/>
          </w:tcPr>
          <w:p w:rsidR="00312938" w:rsidRPr="007261A0" w:rsidRDefault="008D5E73" w:rsidP="001554CF">
            <w:pPr>
              <w:spacing w:line="276" w:lineRule="auto"/>
              <w:jc w:val="center"/>
              <w:cnfStyle w:val="000000100000" w:firstRow="0" w:lastRow="0" w:firstColumn="0" w:lastColumn="0" w:oddVBand="0" w:evenVBand="0" w:oddHBand="1" w:evenHBand="0" w:firstRowFirstColumn="0" w:firstRowLastColumn="0" w:lastRowFirstColumn="0" w:lastRowLastColumn="0"/>
              <w:rPr>
                <w:rFonts w:cstheme="minorHAnsi"/>
                <w:noProof/>
                <w:color w:val="000000" w:themeColor="text1"/>
                <w:szCs w:val="20"/>
                <w:highlight w:val="yellow"/>
                <w:lang w:eastAsia="pl-PL"/>
              </w:rPr>
            </w:pPr>
            <w:r w:rsidRPr="007261A0">
              <w:rPr>
                <w:noProof/>
                <w:highlight w:val="yellow"/>
                <w:lang w:eastAsia="pl-PL"/>
              </w:rPr>
              <mc:AlternateContent>
                <mc:Choice Requires="wps">
                  <w:drawing>
                    <wp:anchor distT="0" distB="0" distL="114300" distR="114300" simplePos="0" relativeHeight="251729920" behindDoc="0" locked="0" layoutInCell="1" allowOverlap="1" wp14:anchorId="4B9B849E" wp14:editId="22EFBF2B">
                      <wp:simplePos x="0" y="0"/>
                      <wp:positionH relativeFrom="column">
                        <wp:posOffset>163830</wp:posOffset>
                      </wp:positionH>
                      <wp:positionV relativeFrom="paragraph">
                        <wp:posOffset>161290</wp:posOffset>
                      </wp:positionV>
                      <wp:extent cx="306070" cy="299085"/>
                      <wp:effectExtent l="38100" t="38100" r="55880" b="43815"/>
                      <wp:wrapNone/>
                      <wp:docPr id="218140127" name="Łącznik prosty ze strzałką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06070" cy="299085"/>
                              </a:xfrm>
                              <a:prstGeom prst="straightConnector1">
                                <a:avLst/>
                              </a:prstGeom>
                              <a:ln w="76200">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24FA5F08" id="Łącznik prosty ze strzałką 5" o:spid="_x0000_s1026" type="#_x0000_t32" style="position:absolute;margin-left:12.9pt;margin-top:12.7pt;width:24.1pt;height:23.55pt;flip:y;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" strokecolor="#00b050" strokeweight="6pt">
                      <v:stroke endarrow="block" joinstyle="miter"/>
                      <o:lock v:ext="edit" shapetype="f"/>
                    </v:shape>
                  </w:pict>
                </mc:Fallback>
              </mc:AlternateContent>
            </w:r>
          </w:p>
        </w:tc>
      </w:tr>
      <w:tr w:rsidR="00312938" w:rsidRPr="007261A0" w:rsidTr="006609E5">
        <w:trPr>
          <w:trHeight w:val="1098"/>
        </w:trPr>
        <w:tc>
          <w:tcPr>
            <w:cnfStyle w:val="001000000000" w:firstRow="0" w:lastRow="0" w:firstColumn="1" w:lastColumn="0" w:oddVBand="0" w:evenVBand="0" w:oddHBand="0" w:evenHBand="0" w:firstRowFirstColumn="0" w:firstRowLastColumn="0" w:lastRowFirstColumn="0" w:lastRowLastColumn="0"/>
            <w:tcW w:w="2024" w:type="dxa"/>
            <w:vMerge/>
            <w:hideMark/>
          </w:tcPr>
          <w:p w:rsidR="00312938" w:rsidRPr="007261A0" w:rsidRDefault="00312938" w:rsidP="001554CF">
            <w:pPr>
              <w:jc w:val="left"/>
              <w:rPr>
                <w:rFonts w:ascii="Calibri" w:eastAsia="Times New Roman" w:hAnsi="Calibri" w:cs="Calibri"/>
                <w:color w:val="000000" w:themeColor="text1"/>
                <w:szCs w:val="20"/>
                <w:highlight w:val="yellow"/>
                <w:lang w:eastAsia="pl-PL"/>
              </w:rPr>
            </w:pPr>
          </w:p>
        </w:tc>
        <w:tc>
          <w:tcPr>
            <w:tcW w:w="4495" w:type="dxa"/>
            <w:vMerge/>
            <w:hideMark/>
          </w:tcPr>
          <w:p w:rsidR="00312938" w:rsidRPr="007261A0" w:rsidRDefault="00312938" w:rsidP="001554CF">
            <w:pPr>
              <w:jc w:val="left"/>
              <w:cnfStyle w:val="000000000000" w:firstRow="0" w:lastRow="0" w:firstColumn="0" w:lastColumn="0" w:oddVBand="0" w:evenVBand="0" w:oddHBand="0" w:evenHBand="0" w:firstRowFirstColumn="0" w:firstRowLastColumn="0" w:lastRowFirstColumn="0" w:lastRowLastColumn="0"/>
              <w:rPr>
                <w:rFonts w:cstheme="minorHAnsi"/>
                <w:b/>
                <w:bCs/>
                <w:color w:val="000000" w:themeColor="text1"/>
                <w:szCs w:val="20"/>
                <w:highlight w:val="yellow"/>
              </w:rPr>
            </w:pPr>
          </w:p>
        </w:tc>
        <w:tc>
          <w:tcPr>
            <w:tcW w:w="0" w:type="auto"/>
            <w:vMerge/>
            <w:hideMark/>
          </w:tcPr>
          <w:p w:rsidR="00312938" w:rsidRPr="007261A0" w:rsidRDefault="00312938" w:rsidP="001554CF">
            <w:pPr>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Cs w:val="20"/>
                <w:highlight w:val="yellow"/>
              </w:rPr>
            </w:pPr>
          </w:p>
        </w:tc>
        <w:tc>
          <w:tcPr>
            <w:tcW w:w="3021" w:type="dxa"/>
            <w:hideMark/>
          </w:tcPr>
          <w:p w:rsidR="00312938" w:rsidRPr="008D5E73" w:rsidRDefault="00312938" w:rsidP="001554CF">
            <w:pPr>
              <w:pStyle w:val="Default"/>
              <w:spacing w:before="12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D5E73">
              <w:rPr>
                <w:rFonts w:asciiTheme="minorHAnsi" w:hAnsiTheme="minorHAnsi" w:cstheme="minorHAnsi"/>
                <w:color w:val="auto"/>
                <w:sz w:val="20"/>
                <w:szCs w:val="20"/>
              </w:rPr>
              <w:t>liczba miejscowych planów zagospodarowania przestrzennego (szt.)</w:t>
            </w:r>
          </w:p>
        </w:tc>
        <w:tc>
          <w:tcPr>
            <w:tcW w:w="1032" w:type="dxa"/>
            <w:hideMark/>
          </w:tcPr>
          <w:p w:rsidR="00312938" w:rsidRPr="008D5E73" w:rsidRDefault="00DB1DE9" w:rsidP="001554CF">
            <w:pPr>
              <w:spacing w:before="120"/>
              <w:ind w:left="360"/>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Cs w:val="20"/>
                <w:highlight w:val="magenta"/>
              </w:rPr>
            </w:pPr>
            <w:r w:rsidRPr="00DB1DE9">
              <w:rPr>
                <w:rFonts w:ascii="Calibri" w:hAnsi="Calibri" w:cs="Calibri"/>
                <w:color w:val="000000" w:themeColor="text1"/>
                <w:szCs w:val="20"/>
              </w:rPr>
              <w:t>4</w:t>
            </w:r>
          </w:p>
        </w:tc>
        <w:tc>
          <w:tcPr>
            <w:tcW w:w="0" w:type="auto"/>
            <w:hideMark/>
          </w:tcPr>
          <w:p w:rsidR="00312938" w:rsidRPr="007261A0" w:rsidRDefault="008D5E73" w:rsidP="001554CF">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noProof/>
                <w:color w:val="000000" w:themeColor="text1"/>
                <w:szCs w:val="20"/>
                <w:highlight w:val="yellow"/>
                <w:lang w:eastAsia="pl-PL"/>
              </w:rPr>
            </w:pPr>
            <w:r w:rsidRPr="007261A0">
              <w:rPr>
                <w:noProof/>
                <w:highlight w:val="yellow"/>
                <w:lang w:eastAsia="pl-PL"/>
              </w:rPr>
              <mc:AlternateContent>
                <mc:Choice Requires="wps">
                  <w:drawing>
                    <wp:anchor distT="0" distB="0" distL="114300" distR="114300" simplePos="0" relativeHeight="251731968" behindDoc="0" locked="0" layoutInCell="1" allowOverlap="1" wp14:anchorId="39CB4159" wp14:editId="1BEF89DD">
                      <wp:simplePos x="0" y="0"/>
                      <wp:positionH relativeFrom="column">
                        <wp:posOffset>163830</wp:posOffset>
                      </wp:positionH>
                      <wp:positionV relativeFrom="paragraph">
                        <wp:posOffset>200025</wp:posOffset>
                      </wp:positionV>
                      <wp:extent cx="306070" cy="299085"/>
                      <wp:effectExtent l="38100" t="38100" r="55880" b="43815"/>
                      <wp:wrapNone/>
                      <wp:docPr id="223424884" name="Łącznik prosty ze strzałką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06070" cy="299085"/>
                              </a:xfrm>
                              <a:prstGeom prst="straightConnector1">
                                <a:avLst/>
                              </a:prstGeom>
                              <a:ln w="76200">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1324C7A0" id="Łącznik prosty ze strzałką 5" o:spid="_x0000_s1026" type="#_x0000_t32" style="position:absolute;margin-left:12.9pt;margin-top:15.75pt;width:24.1pt;height:23.55pt;flip:y;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" strokecolor="#00b050" strokeweight="6pt">
                      <v:stroke endarrow="block" joinstyle="miter"/>
                      <o:lock v:ext="edit" shapetype="f"/>
                    </v:shape>
                  </w:pict>
                </mc:Fallback>
              </mc:AlternateContent>
            </w:r>
          </w:p>
        </w:tc>
      </w:tr>
      <w:tr w:rsidR="00312938" w:rsidRPr="007261A0" w:rsidTr="006609E5">
        <w:trPr>
          <w:cnfStyle w:val="000000100000" w:firstRow="0" w:lastRow="0" w:firstColumn="0" w:lastColumn="0" w:oddVBand="0" w:evenVBand="0" w:oddHBand="1" w:evenHBand="0" w:firstRowFirstColumn="0" w:firstRowLastColumn="0" w:lastRowFirstColumn="0" w:lastRowLastColumn="0"/>
          <w:trHeight w:val="1099"/>
        </w:trPr>
        <w:tc>
          <w:tcPr>
            <w:cnfStyle w:val="001000000000" w:firstRow="0" w:lastRow="0" w:firstColumn="1" w:lastColumn="0" w:oddVBand="0" w:evenVBand="0" w:oddHBand="0" w:evenHBand="0" w:firstRowFirstColumn="0" w:firstRowLastColumn="0" w:lastRowFirstColumn="0" w:lastRowLastColumn="0"/>
            <w:tcW w:w="2024" w:type="dxa"/>
            <w:vMerge/>
            <w:hideMark/>
          </w:tcPr>
          <w:p w:rsidR="00312938" w:rsidRPr="007261A0" w:rsidRDefault="00312938" w:rsidP="001554CF">
            <w:pPr>
              <w:jc w:val="left"/>
              <w:rPr>
                <w:rFonts w:ascii="Calibri" w:eastAsia="Times New Roman" w:hAnsi="Calibri" w:cs="Calibri"/>
                <w:color w:val="000000" w:themeColor="text1"/>
                <w:szCs w:val="20"/>
                <w:highlight w:val="yellow"/>
                <w:lang w:eastAsia="pl-PL"/>
              </w:rPr>
            </w:pPr>
          </w:p>
        </w:tc>
        <w:tc>
          <w:tcPr>
            <w:tcW w:w="4495" w:type="dxa"/>
            <w:vMerge/>
            <w:hideMark/>
          </w:tcPr>
          <w:p w:rsidR="00312938" w:rsidRPr="007261A0" w:rsidRDefault="00312938" w:rsidP="001554CF">
            <w:pPr>
              <w:jc w:val="left"/>
              <w:cnfStyle w:val="000000100000" w:firstRow="0" w:lastRow="0" w:firstColumn="0" w:lastColumn="0" w:oddVBand="0" w:evenVBand="0" w:oddHBand="1" w:evenHBand="0" w:firstRowFirstColumn="0" w:firstRowLastColumn="0" w:lastRowFirstColumn="0" w:lastRowLastColumn="0"/>
              <w:rPr>
                <w:rFonts w:cstheme="minorHAnsi"/>
                <w:b/>
                <w:bCs/>
                <w:color w:val="000000" w:themeColor="text1"/>
                <w:szCs w:val="20"/>
                <w:highlight w:val="yellow"/>
              </w:rPr>
            </w:pPr>
          </w:p>
        </w:tc>
        <w:tc>
          <w:tcPr>
            <w:tcW w:w="0" w:type="auto"/>
            <w:vMerge/>
            <w:hideMark/>
          </w:tcPr>
          <w:p w:rsidR="00312938" w:rsidRPr="007261A0" w:rsidRDefault="00312938" w:rsidP="001554CF">
            <w:pPr>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Cs w:val="20"/>
                <w:highlight w:val="yellow"/>
              </w:rPr>
            </w:pPr>
          </w:p>
        </w:tc>
        <w:tc>
          <w:tcPr>
            <w:tcW w:w="3021" w:type="dxa"/>
            <w:hideMark/>
          </w:tcPr>
          <w:p w:rsidR="00312938" w:rsidRPr="008D5E73" w:rsidRDefault="00312938" w:rsidP="001554CF">
            <w:pPr>
              <w:pStyle w:val="Default"/>
              <w:spacing w:before="12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8D5E73">
              <w:rPr>
                <w:rFonts w:asciiTheme="minorHAnsi" w:hAnsiTheme="minorHAnsi" w:cstheme="minorHAnsi"/>
                <w:color w:val="auto"/>
                <w:sz w:val="20"/>
                <w:szCs w:val="20"/>
              </w:rPr>
              <w:t xml:space="preserve">liczba obiektów, w których zniwelowano bariery architektoniczne </w:t>
            </w:r>
            <w:r w:rsidRPr="008D5E73">
              <w:rPr>
                <w:rFonts w:asciiTheme="minorHAnsi" w:hAnsiTheme="minorHAnsi" w:cstheme="minorHAnsi"/>
                <w:color w:val="000000" w:themeColor="text1"/>
                <w:sz w:val="20"/>
                <w:szCs w:val="20"/>
              </w:rPr>
              <w:t>(szt.),</w:t>
            </w:r>
          </w:p>
        </w:tc>
        <w:tc>
          <w:tcPr>
            <w:tcW w:w="1032" w:type="dxa"/>
            <w:hideMark/>
          </w:tcPr>
          <w:p w:rsidR="00312938" w:rsidRPr="00207304" w:rsidRDefault="00312938" w:rsidP="001554CF">
            <w:pPr>
              <w:spacing w:before="120"/>
              <w:ind w:left="360"/>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Cs w:val="20"/>
              </w:rPr>
            </w:pPr>
            <w:r w:rsidRPr="00207304">
              <w:rPr>
                <w:rFonts w:ascii="Calibri" w:hAnsi="Calibri" w:cs="Calibri"/>
                <w:color w:val="000000" w:themeColor="text1"/>
                <w:szCs w:val="20"/>
              </w:rPr>
              <w:t>0</w:t>
            </w:r>
          </w:p>
        </w:tc>
        <w:tc>
          <w:tcPr>
            <w:tcW w:w="0" w:type="auto"/>
            <w:hideMark/>
          </w:tcPr>
          <w:p w:rsidR="00312938" w:rsidRPr="007261A0" w:rsidRDefault="008D5E73" w:rsidP="001554CF">
            <w:pPr>
              <w:spacing w:line="276" w:lineRule="auto"/>
              <w:jc w:val="center"/>
              <w:cnfStyle w:val="000000100000" w:firstRow="0" w:lastRow="0" w:firstColumn="0" w:lastColumn="0" w:oddVBand="0" w:evenVBand="0" w:oddHBand="1" w:evenHBand="0" w:firstRowFirstColumn="0" w:firstRowLastColumn="0" w:lastRowFirstColumn="0" w:lastRowLastColumn="0"/>
              <w:rPr>
                <w:rFonts w:cstheme="minorHAnsi"/>
                <w:noProof/>
                <w:color w:val="000000" w:themeColor="text1"/>
                <w:szCs w:val="20"/>
                <w:highlight w:val="yellow"/>
                <w:lang w:eastAsia="pl-PL"/>
              </w:rPr>
            </w:pPr>
            <w:r w:rsidRPr="007261A0">
              <w:rPr>
                <w:noProof/>
                <w:highlight w:val="yellow"/>
                <w:lang w:eastAsia="pl-PL"/>
              </w:rPr>
              <mc:AlternateContent>
                <mc:Choice Requires="wps">
                  <w:drawing>
                    <wp:anchor distT="0" distB="0" distL="114300" distR="114300" simplePos="0" relativeHeight="251734016" behindDoc="0" locked="0" layoutInCell="1" allowOverlap="1" wp14:anchorId="477C77F5" wp14:editId="66CE9753">
                      <wp:simplePos x="0" y="0"/>
                      <wp:positionH relativeFrom="column">
                        <wp:posOffset>163830</wp:posOffset>
                      </wp:positionH>
                      <wp:positionV relativeFrom="paragraph">
                        <wp:posOffset>229870</wp:posOffset>
                      </wp:positionV>
                      <wp:extent cx="306070" cy="299085"/>
                      <wp:effectExtent l="38100" t="38100" r="55880" b="43815"/>
                      <wp:wrapNone/>
                      <wp:docPr id="2060770931" name="Łącznik prosty ze strzałką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06070" cy="299085"/>
                              </a:xfrm>
                              <a:prstGeom prst="straightConnector1">
                                <a:avLst/>
                              </a:prstGeom>
                              <a:ln w="76200">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7B5CAEB1" id="Łącznik prosty ze strzałką 5" o:spid="_x0000_s1026" type="#_x0000_t32" style="position:absolute;margin-left:12.9pt;margin-top:18.1pt;width:24.1pt;height:23.55pt;flip:y;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" strokecolor="#00b050" strokeweight="6pt">
                      <v:stroke endarrow="block" joinstyle="miter"/>
                      <o:lock v:ext="edit" shapetype="f"/>
                    </v:shape>
                  </w:pict>
                </mc:Fallback>
              </mc:AlternateContent>
            </w:r>
          </w:p>
        </w:tc>
      </w:tr>
      <w:tr w:rsidR="00312938" w:rsidRPr="007261A0" w:rsidTr="006609E5">
        <w:trPr>
          <w:trHeight w:val="1418"/>
        </w:trPr>
        <w:tc>
          <w:tcPr>
            <w:cnfStyle w:val="001000000000" w:firstRow="0" w:lastRow="0" w:firstColumn="1" w:lastColumn="0" w:oddVBand="0" w:evenVBand="0" w:oddHBand="0" w:evenHBand="0" w:firstRowFirstColumn="0" w:firstRowLastColumn="0" w:lastRowFirstColumn="0" w:lastRowLastColumn="0"/>
            <w:tcW w:w="2024" w:type="dxa"/>
            <w:vMerge w:val="restart"/>
            <w:hideMark/>
          </w:tcPr>
          <w:p w:rsidR="00312938" w:rsidRPr="007261A0" w:rsidRDefault="00312938" w:rsidP="009E1261">
            <w:pPr>
              <w:autoSpaceDE w:val="0"/>
              <w:autoSpaceDN w:val="0"/>
              <w:adjustRightInd w:val="0"/>
              <w:spacing w:line="276" w:lineRule="auto"/>
              <w:jc w:val="center"/>
              <w:rPr>
                <w:rFonts w:ascii="Calibri" w:hAnsi="Calibri" w:cs="Calibri"/>
                <w:color w:val="000000" w:themeColor="text1"/>
                <w:szCs w:val="20"/>
                <w:highlight w:val="yellow"/>
              </w:rPr>
            </w:pPr>
            <w:r w:rsidRPr="006C7D14">
              <w:rPr>
                <w:rFonts w:ascii="Calibri" w:hAnsi="Calibri" w:cs="Calibri"/>
                <w:color w:val="000000" w:themeColor="text1"/>
                <w:szCs w:val="20"/>
              </w:rPr>
              <w:t>1.3 B</w:t>
            </w:r>
            <w:r w:rsidRPr="006C7D14">
              <w:rPr>
                <w:rFonts w:ascii="Calibri" w:eastAsia="Times New Roman" w:hAnsi="Calibri" w:cs="Calibri"/>
                <w:color w:val="000000" w:themeColor="text1"/>
                <w:szCs w:val="20"/>
                <w:lang w:eastAsia="pl-PL"/>
              </w:rPr>
              <w:t>udowa/ modernizacja infrastruktury drogowej oraz wzrost atrakcyjności inwestycyjnej gminy</w:t>
            </w:r>
          </w:p>
        </w:tc>
        <w:tc>
          <w:tcPr>
            <w:tcW w:w="4495" w:type="dxa"/>
            <w:vMerge w:val="restart"/>
            <w:hideMark/>
          </w:tcPr>
          <w:p w:rsidR="00312938" w:rsidRPr="006C7D14" w:rsidRDefault="00312938">
            <w:pPr>
              <w:pStyle w:val="Default"/>
              <w:numPr>
                <w:ilvl w:val="0"/>
                <w:numId w:val="61"/>
              </w:numPr>
              <w:spacing w:line="276" w:lineRule="auto"/>
              <w:ind w:left="333" w:hanging="284"/>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6C7D14">
              <w:rPr>
                <w:color w:val="000000" w:themeColor="text1"/>
                <w:sz w:val="20"/>
                <w:szCs w:val="20"/>
              </w:rPr>
              <w:t>budowa nowych odcinków dróg gminnych,</w:t>
            </w:r>
          </w:p>
          <w:p w:rsidR="00312938" w:rsidRPr="006C7D14" w:rsidRDefault="00312938">
            <w:pPr>
              <w:pStyle w:val="Default"/>
              <w:numPr>
                <w:ilvl w:val="0"/>
                <w:numId w:val="61"/>
              </w:numPr>
              <w:spacing w:line="276" w:lineRule="auto"/>
              <w:ind w:left="333" w:hanging="284"/>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6C7D14">
              <w:rPr>
                <w:color w:val="000000" w:themeColor="text1"/>
                <w:sz w:val="20"/>
                <w:szCs w:val="20"/>
              </w:rPr>
              <w:t xml:space="preserve">przebudowa bądź modernizacja dróg gminnych </w:t>
            </w:r>
            <w:r w:rsidRPr="006C7D14">
              <w:rPr>
                <w:color w:val="000000" w:themeColor="text1"/>
                <w:sz w:val="20"/>
                <w:szCs w:val="20"/>
              </w:rPr>
              <w:br/>
              <w:t>i powiatowych poprawiających dostępność komunikacyjną i mobilność mieszkańców gminy,</w:t>
            </w:r>
          </w:p>
          <w:p w:rsidR="00312938" w:rsidRPr="006C7D14" w:rsidRDefault="00312938">
            <w:pPr>
              <w:pStyle w:val="Default"/>
              <w:numPr>
                <w:ilvl w:val="0"/>
                <w:numId w:val="61"/>
              </w:numPr>
              <w:spacing w:line="276" w:lineRule="auto"/>
              <w:ind w:left="333" w:hanging="284"/>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6C7D14">
              <w:rPr>
                <w:color w:val="000000" w:themeColor="text1"/>
                <w:sz w:val="20"/>
                <w:szCs w:val="20"/>
              </w:rPr>
              <w:t>poprawa bezpieczeństwa ruchu drogowego poprzez budowę m.in.: chodników, przejść dla pieszych, oświetlenia, barier ochronnych,</w:t>
            </w:r>
          </w:p>
          <w:p w:rsidR="00FC45CB" w:rsidRPr="00FC45CB" w:rsidRDefault="00FC45CB">
            <w:pPr>
              <w:pStyle w:val="Akapitzlist"/>
              <w:numPr>
                <w:ilvl w:val="0"/>
                <w:numId w:val="61"/>
              </w:numPr>
              <w:autoSpaceDE w:val="0"/>
              <w:autoSpaceDN w:val="0"/>
              <w:adjustRightInd w:val="0"/>
              <w:spacing w:line="276" w:lineRule="auto"/>
              <w:ind w:left="333" w:hanging="284"/>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Cs w:val="20"/>
              </w:rPr>
            </w:pPr>
            <w:r w:rsidRPr="00FC45CB">
              <w:rPr>
                <w:rFonts w:ascii="Calibri" w:hAnsi="Calibri" w:cs="Calibri"/>
                <w:color w:val="000000" w:themeColor="text1"/>
                <w:szCs w:val="20"/>
              </w:rPr>
              <w:lastRenderedPageBreak/>
              <w:t>budowa miejsc postojowych wraz z montażem stojaków rowerowych,</w:t>
            </w:r>
          </w:p>
          <w:p w:rsidR="00312938" w:rsidRPr="006C7D14" w:rsidRDefault="00312938">
            <w:pPr>
              <w:pStyle w:val="Default"/>
              <w:numPr>
                <w:ilvl w:val="0"/>
                <w:numId w:val="61"/>
              </w:numPr>
              <w:spacing w:line="276" w:lineRule="auto"/>
              <w:ind w:left="333" w:hanging="284"/>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6C7D14">
              <w:rPr>
                <w:color w:val="000000" w:themeColor="text1"/>
                <w:sz w:val="20"/>
                <w:szCs w:val="20"/>
              </w:rPr>
              <w:t>budowa ciągów pieszo-rowerowych oraz ścieżek rowerowych,</w:t>
            </w:r>
          </w:p>
          <w:p w:rsidR="00312938" w:rsidRPr="00FC45CB" w:rsidRDefault="00312938">
            <w:pPr>
              <w:pStyle w:val="Default"/>
              <w:numPr>
                <w:ilvl w:val="0"/>
                <w:numId w:val="61"/>
              </w:numPr>
              <w:spacing w:line="276" w:lineRule="auto"/>
              <w:ind w:left="333" w:hanging="284"/>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6C7D14">
              <w:rPr>
                <w:color w:val="000000" w:themeColor="text1"/>
                <w:sz w:val="20"/>
                <w:szCs w:val="20"/>
              </w:rPr>
              <w:t>tworzenie i wyposażenie terenów inwestycyjnych w podstawową infrastrukturę (drogową, energetyczną, wodno-ściekową, teleinformatyczną) oraz infrastrukturę kubaturową, umożliwiającą szybkie uruchomienie przez inwestorów działalności gospodarczej.</w:t>
            </w:r>
          </w:p>
        </w:tc>
        <w:tc>
          <w:tcPr>
            <w:tcW w:w="2165" w:type="dxa"/>
            <w:vMerge w:val="restart"/>
          </w:tcPr>
          <w:p w:rsidR="00312938" w:rsidRPr="006C7D14" w:rsidRDefault="00312938">
            <w:pPr>
              <w:pStyle w:val="Default"/>
              <w:numPr>
                <w:ilvl w:val="0"/>
                <w:numId w:val="60"/>
              </w:numPr>
              <w:spacing w:before="120"/>
              <w:ind w:left="190" w:hanging="19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6C7D14">
              <w:rPr>
                <w:color w:val="000000" w:themeColor="text1"/>
                <w:sz w:val="20"/>
                <w:szCs w:val="20"/>
              </w:rPr>
              <w:lastRenderedPageBreak/>
              <w:t>zwiększenie wewnętrznej dostępności komunikacyjnej,</w:t>
            </w:r>
          </w:p>
          <w:p w:rsidR="00312938" w:rsidRPr="006C7D14" w:rsidRDefault="00312938">
            <w:pPr>
              <w:pStyle w:val="Default"/>
              <w:numPr>
                <w:ilvl w:val="0"/>
                <w:numId w:val="60"/>
              </w:numPr>
              <w:spacing w:before="120"/>
              <w:ind w:left="190" w:hanging="19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6C7D14">
              <w:rPr>
                <w:color w:val="000000" w:themeColor="text1"/>
                <w:sz w:val="20"/>
                <w:szCs w:val="20"/>
              </w:rPr>
              <w:t>poprawa stanu siatki drogowej na obszarze gminy,</w:t>
            </w:r>
          </w:p>
          <w:p w:rsidR="00312938" w:rsidRPr="006C7D14" w:rsidRDefault="00312938">
            <w:pPr>
              <w:pStyle w:val="Default"/>
              <w:numPr>
                <w:ilvl w:val="0"/>
                <w:numId w:val="60"/>
              </w:numPr>
              <w:spacing w:before="120"/>
              <w:ind w:left="190" w:hanging="19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6C7D14">
              <w:rPr>
                <w:color w:val="000000" w:themeColor="text1"/>
                <w:sz w:val="20"/>
                <w:szCs w:val="20"/>
              </w:rPr>
              <w:t xml:space="preserve">zmniejszenie ryzyka wystąpienia wypadków </w:t>
            </w:r>
            <w:r w:rsidRPr="006C7D14">
              <w:rPr>
                <w:color w:val="000000" w:themeColor="text1"/>
                <w:sz w:val="20"/>
                <w:szCs w:val="20"/>
              </w:rPr>
              <w:lastRenderedPageBreak/>
              <w:t>drogowych z udziałem pieszych,</w:t>
            </w:r>
          </w:p>
          <w:p w:rsidR="00312938" w:rsidRPr="006C7D14" w:rsidRDefault="00312938">
            <w:pPr>
              <w:pStyle w:val="Default"/>
              <w:numPr>
                <w:ilvl w:val="0"/>
                <w:numId w:val="60"/>
              </w:numPr>
              <w:spacing w:before="120"/>
              <w:ind w:left="190" w:hanging="19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6C7D14">
              <w:rPr>
                <w:color w:val="000000" w:themeColor="text1"/>
                <w:sz w:val="20"/>
                <w:szCs w:val="20"/>
              </w:rPr>
              <w:t xml:space="preserve">integracja mieszkańców </w:t>
            </w:r>
            <w:r w:rsidRPr="006C7D14">
              <w:rPr>
                <w:color w:val="000000" w:themeColor="text1"/>
                <w:sz w:val="20"/>
                <w:szCs w:val="20"/>
              </w:rPr>
              <w:br/>
              <w:t xml:space="preserve">z różnych części Gminy dzięki usprawnieniu komunikacji, </w:t>
            </w:r>
          </w:p>
          <w:p w:rsidR="00312938" w:rsidRPr="006C7D14" w:rsidRDefault="00312938">
            <w:pPr>
              <w:pStyle w:val="Default"/>
              <w:numPr>
                <w:ilvl w:val="0"/>
                <w:numId w:val="60"/>
              </w:numPr>
              <w:spacing w:before="120"/>
              <w:ind w:left="190" w:hanging="19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6C7D14">
              <w:rPr>
                <w:color w:val="000000" w:themeColor="text1"/>
                <w:sz w:val="20"/>
                <w:szCs w:val="20"/>
              </w:rPr>
              <w:t>zachęcenie mieszkańców do korzystania z transportu rowerowego,</w:t>
            </w:r>
          </w:p>
          <w:p w:rsidR="006C7D14" w:rsidRPr="006C7D14" w:rsidRDefault="006C7D14">
            <w:pPr>
              <w:pStyle w:val="Default"/>
              <w:numPr>
                <w:ilvl w:val="0"/>
                <w:numId w:val="60"/>
              </w:numPr>
              <w:spacing w:before="120"/>
              <w:ind w:left="190" w:hanging="19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6C7D14">
              <w:rPr>
                <w:color w:val="000000" w:themeColor="text1"/>
                <w:sz w:val="20"/>
                <w:szCs w:val="20"/>
              </w:rPr>
              <w:t>wzrost atrakcyjności inwestycyjnej gminy.</w:t>
            </w:r>
          </w:p>
          <w:p w:rsidR="00312938" w:rsidRPr="006C7D14" w:rsidRDefault="00312938" w:rsidP="001554CF">
            <w:pPr>
              <w:pStyle w:val="Default"/>
              <w:ind w:left="36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p>
        </w:tc>
        <w:tc>
          <w:tcPr>
            <w:tcW w:w="3021" w:type="dxa"/>
            <w:hideMark/>
          </w:tcPr>
          <w:p w:rsidR="00312938" w:rsidRPr="006C7D14" w:rsidRDefault="00312938" w:rsidP="001554CF">
            <w:pPr>
              <w:pStyle w:val="Default"/>
              <w:spacing w:before="12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6C7D14">
              <w:rPr>
                <w:rFonts w:asciiTheme="minorHAnsi" w:hAnsiTheme="minorHAnsi" w:cstheme="minorHAnsi"/>
                <w:color w:val="auto"/>
                <w:sz w:val="20"/>
                <w:szCs w:val="20"/>
              </w:rPr>
              <w:lastRenderedPageBreak/>
              <w:t>długość wybudowanych dróg gminnych (km)</w:t>
            </w:r>
          </w:p>
        </w:tc>
        <w:tc>
          <w:tcPr>
            <w:tcW w:w="1032" w:type="dxa"/>
            <w:hideMark/>
          </w:tcPr>
          <w:p w:rsidR="00312938" w:rsidRPr="00207304" w:rsidRDefault="00312938" w:rsidP="001554CF">
            <w:pPr>
              <w:spacing w:before="120"/>
              <w:ind w:left="360"/>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Cs w:val="20"/>
              </w:rPr>
            </w:pPr>
            <w:r w:rsidRPr="00207304">
              <w:rPr>
                <w:rFonts w:ascii="Calibri" w:hAnsi="Calibri" w:cs="Calibri"/>
                <w:color w:val="000000" w:themeColor="text1"/>
                <w:szCs w:val="20"/>
              </w:rPr>
              <w:t>0</w:t>
            </w:r>
          </w:p>
        </w:tc>
        <w:tc>
          <w:tcPr>
            <w:tcW w:w="0" w:type="auto"/>
            <w:hideMark/>
          </w:tcPr>
          <w:p w:rsidR="00312938" w:rsidRPr="007261A0" w:rsidRDefault="006C7D14" w:rsidP="001554CF">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noProof/>
                <w:color w:val="000000" w:themeColor="text1"/>
                <w:szCs w:val="20"/>
                <w:highlight w:val="yellow"/>
                <w:lang w:eastAsia="pl-PL"/>
              </w:rPr>
            </w:pPr>
            <w:r w:rsidRPr="007261A0">
              <w:rPr>
                <w:noProof/>
                <w:highlight w:val="yellow"/>
                <w:lang w:eastAsia="pl-PL"/>
              </w:rPr>
              <mc:AlternateContent>
                <mc:Choice Requires="wps">
                  <w:drawing>
                    <wp:anchor distT="0" distB="0" distL="114300" distR="114300" simplePos="0" relativeHeight="251736064" behindDoc="0" locked="0" layoutInCell="1" allowOverlap="1" wp14:anchorId="64E06162" wp14:editId="4E9A4FBC">
                      <wp:simplePos x="0" y="0"/>
                      <wp:positionH relativeFrom="column">
                        <wp:posOffset>163830</wp:posOffset>
                      </wp:positionH>
                      <wp:positionV relativeFrom="paragraph">
                        <wp:posOffset>292100</wp:posOffset>
                      </wp:positionV>
                      <wp:extent cx="306070" cy="299085"/>
                      <wp:effectExtent l="38100" t="38100" r="55880" b="43815"/>
                      <wp:wrapNone/>
                      <wp:docPr id="797344262" name="Łącznik prosty ze strzałką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06070" cy="299085"/>
                              </a:xfrm>
                              <a:prstGeom prst="straightConnector1">
                                <a:avLst/>
                              </a:prstGeom>
                              <a:ln w="76200">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435BBBE8" id="Łącznik prosty ze strzałką 5" o:spid="_x0000_s1026" type="#_x0000_t32" style="position:absolute;margin-left:12.9pt;margin-top:23pt;width:24.1pt;height:23.55pt;flip:y;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" strokecolor="#00b050" strokeweight="6pt">
                      <v:stroke endarrow="block" joinstyle="miter"/>
                      <o:lock v:ext="edit" shapetype="f"/>
                    </v:shape>
                  </w:pict>
                </mc:Fallback>
              </mc:AlternateContent>
            </w:r>
          </w:p>
        </w:tc>
      </w:tr>
      <w:tr w:rsidR="00312938" w:rsidRPr="007261A0" w:rsidTr="006609E5">
        <w:trPr>
          <w:cnfStyle w:val="000000100000" w:firstRow="0" w:lastRow="0" w:firstColumn="0" w:lastColumn="0" w:oddVBand="0" w:evenVBand="0" w:oddHBand="1" w:evenHBand="0" w:firstRowFirstColumn="0" w:firstRowLastColumn="0" w:lastRowFirstColumn="0" w:lastRowLastColumn="0"/>
          <w:trHeight w:val="1418"/>
        </w:trPr>
        <w:tc>
          <w:tcPr>
            <w:cnfStyle w:val="001000000000" w:firstRow="0" w:lastRow="0" w:firstColumn="1" w:lastColumn="0" w:oddVBand="0" w:evenVBand="0" w:oddHBand="0" w:evenHBand="0" w:firstRowFirstColumn="0" w:firstRowLastColumn="0" w:lastRowFirstColumn="0" w:lastRowLastColumn="0"/>
            <w:tcW w:w="2024" w:type="dxa"/>
            <w:vMerge/>
            <w:hideMark/>
          </w:tcPr>
          <w:p w:rsidR="00312938" w:rsidRPr="007261A0" w:rsidRDefault="00312938" w:rsidP="001554CF">
            <w:pPr>
              <w:jc w:val="left"/>
              <w:rPr>
                <w:rFonts w:ascii="Calibri" w:hAnsi="Calibri" w:cs="Calibri"/>
                <w:color w:val="000000" w:themeColor="text1"/>
                <w:szCs w:val="20"/>
                <w:highlight w:val="yellow"/>
              </w:rPr>
            </w:pPr>
          </w:p>
        </w:tc>
        <w:tc>
          <w:tcPr>
            <w:tcW w:w="4495" w:type="dxa"/>
            <w:vMerge/>
            <w:hideMark/>
          </w:tcPr>
          <w:p w:rsidR="00312938" w:rsidRPr="007261A0" w:rsidRDefault="00312938" w:rsidP="001554CF">
            <w:pPr>
              <w:jc w:val="left"/>
              <w:cnfStyle w:val="000000100000" w:firstRow="0" w:lastRow="0" w:firstColumn="0" w:lastColumn="0" w:oddVBand="0" w:evenVBand="0" w:oddHBand="1" w:evenHBand="0" w:firstRowFirstColumn="0" w:firstRowLastColumn="0" w:lastRowFirstColumn="0" w:lastRowLastColumn="0"/>
              <w:rPr>
                <w:color w:val="000000" w:themeColor="text1"/>
                <w:szCs w:val="20"/>
                <w:highlight w:val="yellow"/>
              </w:rPr>
            </w:pPr>
          </w:p>
        </w:tc>
        <w:tc>
          <w:tcPr>
            <w:tcW w:w="0" w:type="auto"/>
            <w:vMerge/>
            <w:hideMark/>
          </w:tcPr>
          <w:p w:rsidR="00312938" w:rsidRPr="007261A0" w:rsidRDefault="00312938" w:rsidP="001554CF">
            <w:pPr>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Cs w:val="20"/>
                <w:highlight w:val="yellow"/>
              </w:rPr>
            </w:pPr>
          </w:p>
        </w:tc>
        <w:tc>
          <w:tcPr>
            <w:tcW w:w="3021" w:type="dxa"/>
            <w:hideMark/>
          </w:tcPr>
          <w:p w:rsidR="00312938" w:rsidRPr="006C7D14" w:rsidRDefault="00312938" w:rsidP="001554CF">
            <w:pPr>
              <w:pStyle w:val="Default"/>
              <w:spacing w:before="120"/>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6C7D14">
              <w:rPr>
                <w:rFonts w:asciiTheme="minorHAnsi" w:hAnsiTheme="minorHAnsi" w:cstheme="minorHAnsi"/>
                <w:color w:val="auto"/>
                <w:sz w:val="20"/>
                <w:szCs w:val="20"/>
              </w:rPr>
              <w:t>długość zmodernizowanych dróg gminnych (km)</w:t>
            </w:r>
          </w:p>
        </w:tc>
        <w:tc>
          <w:tcPr>
            <w:tcW w:w="1032" w:type="dxa"/>
            <w:hideMark/>
          </w:tcPr>
          <w:p w:rsidR="00312938" w:rsidRPr="00207304" w:rsidRDefault="00312938" w:rsidP="001554CF">
            <w:pPr>
              <w:spacing w:before="120"/>
              <w:ind w:left="360"/>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Cs w:val="20"/>
              </w:rPr>
            </w:pPr>
            <w:r w:rsidRPr="00207304">
              <w:rPr>
                <w:rFonts w:ascii="Calibri" w:hAnsi="Calibri" w:cs="Calibri"/>
                <w:color w:val="000000" w:themeColor="text1"/>
                <w:szCs w:val="20"/>
              </w:rPr>
              <w:t>0</w:t>
            </w:r>
          </w:p>
        </w:tc>
        <w:tc>
          <w:tcPr>
            <w:tcW w:w="0" w:type="auto"/>
            <w:hideMark/>
          </w:tcPr>
          <w:p w:rsidR="00312938" w:rsidRPr="007261A0" w:rsidRDefault="006C7D14" w:rsidP="001554CF">
            <w:pPr>
              <w:spacing w:line="276" w:lineRule="auto"/>
              <w:jc w:val="center"/>
              <w:cnfStyle w:val="000000100000" w:firstRow="0" w:lastRow="0" w:firstColumn="0" w:lastColumn="0" w:oddVBand="0" w:evenVBand="0" w:oddHBand="1" w:evenHBand="0" w:firstRowFirstColumn="0" w:firstRowLastColumn="0" w:lastRowFirstColumn="0" w:lastRowLastColumn="0"/>
              <w:rPr>
                <w:rFonts w:cstheme="minorHAnsi"/>
                <w:noProof/>
                <w:color w:val="000000" w:themeColor="text1"/>
                <w:szCs w:val="20"/>
                <w:highlight w:val="yellow"/>
                <w:lang w:eastAsia="pl-PL"/>
              </w:rPr>
            </w:pPr>
            <w:r w:rsidRPr="007261A0">
              <w:rPr>
                <w:noProof/>
                <w:highlight w:val="yellow"/>
                <w:lang w:eastAsia="pl-PL"/>
              </w:rPr>
              <mc:AlternateContent>
                <mc:Choice Requires="wps">
                  <w:drawing>
                    <wp:anchor distT="0" distB="0" distL="114300" distR="114300" simplePos="0" relativeHeight="251738112" behindDoc="0" locked="0" layoutInCell="1" allowOverlap="1" wp14:anchorId="245E0521" wp14:editId="0B155460">
                      <wp:simplePos x="0" y="0"/>
                      <wp:positionH relativeFrom="column">
                        <wp:posOffset>173355</wp:posOffset>
                      </wp:positionH>
                      <wp:positionV relativeFrom="paragraph">
                        <wp:posOffset>261620</wp:posOffset>
                      </wp:positionV>
                      <wp:extent cx="306070" cy="299085"/>
                      <wp:effectExtent l="38100" t="38100" r="55880" b="43815"/>
                      <wp:wrapNone/>
                      <wp:docPr id="1195928834" name="Łącznik prosty ze strzałką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06070" cy="299085"/>
                              </a:xfrm>
                              <a:prstGeom prst="straightConnector1">
                                <a:avLst/>
                              </a:prstGeom>
                              <a:ln w="76200">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592E452C" id="Łącznik prosty ze strzałką 5" o:spid="_x0000_s1026" type="#_x0000_t32" style="position:absolute;margin-left:13.65pt;margin-top:20.6pt;width:24.1pt;height:23.55pt;flip:y;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" strokecolor="#00b050" strokeweight="6pt">
                      <v:stroke endarrow="block" joinstyle="miter"/>
                      <o:lock v:ext="edit" shapetype="f"/>
                    </v:shape>
                  </w:pict>
                </mc:Fallback>
              </mc:AlternateContent>
            </w:r>
          </w:p>
        </w:tc>
      </w:tr>
      <w:tr w:rsidR="00312938" w:rsidRPr="007261A0" w:rsidTr="006609E5">
        <w:trPr>
          <w:trHeight w:val="1419"/>
        </w:trPr>
        <w:tc>
          <w:tcPr>
            <w:cnfStyle w:val="001000000000" w:firstRow="0" w:lastRow="0" w:firstColumn="1" w:lastColumn="0" w:oddVBand="0" w:evenVBand="0" w:oddHBand="0" w:evenHBand="0" w:firstRowFirstColumn="0" w:firstRowLastColumn="0" w:lastRowFirstColumn="0" w:lastRowLastColumn="0"/>
            <w:tcW w:w="2024" w:type="dxa"/>
            <w:vMerge/>
            <w:hideMark/>
          </w:tcPr>
          <w:p w:rsidR="00312938" w:rsidRPr="007261A0" w:rsidRDefault="00312938" w:rsidP="001554CF">
            <w:pPr>
              <w:jc w:val="left"/>
              <w:rPr>
                <w:rFonts w:ascii="Calibri" w:hAnsi="Calibri" w:cs="Calibri"/>
                <w:color w:val="000000" w:themeColor="text1"/>
                <w:szCs w:val="20"/>
                <w:highlight w:val="yellow"/>
              </w:rPr>
            </w:pPr>
          </w:p>
        </w:tc>
        <w:tc>
          <w:tcPr>
            <w:tcW w:w="4495" w:type="dxa"/>
            <w:vMerge/>
            <w:hideMark/>
          </w:tcPr>
          <w:p w:rsidR="00312938" w:rsidRPr="007261A0" w:rsidRDefault="00312938" w:rsidP="001554CF">
            <w:pPr>
              <w:jc w:val="left"/>
              <w:cnfStyle w:val="000000000000" w:firstRow="0" w:lastRow="0" w:firstColumn="0" w:lastColumn="0" w:oddVBand="0" w:evenVBand="0" w:oddHBand="0" w:evenHBand="0" w:firstRowFirstColumn="0" w:firstRowLastColumn="0" w:lastRowFirstColumn="0" w:lastRowLastColumn="0"/>
              <w:rPr>
                <w:color w:val="000000" w:themeColor="text1"/>
                <w:szCs w:val="20"/>
                <w:highlight w:val="yellow"/>
              </w:rPr>
            </w:pPr>
          </w:p>
        </w:tc>
        <w:tc>
          <w:tcPr>
            <w:tcW w:w="0" w:type="auto"/>
            <w:vMerge/>
            <w:hideMark/>
          </w:tcPr>
          <w:p w:rsidR="00312938" w:rsidRPr="007261A0" w:rsidRDefault="00312938" w:rsidP="001554CF">
            <w:pPr>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Cs w:val="20"/>
                <w:highlight w:val="yellow"/>
              </w:rPr>
            </w:pPr>
          </w:p>
        </w:tc>
        <w:tc>
          <w:tcPr>
            <w:tcW w:w="3021" w:type="dxa"/>
            <w:hideMark/>
          </w:tcPr>
          <w:p w:rsidR="00312938" w:rsidRPr="006C7D14" w:rsidRDefault="00312938" w:rsidP="001554CF">
            <w:pPr>
              <w:pStyle w:val="Default"/>
              <w:spacing w:before="12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6C7D14">
              <w:rPr>
                <w:rFonts w:asciiTheme="minorHAnsi" w:hAnsiTheme="minorHAnsi" w:cstheme="minorHAnsi"/>
                <w:color w:val="auto"/>
                <w:sz w:val="20"/>
                <w:szCs w:val="20"/>
              </w:rPr>
              <w:t>długość wybudowanych ciągów pieszo rowerowych (km)</w:t>
            </w:r>
          </w:p>
        </w:tc>
        <w:tc>
          <w:tcPr>
            <w:tcW w:w="1032" w:type="dxa"/>
            <w:hideMark/>
          </w:tcPr>
          <w:p w:rsidR="00312938" w:rsidRPr="00207304" w:rsidRDefault="00312938" w:rsidP="001554CF">
            <w:pPr>
              <w:spacing w:before="120"/>
              <w:ind w:left="360"/>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Cs w:val="20"/>
              </w:rPr>
            </w:pPr>
            <w:r w:rsidRPr="00207304">
              <w:rPr>
                <w:rFonts w:ascii="Calibri" w:hAnsi="Calibri" w:cs="Calibri"/>
                <w:color w:val="000000" w:themeColor="text1"/>
                <w:szCs w:val="20"/>
              </w:rPr>
              <w:t>0</w:t>
            </w:r>
          </w:p>
        </w:tc>
        <w:tc>
          <w:tcPr>
            <w:tcW w:w="0" w:type="auto"/>
            <w:hideMark/>
          </w:tcPr>
          <w:p w:rsidR="00312938" w:rsidRPr="007261A0" w:rsidRDefault="006C7D14" w:rsidP="001554CF">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noProof/>
                <w:color w:val="000000" w:themeColor="text1"/>
                <w:szCs w:val="20"/>
                <w:highlight w:val="yellow"/>
                <w:lang w:eastAsia="pl-PL"/>
              </w:rPr>
            </w:pPr>
            <w:r w:rsidRPr="007261A0">
              <w:rPr>
                <w:noProof/>
                <w:highlight w:val="yellow"/>
                <w:lang w:eastAsia="pl-PL"/>
              </w:rPr>
              <mc:AlternateContent>
                <mc:Choice Requires="wps">
                  <w:drawing>
                    <wp:anchor distT="0" distB="0" distL="114300" distR="114300" simplePos="0" relativeHeight="251740160" behindDoc="0" locked="0" layoutInCell="1" allowOverlap="1" wp14:anchorId="1A7C2367" wp14:editId="0EEA6ACD">
                      <wp:simplePos x="0" y="0"/>
                      <wp:positionH relativeFrom="column">
                        <wp:posOffset>192405</wp:posOffset>
                      </wp:positionH>
                      <wp:positionV relativeFrom="paragraph">
                        <wp:posOffset>236220</wp:posOffset>
                      </wp:positionV>
                      <wp:extent cx="306070" cy="299085"/>
                      <wp:effectExtent l="38100" t="38100" r="55880" b="43815"/>
                      <wp:wrapNone/>
                      <wp:docPr id="1379467720" name="Łącznik prosty ze strzałką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06070" cy="299085"/>
                              </a:xfrm>
                              <a:prstGeom prst="straightConnector1">
                                <a:avLst/>
                              </a:prstGeom>
                              <a:ln w="76200">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2B77C5C0" id="Łącznik prosty ze strzałką 5" o:spid="_x0000_s1026" type="#_x0000_t32" style="position:absolute;margin-left:15.15pt;margin-top:18.6pt;width:24.1pt;height:23.55pt;flip:y;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" strokecolor="#00b050" strokeweight="6pt">
                      <v:stroke endarrow="block" joinstyle="miter"/>
                      <o:lock v:ext="edit" shapetype="f"/>
                    </v:shape>
                  </w:pict>
                </mc:Fallback>
              </mc:AlternateContent>
            </w:r>
          </w:p>
        </w:tc>
      </w:tr>
      <w:tr w:rsidR="00312938" w:rsidRPr="007261A0" w:rsidTr="006609E5">
        <w:trPr>
          <w:cnfStyle w:val="000000100000" w:firstRow="0" w:lastRow="0" w:firstColumn="0" w:lastColumn="0" w:oddVBand="0" w:evenVBand="0" w:oddHBand="1" w:evenHBand="0" w:firstRowFirstColumn="0" w:firstRowLastColumn="0" w:lastRowFirstColumn="0" w:lastRowLastColumn="0"/>
          <w:trHeight w:val="1418"/>
        </w:trPr>
        <w:tc>
          <w:tcPr>
            <w:cnfStyle w:val="001000000000" w:firstRow="0" w:lastRow="0" w:firstColumn="1" w:lastColumn="0" w:oddVBand="0" w:evenVBand="0" w:oddHBand="0" w:evenHBand="0" w:firstRowFirstColumn="0" w:firstRowLastColumn="0" w:lastRowFirstColumn="0" w:lastRowLastColumn="0"/>
            <w:tcW w:w="2024" w:type="dxa"/>
            <w:vMerge/>
            <w:hideMark/>
          </w:tcPr>
          <w:p w:rsidR="00312938" w:rsidRPr="007261A0" w:rsidRDefault="00312938" w:rsidP="001554CF">
            <w:pPr>
              <w:jc w:val="left"/>
              <w:rPr>
                <w:rFonts w:ascii="Calibri" w:hAnsi="Calibri" w:cs="Calibri"/>
                <w:color w:val="000000" w:themeColor="text1"/>
                <w:szCs w:val="20"/>
                <w:highlight w:val="yellow"/>
              </w:rPr>
            </w:pPr>
          </w:p>
        </w:tc>
        <w:tc>
          <w:tcPr>
            <w:tcW w:w="4495" w:type="dxa"/>
            <w:vMerge/>
            <w:hideMark/>
          </w:tcPr>
          <w:p w:rsidR="00312938" w:rsidRPr="007261A0" w:rsidRDefault="00312938" w:rsidP="001554CF">
            <w:pPr>
              <w:jc w:val="left"/>
              <w:cnfStyle w:val="000000100000" w:firstRow="0" w:lastRow="0" w:firstColumn="0" w:lastColumn="0" w:oddVBand="0" w:evenVBand="0" w:oddHBand="1" w:evenHBand="0" w:firstRowFirstColumn="0" w:firstRowLastColumn="0" w:lastRowFirstColumn="0" w:lastRowLastColumn="0"/>
              <w:rPr>
                <w:color w:val="000000" w:themeColor="text1"/>
                <w:szCs w:val="20"/>
                <w:highlight w:val="yellow"/>
              </w:rPr>
            </w:pPr>
          </w:p>
        </w:tc>
        <w:tc>
          <w:tcPr>
            <w:tcW w:w="0" w:type="auto"/>
            <w:vMerge/>
            <w:hideMark/>
          </w:tcPr>
          <w:p w:rsidR="00312938" w:rsidRPr="007261A0" w:rsidRDefault="00312938" w:rsidP="001554CF">
            <w:pPr>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Cs w:val="20"/>
                <w:highlight w:val="yellow"/>
              </w:rPr>
            </w:pPr>
          </w:p>
        </w:tc>
        <w:tc>
          <w:tcPr>
            <w:tcW w:w="3021" w:type="dxa"/>
            <w:hideMark/>
          </w:tcPr>
          <w:p w:rsidR="00312938" w:rsidRPr="006C7D14" w:rsidRDefault="00312938" w:rsidP="001554CF">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6C7D14">
              <w:rPr>
                <w:rFonts w:asciiTheme="minorHAnsi" w:hAnsiTheme="minorHAnsi" w:cstheme="minorHAnsi"/>
                <w:color w:val="auto"/>
                <w:sz w:val="20"/>
                <w:szCs w:val="20"/>
              </w:rPr>
              <w:t>liczba zmodernizowanych punktów oświetlenia ulicznego (szt.)</w:t>
            </w:r>
          </w:p>
        </w:tc>
        <w:tc>
          <w:tcPr>
            <w:tcW w:w="1032" w:type="dxa"/>
            <w:hideMark/>
          </w:tcPr>
          <w:p w:rsidR="00312938" w:rsidRPr="00207304" w:rsidRDefault="00312938" w:rsidP="001554CF">
            <w:pPr>
              <w:spacing w:before="120"/>
              <w:ind w:left="360"/>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Cs w:val="20"/>
              </w:rPr>
            </w:pPr>
            <w:r w:rsidRPr="00207304">
              <w:rPr>
                <w:rFonts w:ascii="Calibri" w:hAnsi="Calibri" w:cs="Calibri"/>
                <w:color w:val="000000" w:themeColor="text1"/>
                <w:szCs w:val="20"/>
              </w:rPr>
              <w:t>0</w:t>
            </w:r>
          </w:p>
        </w:tc>
        <w:tc>
          <w:tcPr>
            <w:tcW w:w="0" w:type="auto"/>
            <w:hideMark/>
          </w:tcPr>
          <w:p w:rsidR="00312938" w:rsidRPr="007261A0" w:rsidRDefault="006C7D14" w:rsidP="001554CF">
            <w:pPr>
              <w:spacing w:line="276" w:lineRule="auto"/>
              <w:jc w:val="center"/>
              <w:cnfStyle w:val="000000100000" w:firstRow="0" w:lastRow="0" w:firstColumn="0" w:lastColumn="0" w:oddVBand="0" w:evenVBand="0" w:oddHBand="1" w:evenHBand="0" w:firstRowFirstColumn="0" w:firstRowLastColumn="0" w:lastRowFirstColumn="0" w:lastRowLastColumn="0"/>
              <w:rPr>
                <w:rFonts w:cstheme="minorHAnsi"/>
                <w:noProof/>
                <w:color w:val="000000" w:themeColor="text1"/>
                <w:szCs w:val="20"/>
                <w:highlight w:val="yellow"/>
                <w:lang w:eastAsia="pl-PL"/>
              </w:rPr>
            </w:pPr>
            <w:r w:rsidRPr="007261A0">
              <w:rPr>
                <w:noProof/>
                <w:highlight w:val="yellow"/>
                <w:lang w:eastAsia="pl-PL"/>
              </w:rPr>
              <mc:AlternateContent>
                <mc:Choice Requires="wps">
                  <w:drawing>
                    <wp:anchor distT="0" distB="0" distL="114300" distR="114300" simplePos="0" relativeHeight="251742208" behindDoc="0" locked="0" layoutInCell="1" allowOverlap="1" wp14:anchorId="47595E43" wp14:editId="15B41677">
                      <wp:simplePos x="0" y="0"/>
                      <wp:positionH relativeFrom="column">
                        <wp:posOffset>192405</wp:posOffset>
                      </wp:positionH>
                      <wp:positionV relativeFrom="paragraph">
                        <wp:posOffset>252730</wp:posOffset>
                      </wp:positionV>
                      <wp:extent cx="306070" cy="299085"/>
                      <wp:effectExtent l="38100" t="38100" r="55880" b="43815"/>
                      <wp:wrapNone/>
                      <wp:docPr id="1862763351" name="Łącznik prosty ze strzałką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06070" cy="299085"/>
                              </a:xfrm>
                              <a:prstGeom prst="straightConnector1">
                                <a:avLst/>
                              </a:prstGeom>
                              <a:ln w="76200">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2AA58C7F" id="Łącznik prosty ze strzałką 5" o:spid="_x0000_s1026" type="#_x0000_t32" style="position:absolute;margin-left:15.15pt;margin-top:19.9pt;width:24.1pt;height:23.55pt;flip:y;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" strokecolor="#00b050" strokeweight="6pt">
                      <v:stroke endarrow="block" joinstyle="miter"/>
                      <o:lock v:ext="edit" shapetype="f"/>
                    </v:shape>
                  </w:pict>
                </mc:Fallback>
              </mc:AlternateContent>
            </w:r>
          </w:p>
        </w:tc>
      </w:tr>
      <w:tr w:rsidR="00312938" w:rsidRPr="007261A0" w:rsidTr="006609E5">
        <w:trPr>
          <w:trHeight w:val="1419"/>
        </w:trPr>
        <w:tc>
          <w:tcPr>
            <w:cnfStyle w:val="001000000000" w:firstRow="0" w:lastRow="0" w:firstColumn="1" w:lastColumn="0" w:oddVBand="0" w:evenVBand="0" w:oddHBand="0" w:evenHBand="0" w:firstRowFirstColumn="0" w:firstRowLastColumn="0" w:lastRowFirstColumn="0" w:lastRowLastColumn="0"/>
            <w:tcW w:w="2024" w:type="dxa"/>
            <w:vMerge/>
            <w:hideMark/>
          </w:tcPr>
          <w:p w:rsidR="00312938" w:rsidRPr="007261A0" w:rsidRDefault="00312938" w:rsidP="001554CF">
            <w:pPr>
              <w:jc w:val="left"/>
              <w:rPr>
                <w:rFonts w:ascii="Calibri" w:hAnsi="Calibri" w:cs="Calibri"/>
                <w:color w:val="000000" w:themeColor="text1"/>
                <w:szCs w:val="20"/>
                <w:highlight w:val="yellow"/>
              </w:rPr>
            </w:pPr>
          </w:p>
        </w:tc>
        <w:tc>
          <w:tcPr>
            <w:tcW w:w="4495" w:type="dxa"/>
            <w:vMerge/>
            <w:hideMark/>
          </w:tcPr>
          <w:p w:rsidR="00312938" w:rsidRPr="007261A0" w:rsidRDefault="00312938" w:rsidP="001554CF">
            <w:pPr>
              <w:jc w:val="left"/>
              <w:cnfStyle w:val="000000000000" w:firstRow="0" w:lastRow="0" w:firstColumn="0" w:lastColumn="0" w:oddVBand="0" w:evenVBand="0" w:oddHBand="0" w:evenHBand="0" w:firstRowFirstColumn="0" w:firstRowLastColumn="0" w:lastRowFirstColumn="0" w:lastRowLastColumn="0"/>
              <w:rPr>
                <w:color w:val="000000" w:themeColor="text1"/>
                <w:szCs w:val="20"/>
                <w:highlight w:val="yellow"/>
              </w:rPr>
            </w:pPr>
          </w:p>
        </w:tc>
        <w:tc>
          <w:tcPr>
            <w:tcW w:w="0" w:type="auto"/>
            <w:vMerge/>
            <w:hideMark/>
          </w:tcPr>
          <w:p w:rsidR="00312938" w:rsidRPr="007261A0" w:rsidRDefault="00312938" w:rsidP="001554CF">
            <w:pPr>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Cs w:val="20"/>
                <w:highlight w:val="yellow"/>
              </w:rPr>
            </w:pPr>
          </w:p>
        </w:tc>
        <w:tc>
          <w:tcPr>
            <w:tcW w:w="3021" w:type="dxa"/>
            <w:hideMark/>
          </w:tcPr>
          <w:p w:rsidR="00312938" w:rsidRPr="006C7D14" w:rsidRDefault="00312938" w:rsidP="001554CF">
            <w:pPr>
              <w:pStyle w:val="Default"/>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6C7D14">
              <w:rPr>
                <w:rFonts w:asciiTheme="minorHAnsi" w:hAnsiTheme="minorHAnsi" w:cstheme="minorHAnsi"/>
                <w:color w:val="auto"/>
                <w:sz w:val="20"/>
                <w:szCs w:val="20"/>
              </w:rPr>
              <w:t>Powierzchnia uzbrojonych terenów inwestycyjnych (ha)</w:t>
            </w:r>
          </w:p>
        </w:tc>
        <w:tc>
          <w:tcPr>
            <w:tcW w:w="1032" w:type="dxa"/>
            <w:hideMark/>
          </w:tcPr>
          <w:p w:rsidR="00312938" w:rsidRPr="00207304" w:rsidRDefault="00312938" w:rsidP="001554CF">
            <w:pPr>
              <w:spacing w:before="120"/>
              <w:ind w:left="360"/>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Cs w:val="20"/>
              </w:rPr>
            </w:pPr>
            <w:r w:rsidRPr="00207304">
              <w:rPr>
                <w:rFonts w:ascii="Calibri" w:hAnsi="Calibri" w:cs="Calibri"/>
                <w:color w:val="000000" w:themeColor="text1"/>
                <w:szCs w:val="20"/>
              </w:rPr>
              <w:t>0</w:t>
            </w:r>
          </w:p>
        </w:tc>
        <w:tc>
          <w:tcPr>
            <w:tcW w:w="0" w:type="auto"/>
            <w:hideMark/>
          </w:tcPr>
          <w:p w:rsidR="00312938" w:rsidRPr="007261A0" w:rsidRDefault="006C7D14" w:rsidP="001554CF">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noProof/>
                <w:color w:val="000000" w:themeColor="text1"/>
                <w:szCs w:val="20"/>
                <w:highlight w:val="yellow"/>
                <w:lang w:eastAsia="pl-PL"/>
              </w:rPr>
            </w:pPr>
            <w:r w:rsidRPr="007261A0">
              <w:rPr>
                <w:noProof/>
                <w:highlight w:val="yellow"/>
                <w:lang w:eastAsia="pl-PL"/>
              </w:rPr>
              <mc:AlternateContent>
                <mc:Choice Requires="wps">
                  <w:drawing>
                    <wp:anchor distT="0" distB="0" distL="114300" distR="114300" simplePos="0" relativeHeight="251744256" behindDoc="0" locked="0" layoutInCell="1" allowOverlap="1" wp14:anchorId="69B5F586" wp14:editId="35EEEA24">
                      <wp:simplePos x="0" y="0"/>
                      <wp:positionH relativeFrom="column">
                        <wp:posOffset>220980</wp:posOffset>
                      </wp:positionH>
                      <wp:positionV relativeFrom="paragraph">
                        <wp:posOffset>288925</wp:posOffset>
                      </wp:positionV>
                      <wp:extent cx="306070" cy="299085"/>
                      <wp:effectExtent l="38100" t="38100" r="55880" b="43815"/>
                      <wp:wrapNone/>
                      <wp:docPr id="1183613749" name="Łącznik prosty ze strzałką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06070" cy="299085"/>
                              </a:xfrm>
                              <a:prstGeom prst="straightConnector1">
                                <a:avLst/>
                              </a:prstGeom>
                              <a:ln w="76200">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305B5E7E" id="Łącznik prosty ze strzałką 5" o:spid="_x0000_s1026" type="#_x0000_t32" style="position:absolute;margin-left:17.4pt;margin-top:22.75pt;width:24.1pt;height:23.55pt;flip:y;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" strokecolor="#00b050" strokeweight="6pt">
                      <v:stroke endarrow="block" joinstyle="miter"/>
                      <o:lock v:ext="edit" shapetype="f"/>
                    </v:shape>
                  </w:pict>
                </mc:Fallback>
              </mc:AlternateContent>
            </w:r>
          </w:p>
        </w:tc>
      </w:tr>
      <w:tr w:rsidR="00312938" w:rsidRPr="007261A0" w:rsidTr="006609E5">
        <w:trPr>
          <w:cnfStyle w:val="000000100000" w:firstRow="0" w:lastRow="0" w:firstColumn="0" w:lastColumn="0" w:oddVBand="0" w:evenVBand="0" w:oddHBand="1" w:evenHBand="0" w:firstRowFirstColumn="0" w:firstRowLastColumn="0" w:lastRowFirstColumn="0" w:lastRowLastColumn="0"/>
          <w:trHeight w:val="1549"/>
        </w:trPr>
        <w:tc>
          <w:tcPr>
            <w:cnfStyle w:val="001000000000" w:firstRow="0" w:lastRow="0" w:firstColumn="1" w:lastColumn="0" w:oddVBand="0" w:evenVBand="0" w:oddHBand="0" w:evenHBand="0" w:firstRowFirstColumn="0" w:firstRowLastColumn="0" w:lastRowFirstColumn="0" w:lastRowLastColumn="0"/>
            <w:tcW w:w="2024" w:type="dxa"/>
            <w:vMerge w:val="restart"/>
            <w:hideMark/>
          </w:tcPr>
          <w:p w:rsidR="00312938" w:rsidRPr="007261A0" w:rsidRDefault="00312938" w:rsidP="001554CF">
            <w:pPr>
              <w:autoSpaceDE w:val="0"/>
              <w:autoSpaceDN w:val="0"/>
              <w:adjustRightInd w:val="0"/>
              <w:spacing w:line="276" w:lineRule="auto"/>
              <w:jc w:val="center"/>
              <w:rPr>
                <w:rFonts w:ascii="Calibri" w:hAnsi="Calibri" w:cs="Calibri"/>
                <w:color w:val="000000" w:themeColor="text1"/>
                <w:szCs w:val="20"/>
                <w:highlight w:val="yellow"/>
              </w:rPr>
            </w:pPr>
            <w:r w:rsidRPr="006C7D14">
              <w:rPr>
                <w:rFonts w:ascii="Calibri" w:hAnsi="Calibri" w:cs="Calibri"/>
                <w:color w:val="000000" w:themeColor="text1"/>
                <w:szCs w:val="20"/>
              </w:rPr>
              <w:t>1.4.</w:t>
            </w:r>
            <w:r w:rsidRPr="006C7D14">
              <w:rPr>
                <w:rFonts w:ascii="Calibri" w:eastAsia="Times New Roman" w:hAnsi="Calibri" w:cs="Calibri"/>
                <w:color w:val="000000" w:themeColor="text1"/>
                <w:szCs w:val="20"/>
                <w:lang w:eastAsia="pl-PL"/>
              </w:rPr>
              <w:t xml:space="preserve"> Rozwój niezbędnej infrastruktury na terenie gminy oraz wdrażanie racjonalnej gospodarki odpadami</w:t>
            </w:r>
          </w:p>
        </w:tc>
        <w:tc>
          <w:tcPr>
            <w:tcW w:w="4495" w:type="dxa"/>
            <w:vMerge w:val="restart"/>
          </w:tcPr>
          <w:p w:rsidR="00312938" w:rsidRPr="002F2911" w:rsidRDefault="00312938">
            <w:pPr>
              <w:pStyle w:val="Default"/>
              <w:numPr>
                <w:ilvl w:val="0"/>
                <w:numId w:val="61"/>
              </w:numPr>
              <w:spacing w:line="276" w:lineRule="auto"/>
              <w:ind w:left="333" w:hanging="284"/>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2F2911">
              <w:rPr>
                <w:color w:val="000000" w:themeColor="text1"/>
                <w:sz w:val="20"/>
                <w:szCs w:val="20"/>
              </w:rPr>
              <w:t xml:space="preserve">budowa lub modernizacja wybranych elementów infrastruktury wodociągowej w gminie (sieć wodociągowa, stacje ujęcia i uzdatniania wody itp.), </w:t>
            </w:r>
          </w:p>
          <w:p w:rsidR="00312938" w:rsidRPr="002F2911" w:rsidRDefault="00312938">
            <w:pPr>
              <w:pStyle w:val="Default"/>
              <w:numPr>
                <w:ilvl w:val="0"/>
                <w:numId w:val="61"/>
              </w:numPr>
              <w:spacing w:line="276" w:lineRule="auto"/>
              <w:ind w:left="333" w:hanging="284"/>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2F2911">
              <w:rPr>
                <w:color w:val="000000" w:themeColor="text1"/>
                <w:sz w:val="20"/>
                <w:szCs w:val="20"/>
              </w:rPr>
              <w:t xml:space="preserve">budowa lub modernizacja wybranych elementów infrastruktury kanalizacyjnej w gminie (kanalizacja ściekowa i deszczowa, oczyszczalnia ścieków itp.), </w:t>
            </w:r>
          </w:p>
          <w:p w:rsidR="002F2911" w:rsidRPr="002F2911" w:rsidRDefault="002F2911">
            <w:pPr>
              <w:pStyle w:val="Default"/>
              <w:numPr>
                <w:ilvl w:val="0"/>
                <w:numId w:val="61"/>
              </w:numPr>
              <w:spacing w:line="276" w:lineRule="auto"/>
              <w:ind w:left="333" w:hanging="284"/>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2F2911">
              <w:rPr>
                <w:color w:val="000000" w:themeColor="text1"/>
                <w:sz w:val="20"/>
                <w:szCs w:val="20"/>
              </w:rPr>
              <w:t>budowa przydomowych oczyszczalni ścieków,</w:t>
            </w:r>
          </w:p>
          <w:p w:rsidR="00312938" w:rsidRPr="002F2911" w:rsidRDefault="00312938">
            <w:pPr>
              <w:pStyle w:val="Default"/>
              <w:numPr>
                <w:ilvl w:val="0"/>
                <w:numId w:val="61"/>
              </w:numPr>
              <w:spacing w:line="276" w:lineRule="auto"/>
              <w:ind w:left="333" w:hanging="284"/>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2F2911">
              <w:rPr>
                <w:color w:val="000000" w:themeColor="text1"/>
                <w:sz w:val="20"/>
                <w:szCs w:val="20"/>
              </w:rPr>
              <w:lastRenderedPageBreak/>
              <w:t xml:space="preserve">budowa indywidualnych ujęć wody oraz małych zbiorników retencyjnych w gospodarstwach indywidualnych, </w:t>
            </w:r>
          </w:p>
          <w:p w:rsidR="00312938" w:rsidRPr="002F2911" w:rsidRDefault="00312938">
            <w:pPr>
              <w:pStyle w:val="Default"/>
              <w:numPr>
                <w:ilvl w:val="0"/>
                <w:numId w:val="61"/>
              </w:numPr>
              <w:spacing w:line="276" w:lineRule="auto"/>
              <w:ind w:left="333" w:hanging="284"/>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2F2911">
              <w:rPr>
                <w:color w:val="000000" w:themeColor="text1"/>
                <w:sz w:val="20"/>
                <w:szCs w:val="20"/>
              </w:rPr>
              <w:t xml:space="preserve">budowa infrastruktury oraz zakupy wyposażenia służących racjonalnej gospodarce odpadami, </w:t>
            </w:r>
          </w:p>
          <w:p w:rsidR="00312938" w:rsidRPr="002F2911" w:rsidRDefault="00312938">
            <w:pPr>
              <w:pStyle w:val="Default"/>
              <w:numPr>
                <w:ilvl w:val="0"/>
                <w:numId w:val="61"/>
              </w:numPr>
              <w:spacing w:line="276" w:lineRule="auto"/>
              <w:ind w:left="333" w:hanging="284"/>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2F2911">
              <w:rPr>
                <w:color w:val="000000" w:themeColor="text1"/>
                <w:sz w:val="20"/>
                <w:szCs w:val="20"/>
              </w:rPr>
              <w:t>współpraca z operatorami w zakresie rozbudowy sieci szerokopasmowej,</w:t>
            </w:r>
          </w:p>
          <w:p w:rsidR="00312938" w:rsidRPr="002F2911" w:rsidRDefault="00312938">
            <w:pPr>
              <w:pStyle w:val="Default"/>
              <w:numPr>
                <w:ilvl w:val="0"/>
                <w:numId w:val="61"/>
              </w:numPr>
              <w:spacing w:line="276" w:lineRule="auto"/>
              <w:ind w:left="333" w:hanging="284"/>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bookmarkStart w:id="263" w:name="_Hlk137362582"/>
            <w:r w:rsidRPr="002F2911">
              <w:rPr>
                <w:color w:val="000000" w:themeColor="text1"/>
                <w:sz w:val="20"/>
                <w:szCs w:val="20"/>
              </w:rPr>
              <w:t>współpraca z operatorami w zakresie budowy sieci gazociągowej,</w:t>
            </w:r>
            <w:bookmarkEnd w:id="263"/>
          </w:p>
          <w:p w:rsidR="00312938" w:rsidRPr="002F2911" w:rsidRDefault="00312938" w:rsidP="001554CF">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0"/>
              </w:rPr>
            </w:pPr>
          </w:p>
          <w:p w:rsidR="00312938" w:rsidRPr="002F2911" w:rsidRDefault="00312938" w:rsidP="001554CF">
            <w:pPr>
              <w:autoSpaceDE w:val="0"/>
              <w:autoSpaceDN w:val="0"/>
              <w:adjustRightInd w:val="0"/>
              <w:ind w:left="191"/>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0"/>
              </w:rPr>
            </w:pPr>
          </w:p>
        </w:tc>
        <w:tc>
          <w:tcPr>
            <w:tcW w:w="2165" w:type="dxa"/>
            <w:vMerge w:val="restart"/>
            <w:hideMark/>
          </w:tcPr>
          <w:p w:rsidR="00312938" w:rsidRPr="002F2911" w:rsidRDefault="00312938">
            <w:pPr>
              <w:pStyle w:val="Default"/>
              <w:numPr>
                <w:ilvl w:val="0"/>
                <w:numId w:val="60"/>
              </w:numPr>
              <w:spacing w:before="120"/>
              <w:ind w:left="190" w:hanging="190"/>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2F2911">
              <w:rPr>
                <w:color w:val="000000" w:themeColor="text1"/>
                <w:sz w:val="20"/>
                <w:szCs w:val="20"/>
              </w:rPr>
              <w:lastRenderedPageBreak/>
              <w:t xml:space="preserve">rozwój sieci wodociągowej </w:t>
            </w:r>
            <w:r w:rsidRPr="002F2911">
              <w:rPr>
                <w:color w:val="000000" w:themeColor="text1"/>
                <w:sz w:val="20"/>
                <w:szCs w:val="20"/>
              </w:rPr>
              <w:br/>
              <w:t>i kanalizacyjnej oraz polepszenie jakości sieci już istniejącej,</w:t>
            </w:r>
          </w:p>
          <w:p w:rsidR="00312938" w:rsidRPr="002F2911" w:rsidRDefault="00312938">
            <w:pPr>
              <w:pStyle w:val="Default"/>
              <w:numPr>
                <w:ilvl w:val="0"/>
                <w:numId w:val="60"/>
              </w:numPr>
              <w:spacing w:before="120"/>
              <w:ind w:left="190" w:hanging="190"/>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2F2911">
              <w:rPr>
                <w:color w:val="000000" w:themeColor="text1"/>
                <w:sz w:val="20"/>
                <w:szCs w:val="20"/>
              </w:rPr>
              <w:t>polepszenie jakości środowiska wodnego dzięki zmniejszeniu niekontrolowanego odpływu ścieków,</w:t>
            </w:r>
          </w:p>
          <w:p w:rsidR="00312938" w:rsidRPr="002F2911" w:rsidRDefault="00312938">
            <w:pPr>
              <w:pStyle w:val="Default"/>
              <w:numPr>
                <w:ilvl w:val="0"/>
                <w:numId w:val="60"/>
              </w:numPr>
              <w:spacing w:before="120"/>
              <w:ind w:left="190" w:hanging="190"/>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2F2911">
              <w:rPr>
                <w:color w:val="000000" w:themeColor="text1"/>
                <w:sz w:val="20"/>
                <w:szCs w:val="20"/>
              </w:rPr>
              <w:lastRenderedPageBreak/>
              <w:t>poprawa stanu gospodarowania wodami na obszarze Gminy,</w:t>
            </w:r>
          </w:p>
          <w:p w:rsidR="00312938" w:rsidRPr="002F2911" w:rsidRDefault="00312938">
            <w:pPr>
              <w:pStyle w:val="Default"/>
              <w:numPr>
                <w:ilvl w:val="0"/>
                <w:numId w:val="60"/>
              </w:numPr>
              <w:spacing w:before="120"/>
              <w:ind w:left="190" w:hanging="190"/>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2F2911">
              <w:rPr>
                <w:color w:val="000000" w:themeColor="text1"/>
                <w:sz w:val="20"/>
                <w:szCs w:val="20"/>
              </w:rPr>
              <w:t xml:space="preserve">ograniczenie wpływu działalności człowieka na środowisko przyrodnicze Gminy, </w:t>
            </w:r>
          </w:p>
          <w:p w:rsidR="00312938" w:rsidRPr="002F2911" w:rsidRDefault="00312938">
            <w:pPr>
              <w:pStyle w:val="Default"/>
              <w:numPr>
                <w:ilvl w:val="0"/>
                <w:numId w:val="60"/>
              </w:numPr>
              <w:spacing w:before="120"/>
              <w:ind w:left="190" w:hanging="190"/>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2F2911">
              <w:rPr>
                <w:color w:val="000000" w:themeColor="text1"/>
                <w:sz w:val="20"/>
                <w:szCs w:val="20"/>
              </w:rPr>
              <w:t xml:space="preserve">zmniejszenie ilości zmieszanych odpadów komunalnych </w:t>
            </w:r>
            <w:r w:rsidRPr="002F2911">
              <w:rPr>
                <w:color w:val="000000" w:themeColor="text1"/>
                <w:sz w:val="20"/>
                <w:szCs w:val="20"/>
              </w:rPr>
              <w:br/>
              <w:t>w liczbie odpadów komunalnych ogółem</w:t>
            </w:r>
          </w:p>
          <w:p w:rsidR="00312938" w:rsidRPr="002F2911" w:rsidRDefault="00312938">
            <w:pPr>
              <w:pStyle w:val="Default"/>
              <w:numPr>
                <w:ilvl w:val="0"/>
                <w:numId w:val="60"/>
              </w:numPr>
              <w:spacing w:before="120"/>
              <w:ind w:left="190" w:hanging="190"/>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2F2911">
              <w:rPr>
                <w:color w:val="000000" w:themeColor="text1"/>
                <w:sz w:val="20"/>
                <w:szCs w:val="20"/>
              </w:rPr>
              <w:t>zwiększenie poziomu recyklingu odpadów komunalnych na terenie gminy,</w:t>
            </w:r>
          </w:p>
          <w:p w:rsidR="00312938" w:rsidRPr="002F2911" w:rsidRDefault="00312938">
            <w:pPr>
              <w:pStyle w:val="Default"/>
              <w:numPr>
                <w:ilvl w:val="0"/>
                <w:numId w:val="60"/>
              </w:numPr>
              <w:spacing w:before="120"/>
              <w:ind w:left="190" w:hanging="190"/>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2F2911">
              <w:rPr>
                <w:color w:val="000000" w:themeColor="text1"/>
                <w:sz w:val="20"/>
                <w:szCs w:val="20"/>
              </w:rPr>
              <w:t>rozwój sieci gazowej na terenie gminy.</w:t>
            </w:r>
          </w:p>
          <w:p w:rsidR="00312938" w:rsidRPr="002F2911" w:rsidRDefault="00312938">
            <w:pPr>
              <w:pStyle w:val="Default"/>
              <w:numPr>
                <w:ilvl w:val="0"/>
                <w:numId w:val="60"/>
              </w:numPr>
              <w:spacing w:before="120"/>
              <w:ind w:left="190" w:hanging="190"/>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2F2911">
              <w:rPr>
                <w:color w:val="000000" w:themeColor="text1"/>
                <w:sz w:val="20"/>
                <w:szCs w:val="20"/>
              </w:rPr>
              <w:t>ograniczenie wykluczenia cyfrowego.</w:t>
            </w:r>
          </w:p>
        </w:tc>
        <w:tc>
          <w:tcPr>
            <w:tcW w:w="3021" w:type="dxa"/>
            <w:hideMark/>
          </w:tcPr>
          <w:p w:rsidR="00312938" w:rsidRPr="00DB1DE9" w:rsidRDefault="00312938" w:rsidP="001554CF">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DB1DE9">
              <w:rPr>
                <w:rFonts w:asciiTheme="minorHAnsi" w:hAnsiTheme="minorHAnsi" w:cstheme="minorHAnsi"/>
                <w:color w:val="auto"/>
                <w:sz w:val="20"/>
                <w:szCs w:val="20"/>
              </w:rPr>
              <w:lastRenderedPageBreak/>
              <w:t>długość rozbudowanej/zmodernizowanej sieci wodociągowej (km)</w:t>
            </w:r>
          </w:p>
        </w:tc>
        <w:tc>
          <w:tcPr>
            <w:tcW w:w="1032" w:type="dxa"/>
            <w:hideMark/>
          </w:tcPr>
          <w:p w:rsidR="00312938" w:rsidRPr="00DB1DE9" w:rsidRDefault="00DB1DE9" w:rsidP="001554CF">
            <w:pPr>
              <w:spacing w:before="120"/>
              <w:ind w:left="360"/>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Cs w:val="20"/>
              </w:rPr>
            </w:pPr>
            <w:r w:rsidRPr="00DB1DE9">
              <w:rPr>
                <w:rFonts w:ascii="Calibri" w:hAnsi="Calibri" w:cs="Calibri"/>
                <w:color w:val="000000" w:themeColor="text1"/>
                <w:szCs w:val="20"/>
              </w:rPr>
              <w:t>86,4</w:t>
            </w:r>
          </w:p>
        </w:tc>
        <w:tc>
          <w:tcPr>
            <w:tcW w:w="0" w:type="auto"/>
            <w:hideMark/>
          </w:tcPr>
          <w:p w:rsidR="00312938" w:rsidRPr="007261A0" w:rsidRDefault="006C7D14" w:rsidP="001554CF">
            <w:pPr>
              <w:spacing w:line="276" w:lineRule="auto"/>
              <w:jc w:val="center"/>
              <w:cnfStyle w:val="000000100000" w:firstRow="0" w:lastRow="0" w:firstColumn="0" w:lastColumn="0" w:oddVBand="0" w:evenVBand="0" w:oddHBand="1" w:evenHBand="0" w:firstRowFirstColumn="0" w:firstRowLastColumn="0" w:lastRowFirstColumn="0" w:lastRowLastColumn="0"/>
              <w:rPr>
                <w:rFonts w:cstheme="minorHAnsi"/>
                <w:noProof/>
                <w:color w:val="000000" w:themeColor="text1"/>
                <w:szCs w:val="20"/>
                <w:highlight w:val="yellow"/>
                <w:lang w:eastAsia="pl-PL"/>
              </w:rPr>
            </w:pPr>
            <w:r w:rsidRPr="007261A0">
              <w:rPr>
                <w:noProof/>
                <w:highlight w:val="yellow"/>
                <w:lang w:eastAsia="pl-PL"/>
              </w:rPr>
              <mc:AlternateContent>
                <mc:Choice Requires="wps">
                  <w:drawing>
                    <wp:anchor distT="0" distB="0" distL="114300" distR="114300" simplePos="0" relativeHeight="251746304" behindDoc="0" locked="0" layoutInCell="1" allowOverlap="1" wp14:anchorId="766AD3E7" wp14:editId="37D95BBB">
                      <wp:simplePos x="0" y="0"/>
                      <wp:positionH relativeFrom="column">
                        <wp:posOffset>192405</wp:posOffset>
                      </wp:positionH>
                      <wp:positionV relativeFrom="paragraph">
                        <wp:posOffset>272415</wp:posOffset>
                      </wp:positionV>
                      <wp:extent cx="306070" cy="299085"/>
                      <wp:effectExtent l="38100" t="38100" r="55880" b="43815"/>
                      <wp:wrapNone/>
                      <wp:docPr id="2112808006" name="Łącznik prosty ze strzałką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06070" cy="299085"/>
                              </a:xfrm>
                              <a:prstGeom prst="straightConnector1">
                                <a:avLst/>
                              </a:prstGeom>
                              <a:ln w="76200">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0F1A9BE8" id="Łącznik prosty ze strzałką 5" o:spid="_x0000_s1026" type="#_x0000_t32" style="position:absolute;margin-left:15.15pt;margin-top:21.45pt;width:24.1pt;height:23.55pt;flip:y;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" strokecolor="#00b050" strokeweight="6pt">
                      <v:stroke endarrow="block" joinstyle="miter"/>
                      <o:lock v:ext="edit" shapetype="f"/>
                    </v:shape>
                  </w:pict>
                </mc:Fallback>
              </mc:AlternateContent>
            </w:r>
          </w:p>
        </w:tc>
      </w:tr>
      <w:tr w:rsidR="00312938" w:rsidRPr="007261A0" w:rsidTr="006609E5">
        <w:trPr>
          <w:trHeight w:val="1549"/>
        </w:trPr>
        <w:tc>
          <w:tcPr>
            <w:cnfStyle w:val="001000000000" w:firstRow="0" w:lastRow="0" w:firstColumn="1" w:lastColumn="0" w:oddVBand="0" w:evenVBand="0" w:oddHBand="0" w:evenHBand="0" w:firstRowFirstColumn="0" w:firstRowLastColumn="0" w:lastRowFirstColumn="0" w:lastRowLastColumn="0"/>
            <w:tcW w:w="2024" w:type="dxa"/>
            <w:vMerge/>
            <w:hideMark/>
          </w:tcPr>
          <w:p w:rsidR="00312938" w:rsidRPr="007261A0" w:rsidRDefault="00312938" w:rsidP="001554CF">
            <w:pPr>
              <w:jc w:val="left"/>
              <w:rPr>
                <w:rFonts w:ascii="Calibri" w:hAnsi="Calibri" w:cs="Calibri"/>
                <w:color w:val="000000" w:themeColor="text1"/>
                <w:szCs w:val="20"/>
                <w:highlight w:val="yellow"/>
              </w:rPr>
            </w:pPr>
          </w:p>
        </w:tc>
        <w:tc>
          <w:tcPr>
            <w:tcW w:w="4495" w:type="dxa"/>
            <w:vMerge/>
            <w:hideMark/>
          </w:tcPr>
          <w:p w:rsidR="00312938" w:rsidRPr="007261A0" w:rsidRDefault="00312938" w:rsidP="001554CF">
            <w:pPr>
              <w:jc w:val="left"/>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0"/>
                <w:highlight w:val="yellow"/>
              </w:rPr>
            </w:pPr>
          </w:p>
        </w:tc>
        <w:tc>
          <w:tcPr>
            <w:tcW w:w="0" w:type="auto"/>
            <w:vMerge/>
            <w:hideMark/>
          </w:tcPr>
          <w:p w:rsidR="00312938" w:rsidRPr="007261A0" w:rsidRDefault="00312938" w:rsidP="001554CF">
            <w:pPr>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Cs w:val="20"/>
                <w:highlight w:val="yellow"/>
              </w:rPr>
            </w:pPr>
          </w:p>
        </w:tc>
        <w:tc>
          <w:tcPr>
            <w:tcW w:w="3021" w:type="dxa"/>
            <w:hideMark/>
          </w:tcPr>
          <w:p w:rsidR="00312938" w:rsidRPr="00DB1DE9" w:rsidRDefault="00312938" w:rsidP="001554CF">
            <w:pPr>
              <w:pStyle w:val="Default"/>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DB1DE9">
              <w:rPr>
                <w:rFonts w:asciiTheme="minorHAnsi" w:hAnsiTheme="minorHAnsi" w:cstheme="minorHAnsi"/>
                <w:color w:val="auto"/>
                <w:sz w:val="20"/>
                <w:szCs w:val="20"/>
              </w:rPr>
              <w:t>długość rozbudowanej/zmodernizowanej sieci kanalizacyjnej (km)</w:t>
            </w:r>
          </w:p>
        </w:tc>
        <w:tc>
          <w:tcPr>
            <w:tcW w:w="1032" w:type="dxa"/>
            <w:hideMark/>
          </w:tcPr>
          <w:p w:rsidR="00312938" w:rsidRPr="00DB1DE9" w:rsidRDefault="00DB1DE9" w:rsidP="001554CF">
            <w:pPr>
              <w:spacing w:before="120"/>
              <w:ind w:left="360"/>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Cs w:val="20"/>
              </w:rPr>
            </w:pPr>
            <w:r w:rsidRPr="00DB1DE9">
              <w:rPr>
                <w:rFonts w:ascii="Calibri" w:hAnsi="Calibri" w:cs="Calibri"/>
                <w:color w:val="000000" w:themeColor="text1"/>
                <w:szCs w:val="20"/>
              </w:rPr>
              <w:t>0,6</w:t>
            </w:r>
          </w:p>
        </w:tc>
        <w:tc>
          <w:tcPr>
            <w:tcW w:w="0" w:type="auto"/>
            <w:hideMark/>
          </w:tcPr>
          <w:p w:rsidR="00312938" w:rsidRPr="007261A0" w:rsidRDefault="002F2911" w:rsidP="001554CF">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noProof/>
                <w:color w:val="000000" w:themeColor="text1"/>
                <w:szCs w:val="20"/>
                <w:highlight w:val="yellow"/>
                <w:lang w:eastAsia="pl-PL"/>
              </w:rPr>
            </w:pPr>
            <w:r w:rsidRPr="007261A0">
              <w:rPr>
                <w:noProof/>
                <w:highlight w:val="yellow"/>
                <w:lang w:eastAsia="pl-PL"/>
              </w:rPr>
              <mc:AlternateContent>
                <mc:Choice Requires="wps">
                  <w:drawing>
                    <wp:anchor distT="0" distB="0" distL="114300" distR="114300" simplePos="0" relativeHeight="251748352" behindDoc="0" locked="0" layoutInCell="1" allowOverlap="1" wp14:anchorId="35BE9E4B" wp14:editId="540200A7">
                      <wp:simplePos x="0" y="0"/>
                      <wp:positionH relativeFrom="column">
                        <wp:posOffset>144780</wp:posOffset>
                      </wp:positionH>
                      <wp:positionV relativeFrom="paragraph">
                        <wp:posOffset>343535</wp:posOffset>
                      </wp:positionV>
                      <wp:extent cx="306070" cy="299085"/>
                      <wp:effectExtent l="38100" t="38100" r="55880" b="43815"/>
                      <wp:wrapNone/>
                      <wp:docPr id="1120700284" name="Łącznik prosty ze strzałką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06070" cy="299085"/>
                              </a:xfrm>
                              <a:prstGeom prst="straightConnector1">
                                <a:avLst/>
                              </a:prstGeom>
                              <a:ln w="76200">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0EA3E5D0" id="Łącznik prosty ze strzałką 5" o:spid="_x0000_s1026" type="#_x0000_t32" style="position:absolute;margin-left:11.4pt;margin-top:27.05pt;width:24.1pt;height:23.55pt;flip:y;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" strokecolor="#00b050" strokeweight="6pt">
                      <v:stroke endarrow="block" joinstyle="miter"/>
                      <o:lock v:ext="edit" shapetype="f"/>
                    </v:shape>
                  </w:pict>
                </mc:Fallback>
              </mc:AlternateContent>
            </w:r>
          </w:p>
        </w:tc>
      </w:tr>
      <w:tr w:rsidR="00312938" w:rsidRPr="007261A0" w:rsidTr="006609E5">
        <w:trPr>
          <w:cnfStyle w:val="000000100000" w:firstRow="0" w:lastRow="0" w:firstColumn="0" w:lastColumn="0" w:oddVBand="0" w:evenVBand="0" w:oddHBand="1" w:evenHBand="0" w:firstRowFirstColumn="0" w:firstRowLastColumn="0" w:lastRowFirstColumn="0" w:lastRowLastColumn="0"/>
          <w:trHeight w:val="1550"/>
        </w:trPr>
        <w:tc>
          <w:tcPr>
            <w:cnfStyle w:val="001000000000" w:firstRow="0" w:lastRow="0" w:firstColumn="1" w:lastColumn="0" w:oddVBand="0" w:evenVBand="0" w:oddHBand="0" w:evenHBand="0" w:firstRowFirstColumn="0" w:firstRowLastColumn="0" w:lastRowFirstColumn="0" w:lastRowLastColumn="0"/>
            <w:tcW w:w="2024" w:type="dxa"/>
            <w:vMerge/>
            <w:hideMark/>
          </w:tcPr>
          <w:p w:rsidR="00312938" w:rsidRPr="007261A0" w:rsidRDefault="00312938" w:rsidP="001554CF">
            <w:pPr>
              <w:jc w:val="left"/>
              <w:rPr>
                <w:rFonts w:ascii="Calibri" w:hAnsi="Calibri" w:cs="Calibri"/>
                <w:color w:val="000000" w:themeColor="text1"/>
                <w:szCs w:val="20"/>
                <w:highlight w:val="yellow"/>
              </w:rPr>
            </w:pPr>
          </w:p>
        </w:tc>
        <w:tc>
          <w:tcPr>
            <w:tcW w:w="4495" w:type="dxa"/>
            <w:vMerge/>
            <w:hideMark/>
          </w:tcPr>
          <w:p w:rsidR="00312938" w:rsidRPr="007261A0" w:rsidRDefault="00312938" w:rsidP="001554CF">
            <w:pPr>
              <w:jc w:val="left"/>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0"/>
                <w:highlight w:val="yellow"/>
              </w:rPr>
            </w:pPr>
          </w:p>
        </w:tc>
        <w:tc>
          <w:tcPr>
            <w:tcW w:w="0" w:type="auto"/>
            <w:vMerge/>
            <w:hideMark/>
          </w:tcPr>
          <w:p w:rsidR="00312938" w:rsidRPr="007261A0" w:rsidRDefault="00312938" w:rsidP="001554CF">
            <w:pPr>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Cs w:val="20"/>
                <w:highlight w:val="yellow"/>
              </w:rPr>
            </w:pPr>
          </w:p>
        </w:tc>
        <w:tc>
          <w:tcPr>
            <w:tcW w:w="3021" w:type="dxa"/>
            <w:hideMark/>
          </w:tcPr>
          <w:p w:rsidR="00312938" w:rsidRPr="002F2911" w:rsidRDefault="00312938" w:rsidP="001554CF">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2F2911">
              <w:rPr>
                <w:rFonts w:asciiTheme="minorHAnsi" w:hAnsiTheme="minorHAnsi" w:cstheme="minorHAnsi"/>
                <w:color w:val="auto"/>
                <w:sz w:val="20"/>
                <w:szCs w:val="20"/>
              </w:rPr>
              <w:t>Udział mieszkańców mających dostęp do sieci wodociągowej (%)</w:t>
            </w:r>
          </w:p>
        </w:tc>
        <w:tc>
          <w:tcPr>
            <w:tcW w:w="1032" w:type="dxa"/>
            <w:hideMark/>
          </w:tcPr>
          <w:p w:rsidR="00312938" w:rsidRPr="00DB1DE9" w:rsidRDefault="00DB1DE9" w:rsidP="001554CF">
            <w:pPr>
              <w:spacing w:before="120"/>
              <w:ind w:left="360"/>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Cs w:val="20"/>
              </w:rPr>
            </w:pPr>
            <w:r w:rsidRPr="00DB1DE9">
              <w:rPr>
                <w:rFonts w:ascii="Calibri" w:hAnsi="Calibri" w:cs="Calibri"/>
                <w:color w:val="000000" w:themeColor="text1"/>
                <w:szCs w:val="20"/>
              </w:rPr>
              <w:t>83,6</w:t>
            </w:r>
          </w:p>
        </w:tc>
        <w:tc>
          <w:tcPr>
            <w:tcW w:w="0" w:type="auto"/>
            <w:hideMark/>
          </w:tcPr>
          <w:p w:rsidR="00312938" w:rsidRPr="007261A0" w:rsidRDefault="00312938" w:rsidP="001554CF">
            <w:pPr>
              <w:spacing w:line="276" w:lineRule="auto"/>
              <w:jc w:val="center"/>
              <w:cnfStyle w:val="000000100000" w:firstRow="0" w:lastRow="0" w:firstColumn="0" w:lastColumn="0" w:oddVBand="0" w:evenVBand="0" w:oddHBand="1" w:evenHBand="0" w:firstRowFirstColumn="0" w:firstRowLastColumn="0" w:lastRowFirstColumn="0" w:lastRowLastColumn="0"/>
              <w:rPr>
                <w:rFonts w:cstheme="minorHAnsi"/>
                <w:noProof/>
                <w:color w:val="000000" w:themeColor="text1"/>
                <w:szCs w:val="20"/>
                <w:highlight w:val="yellow"/>
                <w:lang w:eastAsia="pl-PL"/>
              </w:rPr>
            </w:pPr>
            <w:r w:rsidRPr="007261A0">
              <w:rPr>
                <w:noProof/>
                <w:highlight w:val="yellow"/>
                <w:lang w:eastAsia="pl-PL"/>
              </w:rPr>
              <mc:AlternateContent>
                <mc:Choice Requires="wps">
                  <w:drawing>
                    <wp:anchor distT="0" distB="0" distL="114300" distR="114300" simplePos="0" relativeHeight="251683840" behindDoc="0" locked="0" layoutInCell="1" allowOverlap="1" wp14:anchorId="6899A682" wp14:editId="5744A953">
                      <wp:simplePos x="0" y="0"/>
                      <wp:positionH relativeFrom="column">
                        <wp:posOffset>168275</wp:posOffset>
                      </wp:positionH>
                      <wp:positionV relativeFrom="paragraph">
                        <wp:posOffset>346710</wp:posOffset>
                      </wp:positionV>
                      <wp:extent cx="306070" cy="299085"/>
                      <wp:effectExtent l="38100" t="38100" r="55880" b="43815"/>
                      <wp:wrapNone/>
                      <wp:docPr id="263285987" name="Łącznik prosty ze strzałką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06070" cy="299085"/>
                              </a:xfrm>
                              <a:prstGeom prst="straightConnector1">
                                <a:avLst/>
                              </a:prstGeom>
                              <a:ln w="76200">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089F15E7" id="Łącznik prosty ze strzałką 6" o:spid="_x0000_s1026" type="#_x0000_t32" style="position:absolute;margin-left:13.25pt;margin-top:27.3pt;width:24.1pt;height:23.55pt;flip:y;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" strokecolor="#00b050" strokeweight="6pt">
                      <v:stroke endarrow="block" joinstyle="miter"/>
                      <o:lock v:ext="edit" shapetype="f"/>
                    </v:shape>
                  </w:pict>
                </mc:Fallback>
              </mc:AlternateContent>
            </w:r>
          </w:p>
        </w:tc>
      </w:tr>
      <w:tr w:rsidR="00312938" w:rsidRPr="007261A0" w:rsidTr="006609E5">
        <w:trPr>
          <w:trHeight w:val="1549"/>
        </w:trPr>
        <w:tc>
          <w:tcPr>
            <w:cnfStyle w:val="001000000000" w:firstRow="0" w:lastRow="0" w:firstColumn="1" w:lastColumn="0" w:oddVBand="0" w:evenVBand="0" w:oddHBand="0" w:evenHBand="0" w:firstRowFirstColumn="0" w:firstRowLastColumn="0" w:lastRowFirstColumn="0" w:lastRowLastColumn="0"/>
            <w:tcW w:w="2024" w:type="dxa"/>
            <w:vMerge/>
            <w:hideMark/>
          </w:tcPr>
          <w:p w:rsidR="00312938" w:rsidRPr="007261A0" w:rsidRDefault="00312938" w:rsidP="001554CF">
            <w:pPr>
              <w:jc w:val="left"/>
              <w:rPr>
                <w:rFonts w:ascii="Calibri" w:hAnsi="Calibri" w:cs="Calibri"/>
                <w:color w:val="000000" w:themeColor="text1"/>
                <w:szCs w:val="20"/>
                <w:highlight w:val="yellow"/>
              </w:rPr>
            </w:pPr>
          </w:p>
        </w:tc>
        <w:tc>
          <w:tcPr>
            <w:tcW w:w="4495" w:type="dxa"/>
            <w:vMerge/>
            <w:hideMark/>
          </w:tcPr>
          <w:p w:rsidR="00312938" w:rsidRPr="007261A0" w:rsidRDefault="00312938" w:rsidP="001554CF">
            <w:pPr>
              <w:jc w:val="left"/>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0"/>
                <w:highlight w:val="yellow"/>
              </w:rPr>
            </w:pPr>
          </w:p>
        </w:tc>
        <w:tc>
          <w:tcPr>
            <w:tcW w:w="0" w:type="auto"/>
            <w:vMerge/>
            <w:hideMark/>
          </w:tcPr>
          <w:p w:rsidR="00312938" w:rsidRPr="007261A0" w:rsidRDefault="00312938" w:rsidP="001554CF">
            <w:pPr>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Cs w:val="20"/>
                <w:highlight w:val="yellow"/>
              </w:rPr>
            </w:pPr>
          </w:p>
        </w:tc>
        <w:tc>
          <w:tcPr>
            <w:tcW w:w="3021" w:type="dxa"/>
            <w:hideMark/>
          </w:tcPr>
          <w:p w:rsidR="00312938" w:rsidRPr="002F2911" w:rsidRDefault="00312938" w:rsidP="001554CF">
            <w:pPr>
              <w:pStyle w:val="Default"/>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2F2911">
              <w:rPr>
                <w:rFonts w:asciiTheme="minorHAnsi" w:hAnsiTheme="minorHAnsi" w:cstheme="minorHAnsi"/>
                <w:color w:val="auto"/>
                <w:sz w:val="20"/>
                <w:szCs w:val="20"/>
              </w:rPr>
              <w:t>udział mieszkańców mających dostęp do sieci kanalizacyjnej (%)</w:t>
            </w:r>
          </w:p>
        </w:tc>
        <w:tc>
          <w:tcPr>
            <w:tcW w:w="1032" w:type="dxa"/>
            <w:hideMark/>
          </w:tcPr>
          <w:p w:rsidR="00312938" w:rsidRPr="00DB1DE9" w:rsidRDefault="00DB1DE9" w:rsidP="001554CF">
            <w:pPr>
              <w:spacing w:before="120"/>
              <w:ind w:left="360"/>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Cs w:val="20"/>
              </w:rPr>
            </w:pPr>
            <w:r w:rsidRPr="00DB1DE9">
              <w:rPr>
                <w:rFonts w:ascii="Calibri" w:hAnsi="Calibri" w:cs="Calibri"/>
                <w:color w:val="000000" w:themeColor="text1"/>
                <w:szCs w:val="20"/>
              </w:rPr>
              <w:t>1,0</w:t>
            </w:r>
          </w:p>
        </w:tc>
        <w:tc>
          <w:tcPr>
            <w:tcW w:w="0" w:type="auto"/>
            <w:hideMark/>
          </w:tcPr>
          <w:p w:rsidR="00312938" w:rsidRPr="007261A0" w:rsidRDefault="00312938" w:rsidP="001554CF">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noProof/>
                <w:color w:val="000000" w:themeColor="text1"/>
                <w:szCs w:val="20"/>
                <w:highlight w:val="yellow"/>
                <w:lang w:eastAsia="pl-PL"/>
              </w:rPr>
            </w:pPr>
            <w:r w:rsidRPr="007261A0">
              <w:rPr>
                <w:noProof/>
                <w:highlight w:val="yellow"/>
                <w:lang w:eastAsia="pl-PL"/>
              </w:rPr>
              <mc:AlternateContent>
                <mc:Choice Requires="wps">
                  <w:drawing>
                    <wp:anchor distT="0" distB="0" distL="114300" distR="114300" simplePos="0" relativeHeight="251684864" behindDoc="0" locked="0" layoutInCell="1" allowOverlap="1" wp14:anchorId="31719D3D" wp14:editId="30B1FD51">
                      <wp:simplePos x="0" y="0"/>
                      <wp:positionH relativeFrom="column">
                        <wp:posOffset>215900</wp:posOffset>
                      </wp:positionH>
                      <wp:positionV relativeFrom="paragraph">
                        <wp:posOffset>346710</wp:posOffset>
                      </wp:positionV>
                      <wp:extent cx="306070" cy="299085"/>
                      <wp:effectExtent l="38100" t="38100" r="55880" b="43815"/>
                      <wp:wrapNone/>
                      <wp:docPr id="1806811838" name="Łącznik prosty ze strzałką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06070" cy="299085"/>
                              </a:xfrm>
                              <a:prstGeom prst="straightConnector1">
                                <a:avLst/>
                              </a:prstGeom>
                              <a:ln w="76200">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386AFE90" id="Łącznik prosty ze strzałką 5" o:spid="_x0000_s1026" type="#_x0000_t32" style="position:absolute;margin-left:17pt;margin-top:27.3pt;width:24.1pt;height:23.55pt;flip:y;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" strokecolor="#00b050" strokeweight="6pt">
                      <v:stroke endarrow="block" joinstyle="miter"/>
                      <o:lock v:ext="edit" shapetype="f"/>
                    </v:shape>
                  </w:pict>
                </mc:Fallback>
              </mc:AlternateContent>
            </w:r>
          </w:p>
        </w:tc>
      </w:tr>
      <w:tr w:rsidR="00312938" w:rsidRPr="007261A0" w:rsidTr="006609E5">
        <w:trPr>
          <w:cnfStyle w:val="000000100000" w:firstRow="0" w:lastRow="0" w:firstColumn="0" w:lastColumn="0" w:oddVBand="0" w:evenVBand="0" w:oddHBand="1" w:evenHBand="0" w:firstRowFirstColumn="0" w:firstRowLastColumn="0" w:lastRowFirstColumn="0" w:lastRowLastColumn="0"/>
          <w:trHeight w:val="1549"/>
        </w:trPr>
        <w:tc>
          <w:tcPr>
            <w:cnfStyle w:val="001000000000" w:firstRow="0" w:lastRow="0" w:firstColumn="1" w:lastColumn="0" w:oddVBand="0" w:evenVBand="0" w:oddHBand="0" w:evenHBand="0" w:firstRowFirstColumn="0" w:firstRowLastColumn="0" w:lastRowFirstColumn="0" w:lastRowLastColumn="0"/>
            <w:tcW w:w="2024" w:type="dxa"/>
            <w:vMerge/>
            <w:hideMark/>
          </w:tcPr>
          <w:p w:rsidR="00312938" w:rsidRPr="007261A0" w:rsidRDefault="00312938" w:rsidP="001554CF">
            <w:pPr>
              <w:jc w:val="left"/>
              <w:rPr>
                <w:rFonts w:ascii="Calibri" w:hAnsi="Calibri" w:cs="Calibri"/>
                <w:color w:val="000000" w:themeColor="text1"/>
                <w:szCs w:val="20"/>
                <w:highlight w:val="yellow"/>
              </w:rPr>
            </w:pPr>
          </w:p>
        </w:tc>
        <w:tc>
          <w:tcPr>
            <w:tcW w:w="4495" w:type="dxa"/>
            <w:vMerge/>
            <w:hideMark/>
          </w:tcPr>
          <w:p w:rsidR="00312938" w:rsidRPr="007261A0" w:rsidRDefault="00312938" w:rsidP="001554CF">
            <w:pPr>
              <w:jc w:val="left"/>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0"/>
                <w:highlight w:val="yellow"/>
              </w:rPr>
            </w:pPr>
          </w:p>
        </w:tc>
        <w:tc>
          <w:tcPr>
            <w:tcW w:w="0" w:type="auto"/>
            <w:vMerge/>
            <w:hideMark/>
          </w:tcPr>
          <w:p w:rsidR="00312938" w:rsidRPr="007261A0" w:rsidRDefault="00312938" w:rsidP="001554CF">
            <w:pPr>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Cs w:val="20"/>
                <w:highlight w:val="yellow"/>
              </w:rPr>
            </w:pPr>
          </w:p>
        </w:tc>
        <w:tc>
          <w:tcPr>
            <w:tcW w:w="3021" w:type="dxa"/>
            <w:hideMark/>
          </w:tcPr>
          <w:p w:rsidR="00312938" w:rsidRPr="002F2911" w:rsidRDefault="00312938" w:rsidP="001554CF">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2F2911">
              <w:rPr>
                <w:rFonts w:asciiTheme="minorHAnsi" w:hAnsiTheme="minorHAnsi" w:cstheme="minorHAnsi"/>
                <w:color w:val="auto"/>
                <w:sz w:val="20"/>
                <w:szCs w:val="20"/>
              </w:rPr>
              <w:t>udział mieszkańców mających dostęp do sieci gazowej (%)</w:t>
            </w:r>
          </w:p>
        </w:tc>
        <w:tc>
          <w:tcPr>
            <w:tcW w:w="1032" w:type="dxa"/>
            <w:hideMark/>
          </w:tcPr>
          <w:p w:rsidR="00312938" w:rsidRPr="002F2911" w:rsidRDefault="00207304" w:rsidP="001554CF">
            <w:pPr>
              <w:spacing w:before="120"/>
              <w:ind w:left="360"/>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Cs w:val="20"/>
                <w:highlight w:val="magenta"/>
              </w:rPr>
            </w:pPr>
            <w:r w:rsidRPr="00207304">
              <w:rPr>
                <w:rFonts w:ascii="Calibri" w:hAnsi="Calibri" w:cs="Calibri"/>
                <w:color w:val="000000" w:themeColor="text1"/>
                <w:szCs w:val="20"/>
              </w:rPr>
              <w:t>0</w:t>
            </w:r>
          </w:p>
        </w:tc>
        <w:tc>
          <w:tcPr>
            <w:tcW w:w="0" w:type="auto"/>
            <w:hideMark/>
          </w:tcPr>
          <w:p w:rsidR="00312938" w:rsidRPr="007261A0" w:rsidRDefault="00312938" w:rsidP="001554CF">
            <w:pPr>
              <w:spacing w:line="276" w:lineRule="auto"/>
              <w:jc w:val="center"/>
              <w:cnfStyle w:val="000000100000" w:firstRow="0" w:lastRow="0" w:firstColumn="0" w:lastColumn="0" w:oddVBand="0" w:evenVBand="0" w:oddHBand="1" w:evenHBand="0" w:firstRowFirstColumn="0" w:firstRowLastColumn="0" w:lastRowFirstColumn="0" w:lastRowLastColumn="0"/>
              <w:rPr>
                <w:rFonts w:cstheme="minorHAnsi"/>
                <w:noProof/>
                <w:color w:val="000000" w:themeColor="text1"/>
                <w:szCs w:val="20"/>
                <w:highlight w:val="yellow"/>
                <w:lang w:eastAsia="pl-PL"/>
              </w:rPr>
            </w:pPr>
            <w:r w:rsidRPr="007261A0">
              <w:rPr>
                <w:noProof/>
                <w:highlight w:val="yellow"/>
                <w:lang w:eastAsia="pl-PL"/>
              </w:rPr>
              <mc:AlternateContent>
                <mc:Choice Requires="wps">
                  <w:drawing>
                    <wp:anchor distT="0" distB="0" distL="114300" distR="114300" simplePos="0" relativeHeight="251682816" behindDoc="0" locked="0" layoutInCell="1" allowOverlap="1" wp14:anchorId="0AB06A20" wp14:editId="48EA30E5">
                      <wp:simplePos x="0" y="0"/>
                      <wp:positionH relativeFrom="column">
                        <wp:posOffset>165100</wp:posOffset>
                      </wp:positionH>
                      <wp:positionV relativeFrom="paragraph">
                        <wp:posOffset>369570</wp:posOffset>
                      </wp:positionV>
                      <wp:extent cx="306070" cy="299085"/>
                      <wp:effectExtent l="38100" t="38100" r="55880" b="43815"/>
                      <wp:wrapNone/>
                      <wp:docPr id="301040803" name="Łącznik prosty ze strzałką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06070" cy="299085"/>
                              </a:xfrm>
                              <a:prstGeom prst="straightConnector1">
                                <a:avLst/>
                              </a:prstGeom>
                              <a:ln w="76200">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36AF177D" id="Łącznik prosty ze strzałką 4" o:spid="_x0000_s1026" type="#_x0000_t32" style="position:absolute;margin-left:13pt;margin-top:29.1pt;width:24.1pt;height:23.55pt;flip:y;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" strokecolor="#00b050" strokeweight="6pt">
                      <v:stroke endarrow="block" joinstyle="miter"/>
                      <o:lock v:ext="edit" shapetype="f"/>
                    </v:shape>
                  </w:pict>
                </mc:Fallback>
              </mc:AlternateContent>
            </w:r>
          </w:p>
        </w:tc>
      </w:tr>
      <w:tr w:rsidR="00312938" w:rsidRPr="007261A0" w:rsidTr="006609E5">
        <w:trPr>
          <w:trHeight w:val="1550"/>
        </w:trPr>
        <w:tc>
          <w:tcPr>
            <w:cnfStyle w:val="001000000000" w:firstRow="0" w:lastRow="0" w:firstColumn="1" w:lastColumn="0" w:oddVBand="0" w:evenVBand="0" w:oddHBand="0" w:evenHBand="0" w:firstRowFirstColumn="0" w:firstRowLastColumn="0" w:lastRowFirstColumn="0" w:lastRowLastColumn="0"/>
            <w:tcW w:w="2024" w:type="dxa"/>
            <w:vMerge/>
            <w:hideMark/>
          </w:tcPr>
          <w:p w:rsidR="00312938" w:rsidRPr="007261A0" w:rsidRDefault="00312938" w:rsidP="001554CF">
            <w:pPr>
              <w:jc w:val="left"/>
              <w:rPr>
                <w:rFonts w:ascii="Calibri" w:hAnsi="Calibri" w:cs="Calibri"/>
                <w:color w:val="000000" w:themeColor="text1"/>
                <w:szCs w:val="20"/>
                <w:highlight w:val="yellow"/>
              </w:rPr>
            </w:pPr>
          </w:p>
        </w:tc>
        <w:tc>
          <w:tcPr>
            <w:tcW w:w="4495" w:type="dxa"/>
            <w:vMerge/>
            <w:hideMark/>
          </w:tcPr>
          <w:p w:rsidR="00312938" w:rsidRPr="007261A0" w:rsidRDefault="00312938" w:rsidP="001554CF">
            <w:pPr>
              <w:jc w:val="left"/>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0"/>
                <w:highlight w:val="yellow"/>
              </w:rPr>
            </w:pPr>
          </w:p>
        </w:tc>
        <w:tc>
          <w:tcPr>
            <w:tcW w:w="0" w:type="auto"/>
            <w:vMerge/>
            <w:hideMark/>
          </w:tcPr>
          <w:p w:rsidR="00312938" w:rsidRPr="007261A0" w:rsidRDefault="00312938" w:rsidP="001554CF">
            <w:pPr>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Cs w:val="20"/>
                <w:highlight w:val="yellow"/>
              </w:rPr>
            </w:pPr>
          </w:p>
        </w:tc>
        <w:tc>
          <w:tcPr>
            <w:tcW w:w="3021" w:type="dxa"/>
            <w:hideMark/>
          </w:tcPr>
          <w:p w:rsidR="00312938" w:rsidRPr="002F2911" w:rsidRDefault="00312938" w:rsidP="001554CF">
            <w:pPr>
              <w:pStyle w:val="Default"/>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2F2911">
              <w:rPr>
                <w:rFonts w:asciiTheme="minorHAnsi" w:hAnsiTheme="minorHAnsi" w:cstheme="minorHAnsi"/>
                <w:color w:val="auto"/>
                <w:sz w:val="20"/>
                <w:szCs w:val="20"/>
              </w:rPr>
              <w:t xml:space="preserve">udział odpadów segregowanych </w:t>
            </w:r>
            <w:r w:rsidRPr="002F2911">
              <w:rPr>
                <w:rFonts w:asciiTheme="minorHAnsi" w:hAnsiTheme="minorHAnsi" w:cstheme="minorHAnsi"/>
                <w:color w:val="auto"/>
                <w:sz w:val="20"/>
                <w:szCs w:val="20"/>
              </w:rPr>
              <w:br/>
              <w:t>w ogólnej liczbie odpadów (%)</w:t>
            </w:r>
          </w:p>
        </w:tc>
        <w:tc>
          <w:tcPr>
            <w:tcW w:w="1032" w:type="dxa"/>
            <w:hideMark/>
          </w:tcPr>
          <w:p w:rsidR="00312938" w:rsidRPr="002F2911" w:rsidRDefault="00312938" w:rsidP="001554CF">
            <w:pPr>
              <w:spacing w:before="120"/>
              <w:ind w:left="360"/>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Cs w:val="20"/>
                <w:highlight w:val="magenta"/>
              </w:rPr>
            </w:pPr>
            <w:r w:rsidRPr="00DB1DE9">
              <w:rPr>
                <w:rFonts w:ascii="Calibri" w:hAnsi="Calibri" w:cs="Calibri"/>
                <w:color w:val="000000" w:themeColor="text1"/>
                <w:szCs w:val="20"/>
              </w:rPr>
              <w:t>37,</w:t>
            </w:r>
            <w:r w:rsidR="00DB1DE9" w:rsidRPr="00DB1DE9">
              <w:rPr>
                <w:rFonts w:ascii="Calibri" w:hAnsi="Calibri" w:cs="Calibri"/>
                <w:color w:val="000000" w:themeColor="text1"/>
                <w:szCs w:val="20"/>
              </w:rPr>
              <w:t>3</w:t>
            </w:r>
          </w:p>
        </w:tc>
        <w:tc>
          <w:tcPr>
            <w:tcW w:w="0" w:type="auto"/>
            <w:hideMark/>
          </w:tcPr>
          <w:p w:rsidR="00312938" w:rsidRPr="007261A0" w:rsidRDefault="00312938" w:rsidP="001554CF">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noProof/>
                <w:color w:val="000000" w:themeColor="text1"/>
                <w:szCs w:val="20"/>
                <w:highlight w:val="yellow"/>
                <w:lang w:eastAsia="pl-PL"/>
              </w:rPr>
            </w:pPr>
            <w:r w:rsidRPr="007261A0">
              <w:rPr>
                <w:noProof/>
                <w:highlight w:val="yellow"/>
                <w:lang w:eastAsia="pl-PL"/>
              </w:rPr>
              <mc:AlternateContent>
                <mc:Choice Requires="wps">
                  <w:drawing>
                    <wp:anchor distT="0" distB="0" distL="114300" distR="114300" simplePos="0" relativeHeight="251685888" behindDoc="0" locked="0" layoutInCell="1" allowOverlap="1" wp14:anchorId="42FC8941" wp14:editId="3FAC8A32">
                      <wp:simplePos x="0" y="0"/>
                      <wp:positionH relativeFrom="column">
                        <wp:posOffset>144780</wp:posOffset>
                      </wp:positionH>
                      <wp:positionV relativeFrom="paragraph">
                        <wp:posOffset>417195</wp:posOffset>
                      </wp:positionV>
                      <wp:extent cx="306070" cy="299085"/>
                      <wp:effectExtent l="38100" t="38100" r="55880" b="43815"/>
                      <wp:wrapNone/>
                      <wp:docPr id="863316091" name="Łącznik prosty ze strzałką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06070" cy="299085"/>
                              </a:xfrm>
                              <a:prstGeom prst="straightConnector1">
                                <a:avLst/>
                              </a:prstGeom>
                              <a:ln w="76200">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6C9A75E4" id="Łącznik prosty ze strzałką 3" o:spid="_x0000_s1026" type="#_x0000_t32" style="position:absolute;margin-left:11.4pt;margin-top:32.85pt;width:24.1pt;height:23.55pt;flip: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" strokecolor="#00b050" strokeweight="6pt">
                      <v:stroke endarrow="block" joinstyle="miter"/>
                      <o:lock v:ext="edit" shapetype="f"/>
                    </v:shape>
                  </w:pict>
                </mc:Fallback>
              </mc:AlternateContent>
            </w:r>
          </w:p>
        </w:tc>
      </w:tr>
      <w:tr w:rsidR="00312938" w:rsidRPr="007261A0" w:rsidTr="006609E5">
        <w:trPr>
          <w:cnfStyle w:val="000000100000" w:firstRow="0" w:lastRow="0" w:firstColumn="0" w:lastColumn="0" w:oddVBand="0" w:evenVBand="0" w:oddHBand="1" w:evenHBand="0" w:firstRowFirstColumn="0" w:firstRowLastColumn="0" w:lastRowFirstColumn="0" w:lastRowLastColumn="0"/>
          <w:trHeight w:val="2463"/>
        </w:trPr>
        <w:tc>
          <w:tcPr>
            <w:cnfStyle w:val="001000000000" w:firstRow="0" w:lastRow="0" w:firstColumn="1" w:lastColumn="0" w:oddVBand="0" w:evenVBand="0" w:oddHBand="0" w:evenHBand="0" w:firstRowFirstColumn="0" w:firstRowLastColumn="0" w:lastRowFirstColumn="0" w:lastRowLastColumn="0"/>
            <w:tcW w:w="2024" w:type="dxa"/>
            <w:vMerge w:val="restart"/>
          </w:tcPr>
          <w:p w:rsidR="00312938" w:rsidRPr="008A6407" w:rsidRDefault="00312938" w:rsidP="001554CF">
            <w:pPr>
              <w:autoSpaceDE w:val="0"/>
              <w:autoSpaceDN w:val="0"/>
              <w:adjustRightInd w:val="0"/>
              <w:spacing w:after="200" w:line="276" w:lineRule="auto"/>
              <w:jc w:val="center"/>
              <w:rPr>
                <w:rFonts w:ascii="Calibri" w:hAnsi="Calibri" w:cs="Calibri"/>
                <w:color w:val="000000" w:themeColor="text1"/>
                <w:szCs w:val="20"/>
              </w:rPr>
            </w:pPr>
            <w:r w:rsidRPr="008A6407">
              <w:rPr>
                <w:rFonts w:ascii="Calibri" w:hAnsi="Calibri" w:cs="Calibri"/>
                <w:color w:val="000000" w:themeColor="text1"/>
                <w:szCs w:val="20"/>
              </w:rPr>
              <w:lastRenderedPageBreak/>
              <w:t>1.5.</w:t>
            </w:r>
            <w:r w:rsidRPr="008A6407">
              <w:rPr>
                <w:rFonts w:ascii="Calibri" w:eastAsia="Times New Roman" w:hAnsi="Calibri" w:cs="Calibri"/>
                <w:color w:val="000000" w:themeColor="text1"/>
                <w:szCs w:val="20"/>
                <w:lang w:eastAsia="pl-PL"/>
              </w:rPr>
              <w:t xml:space="preserve"> Bezpieczeństwo publiczne</w:t>
            </w:r>
          </w:p>
          <w:p w:rsidR="00312938" w:rsidRPr="008A6407" w:rsidRDefault="00312938" w:rsidP="001554CF">
            <w:pPr>
              <w:autoSpaceDE w:val="0"/>
              <w:autoSpaceDN w:val="0"/>
              <w:adjustRightInd w:val="0"/>
              <w:spacing w:line="276" w:lineRule="auto"/>
              <w:rPr>
                <w:rFonts w:ascii="Calibri" w:hAnsi="Calibri" w:cs="Calibri"/>
                <w:color w:val="000000" w:themeColor="text1"/>
                <w:szCs w:val="20"/>
              </w:rPr>
            </w:pPr>
          </w:p>
        </w:tc>
        <w:tc>
          <w:tcPr>
            <w:tcW w:w="4495" w:type="dxa"/>
            <w:vMerge w:val="restart"/>
            <w:hideMark/>
          </w:tcPr>
          <w:p w:rsidR="00312938" w:rsidRPr="008A6407" w:rsidRDefault="00312938">
            <w:pPr>
              <w:pStyle w:val="Default"/>
              <w:numPr>
                <w:ilvl w:val="0"/>
                <w:numId w:val="61"/>
              </w:numPr>
              <w:spacing w:line="276" w:lineRule="auto"/>
              <w:ind w:left="333" w:hanging="284"/>
              <w:cnfStyle w:val="000000100000" w:firstRow="0" w:lastRow="0" w:firstColumn="0" w:lastColumn="0" w:oddVBand="0" w:evenVBand="0" w:oddHBand="1" w:evenHBand="0" w:firstRowFirstColumn="0" w:firstRowLastColumn="0" w:lastRowFirstColumn="0" w:lastRowLastColumn="0"/>
              <w:rPr>
                <w:color w:val="000000" w:themeColor="text1"/>
                <w:szCs w:val="20"/>
              </w:rPr>
            </w:pPr>
            <w:r w:rsidRPr="008A6407">
              <w:rPr>
                <w:color w:val="000000" w:themeColor="text1"/>
                <w:sz w:val="20"/>
                <w:szCs w:val="20"/>
              </w:rPr>
              <w:t>doposażenie Ochotniczych Straży Pożarnych działających na terenie gminy w specjalistyczny sprzęt do prowadzenia akcji ratowniczych oraz usuwania skutków zagrożeń naturalnych i katastrof</w:t>
            </w:r>
          </w:p>
          <w:p w:rsidR="00312938" w:rsidRPr="008A6407" w:rsidRDefault="00312938">
            <w:pPr>
              <w:pStyle w:val="Default"/>
              <w:numPr>
                <w:ilvl w:val="0"/>
                <w:numId w:val="61"/>
              </w:numPr>
              <w:spacing w:line="276" w:lineRule="auto"/>
              <w:ind w:left="333" w:hanging="284"/>
              <w:cnfStyle w:val="000000100000" w:firstRow="0" w:lastRow="0" w:firstColumn="0" w:lastColumn="0" w:oddVBand="0" w:evenVBand="0" w:oddHBand="1" w:evenHBand="0" w:firstRowFirstColumn="0" w:firstRowLastColumn="0" w:lastRowFirstColumn="0" w:lastRowLastColumn="0"/>
              <w:rPr>
                <w:color w:val="000000" w:themeColor="text1"/>
                <w:szCs w:val="20"/>
              </w:rPr>
            </w:pPr>
            <w:r w:rsidRPr="008A6407">
              <w:rPr>
                <w:color w:val="000000" w:themeColor="text1"/>
                <w:sz w:val="20"/>
                <w:szCs w:val="20"/>
              </w:rPr>
              <w:t>zakup sprzętu dla OSP</w:t>
            </w:r>
            <w:r w:rsidR="008A6407" w:rsidRPr="008A6407">
              <w:rPr>
                <w:color w:val="000000" w:themeColor="text1"/>
                <w:sz w:val="20"/>
                <w:szCs w:val="20"/>
              </w:rPr>
              <w:t>,</w:t>
            </w:r>
            <w:r w:rsidRPr="008A6407">
              <w:rPr>
                <w:color w:val="000000" w:themeColor="text1"/>
                <w:sz w:val="20"/>
                <w:szCs w:val="20"/>
              </w:rPr>
              <w:t xml:space="preserve"> </w:t>
            </w:r>
          </w:p>
          <w:p w:rsidR="00312938" w:rsidRPr="008A6407" w:rsidRDefault="00312938">
            <w:pPr>
              <w:pStyle w:val="Default"/>
              <w:numPr>
                <w:ilvl w:val="0"/>
                <w:numId w:val="61"/>
              </w:numPr>
              <w:spacing w:line="276" w:lineRule="auto"/>
              <w:ind w:left="333" w:hanging="284"/>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A6407">
              <w:rPr>
                <w:color w:val="000000" w:themeColor="text1"/>
                <w:sz w:val="20"/>
                <w:szCs w:val="20"/>
              </w:rPr>
              <w:t xml:space="preserve">budowa infrastruktury poprawiającej bezpieczeństwo na terenie gminy, </w:t>
            </w:r>
          </w:p>
          <w:p w:rsidR="00312938" w:rsidRPr="008A6407" w:rsidRDefault="00312938">
            <w:pPr>
              <w:pStyle w:val="Default"/>
              <w:numPr>
                <w:ilvl w:val="0"/>
                <w:numId w:val="61"/>
              </w:numPr>
              <w:spacing w:line="276" w:lineRule="auto"/>
              <w:ind w:left="333" w:hanging="284"/>
              <w:cnfStyle w:val="000000100000" w:firstRow="0" w:lastRow="0" w:firstColumn="0" w:lastColumn="0" w:oddVBand="0" w:evenVBand="0" w:oddHBand="1" w:evenHBand="0" w:firstRowFirstColumn="0" w:firstRowLastColumn="0" w:lastRowFirstColumn="0" w:lastRowLastColumn="0"/>
              <w:rPr>
                <w:color w:val="000000" w:themeColor="text1"/>
                <w:szCs w:val="20"/>
              </w:rPr>
            </w:pPr>
            <w:r w:rsidRPr="008A6407">
              <w:rPr>
                <w:color w:val="000000" w:themeColor="text1"/>
                <w:sz w:val="20"/>
                <w:szCs w:val="20"/>
              </w:rPr>
              <w:t>realizacja działań w zakresie zapewnienia bezpieczeństwa ruchu drogowego, m. in. poprzez edukację, wyznaczanie miejsc dla pieszych oraz montaż progów zwalniających i punktowych elementów odblaskowych,</w:t>
            </w:r>
            <w:r w:rsidRPr="008A6407">
              <w:rPr>
                <w:color w:val="000000" w:themeColor="text1"/>
                <w:szCs w:val="20"/>
              </w:rPr>
              <w:t xml:space="preserve"> </w:t>
            </w:r>
          </w:p>
        </w:tc>
        <w:tc>
          <w:tcPr>
            <w:tcW w:w="2165" w:type="dxa"/>
            <w:vMerge w:val="restart"/>
            <w:hideMark/>
          </w:tcPr>
          <w:p w:rsidR="00312938" w:rsidRPr="002F2911" w:rsidRDefault="00312938">
            <w:pPr>
              <w:pStyle w:val="Default"/>
              <w:numPr>
                <w:ilvl w:val="0"/>
                <w:numId w:val="60"/>
              </w:numPr>
              <w:spacing w:before="120"/>
              <w:ind w:left="190" w:hanging="190"/>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2F2911">
              <w:rPr>
                <w:color w:val="000000" w:themeColor="text1"/>
                <w:sz w:val="20"/>
                <w:szCs w:val="20"/>
              </w:rPr>
              <w:t>zabezpieczenie Gminy przed negatywnymi skutkami zagrożeń wywołanych czynnikami naturalnymi,</w:t>
            </w:r>
          </w:p>
          <w:p w:rsidR="00312938" w:rsidRPr="002F2911" w:rsidRDefault="00312938">
            <w:pPr>
              <w:pStyle w:val="Default"/>
              <w:numPr>
                <w:ilvl w:val="0"/>
                <w:numId w:val="60"/>
              </w:numPr>
              <w:spacing w:before="120"/>
              <w:ind w:left="190" w:hanging="190"/>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2F2911">
              <w:rPr>
                <w:color w:val="000000" w:themeColor="text1"/>
                <w:sz w:val="20"/>
                <w:szCs w:val="20"/>
              </w:rPr>
              <w:t xml:space="preserve">zapewnienie bezpieczeństwa mieszkańcom </w:t>
            </w:r>
            <w:r w:rsidRPr="002F2911">
              <w:rPr>
                <w:color w:val="000000" w:themeColor="text1"/>
                <w:sz w:val="20"/>
                <w:szCs w:val="20"/>
              </w:rPr>
              <w:br/>
              <w:t>w stanach kryzysowych,</w:t>
            </w:r>
          </w:p>
        </w:tc>
        <w:tc>
          <w:tcPr>
            <w:tcW w:w="3021" w:type="dxa"/>
            <w:hideMark/>
          </w:tcPr>
          <w:p w:rsidR="00312938" w:rsidRPr="00DB1DE9" w:rsidRDefault="00312938" w:rsidP="001554CF">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DB1DE9">
              <w:rPr>
                <w:rFonts w:asciiTheme="minorHAnsi" w:hAnsiTheme="minorHAnsi" w:cstheme="minorHAnsi"/>
                <w:color w:val="auto"/>
                <w:sz w:val="20"/>
                <w:szCs w:val="20"/>
              </w:rPr>
              <w:t>Liczba doposażonych OSP na terenie gminy</w:t>
            </w:r>
          </w:p>
        </w:tc>
        <w:tc>
          <w:tcPr>
            <w:tcW w:w="1032" w:type="dxa"/>
            <w:hideMark/>
          </w:tcPr>
          <w:p w:rsidR="00312938" w:rsidRPr="00DB1DE9" w:rsidRDefault="00DB1DE9" w:rsidP="001554CF">
            <w:pPr>
              <w:spacing w:before="120"/>
              <w:ind w:left="360"/>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Cs w:val="20"/>
              </w:rPr>
            </w:pPr>
            <w:r w:rsidRPr="00DB1DE9">
              <w:rPr>
                <w:rFonts w:ascii="Calibri" w:hAnsi="Calibri" w:cs="Calibri"/>
                <w:color w:val="000000" w:themeColor="text1"/>
                <w:szCs w:val="20"/>
              </w:rPr>
              <w:t>5</w:t>
            </w:r>
          </w:p>
        </w:tc>
        <w:tc>
          <w:tcPr>
            <w:tcW w:w="0" w:type="auto"/>
            <w:hideMark/>
          </w:tcPr>
          <w:p w:rsidR="00312938" w:rsidRPr="007261A0" w:rsidRDefault="00312938" w:rsidP="001554CF">
            <w:pPr>
              <w:spacing w:line="276" w:lineRule="auto"/>
              <w:jc w:val="center"/>
              <w:cnfStyle w:val="000000100000" w:firstRow="0" w:lastRow="0" w:firstColumn="0" w:lastColumn="0" w:oddVBand="0" w:evenVBand="0" w:oddHBand="1" w:evenHBand="0" w:firstRowFirstColumn="0" w:firstRowLastColumn="0" w:lastRowFirstColumn="0" w:lastRowLastColumn="0"/>
              <w:rPr>
                <w:rFonts w:cstheme="minorHAnsi"/>
                <w:noProof/>
                <w:color w:val="000000" w:themeColor="text1"/>
                <w:szCs w:val="20"/>
                <w:highlight w:val="yellow"/>
                <w:lang w:eastAsia="pl-PL"/>
              </w:rPr>
            </w:pPr>
            <w:r w:rsidRPr="007261A0">
              <w:rPr>
                <w:noProof/>
                <w:highlight w:val="yellow"/>
                <w:lang w:eastAsia="pl-PL"/>
              </w:rPr>
              <mc:AlternateContent>
                <mc:Choice Requires="wps">
                  <w:drawing>
                    <wp:anchor distT="0" distB="0" distL="114300" distR="114300" simplePos="0" relativeHeight="251680768" behindDoc="0" locked="0" layoutInCell="1" allowOverlap="1" wp14:anchorId="0CF5E225" wp14:editId="42CC85E0">
                      <wp:simplePos x="0" y="0"/>
                      <wp:positionH relativeFrom="column">
                        <wp:posOffset>212513</wp:posOffset>
                      </wp:positionH>
                      <wp:positionV relativeFrom="paragraph">
                        <wp:posOffset>568537</wp:posOffset>
                      </wp:positionV>
                      <wp:extent cx="306070" cy="299085"/>
                      <wp:effectExtent l="38100" t="38100" r="55880" b="43815"/>
                      <wp:wrapNone/>
                      <wp:docPr id="1857768068" name="Łącznik prosty ze strzałką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06070" cy="299085"/>
                              </a:xfrm>
                              <a:prstGeom prst="straightConnector1">
                                <a:avLst/>
                              </a:prstGeom>
                              <a:ln w="76200">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type w14:anchorId="15362DF0" id="_x0000_t32" coordsize="21600,21600" o:spt="32" o:oned="t" path="m,l21600,21600e" filled="f">
                      <v:path arrowok="t" fillok="f" o:connecttype="none"/>
                      <o:lock v:ext="edit" shapetype="t"/>
                    </v:shapetype>
                    <v:shape id="Łącznik prosty ze strzałką 2" o:spid="_x0000_s1026" type="#_x0000_t32" style="position:absolute;margin-left:16.75pt;margin-top:44.75pt;width:24.1pt;height:23.55pt;flip:y;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" strokecolor="#00b050" strokeweight="6pt">
                      <v:stroke endarrow="block" joinstyle="miter"/>
                      <o:lock v:ext="edit" shapetype="f"/>
                    </v:shape>
                  </w:pict>
                </mc:Fallback>
              </mc:AlternateContent>
            </w:r>
          </w:p>
        </w:tc>
      </w:tr>
      <w:tr w:rsidR="00312938" w:rsidRPr="007261A0" w:rsidTr="006609E5">
        <w:trPr>
          <w:trHeight w:val="2463"/>
        </w:trPr>
        <w:tc>
          <w:tcPr>
            <w:cnfStyle w:val="001000000000" w:firstRow="0" w:lastRow="0" w:firstColumn="1" w:lastColumn="0" w:oddVBand="0" w:evenVBand="0" w:oddHBand="0" w:evenHBand="0" w:firstRowFirstColumn="0" w:firstRowLastColumn="0" w:lastRowFirstColumn="0" w:lastRowLastColumn="0"/>
            <w:tcW w:w="2024" w:type="dxa"/>
            <w:vMerge/>
            <w:hideMark/>
          </w:tcPr>
          <w:p w:rsidR="00312938" w:rsidRPr="007261A0" w:rsidRDefault="00312938" w:rsidP="001554CF">
            <w:pPr>
              <w:jc w:val="left"/>
              <w:rPr>
                <w:rFonts w:ascii="Calibri" w:hAnsi="Calibri" w:cs="Calibri"/>
                <w:color w:val="000000" w:themeColor="text1"/>
                <w:szCs w:val="20"/>
                <w:highlight w:val="yellow"/>
              </w:rPr>
            </w:pPr>
          </w:p>
        </w:tc>
        <w:tc>
          <w:tcPr>
            <w:tcW w:w="4495" w:type="dxa"/>
            <w:vMerge/>
            <w:hideMark/>
          </w:tcPr>
          <w:p w:rsidR="00312938" w:rsidRPr="007261A0" w:rsidRDefault="00312938" w:rsidP="001554CF">
            <w:pPr>
              <w:jc w:val="left"/>
              <w:cnfStyle w:val="000000000000" w:firstRow="0" w:lastRow="0" w:firstColumn="0" w:lastColumn="0" w:oddVBand="0" w:evenVBand="0" w:oddHBand="0" w:evenHBand="0" w:firstRowFirstColumn="0" w:firstRowLastColumn="0" w:lastRowFirstColumn="0" w:lastRowLastColumn="0"/>
              <w:rPr>
                <w:color w:val="000000" w:themeColor="text1"/>
                <w:szCs w:val="20"/>
                <w:highlight w:val="yellow"/>
              </w:rPr>
            </w:pPr>
          </w:p>
        </w:tc>
        <w:tc>
          <w:tcPr>
            <w:tcW w:w="0" w:type="auto"/>
            <w:vMerge/>
            <w:hideMark/>
          </w:tcPr>
          <w:p w:rsidR="00312938" w:rsidRPr="002F2911" w:rsidRDefault="00312938" w:rsidP="001554CF">
            <w:pPr>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Cs w:val="20"/>
              </w:rPr>
            </w:pPr>
          </w:p>
        </w:tc>
        <w:tc>
          <w:tcPr>
            <w:tcW w:w="3021" w:type="dxa"/>
            <w:hideMark/>
          </w:tcPr>
          <w:p w:rsidR="00312938" w:rsidRPr="002F2911" w:rsidRDefault="00312938" w:rsidP="001554CF">
            <w:pPr>
              <w:pStyle w:val="Default"/>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2F2911">
              <w:rPr>
                <w:rFonts w:asciiTheme="minorHAnsi" w:hAnsiTheme="minorHAnsi" w:cstheme="minorHAnsi"/>
                <w:color w:val="auto"/>
                <w:sz w:val="20"/>
                <w:szCs w:val="20"/>
              </w:rPr>
              <w:t>liczba zmodernizowanych przejść dla pieszych</w:t>
            </w:r>
          </w:p>
        </w:tc>
        <w:tc>
          <w:tcPr>
            <w:tcW w:w="1032" w:type="dxa"/>
            <w:hideMark/>
          </w:tcPr>
          <w:p w:rsidR="00312938" w:rsidRPr="002F2911" w:rsidRDefault="00312938" w:rsidP="001554CF">
            <w:pPr>
              <w:spacing w:before="120"/>
              <w:ind w:left="360"/>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Cs w:val="20"/>
                <w:highlight w:val="magenta"/>
              </w:rPr>
            </w:pPr>
            <w:r w:rsidRPr="00207304">
              <w:rPr>
                <w:rFonts w:ascii="Calibri" w:hAnsi="Calibri" w:cs="Calibri"/>
                <w:color w:val="000000" w:themeColor="text1"/>
                <w:szCs w:val="20"/>
              </w:rPr>
              <w:t>0</w:t>
            </w:r>
          </w:p>
        </w:tc>
        <w:tc>
          <w:tcPr>
            <w:tcW w:w="0" w:type="auto"/>
            <w:hideMark/>
          </w:tcPr>
          <w:p w:rsidR="00312938" w:rsidRPr="007261A0" w:rsidRDefault="00312938" w:rsidP="001554CF">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noProof/>
                <w:color w:val="000000" w:themeColor="text1"/>
                <w:szCs w:val="20"/>
                <w:highlight w:val="yellow"/>
                <w:lang w:eastAsia="pl-PL"/>
              </w:rPr>
            </w:pPr>
            <w:r w:rsidRPr="007261A0">
              <w:rPr>
                <w:noProof/>
                <w:highlight w:val="yellow"/>
                <w:lang w:eastAsia="pl-PL"/>
              </w:rPr>
              <mc:AlternateContent>
                <mc:Choice Requires="wps">
                  <w:drawing>
                    <wp:anchor distT="0" distB="0" distL="114300" distR="114300" simplePos="0" relativeHeight="251681792" behindDoc="0" locked="0" layoutInCell="1" allowOverlap="1" wp14:anchorId="787A0636" wp14:editId="7C4D50C1">
                      <wp:simplePos x="0" y="0"/>
                      <wp:positionH relativeFrom="column">
                        <wp:posOffset>211455</wp:posOffset>
                      </wp:positionH>
                      <wp:positionV relativeFrom="paragraph">
                        <wp:posOffset>569595</wp:posOffset>
                      </wp:positionV>
                      <wp:extent cx="306070" cy="299085"/>
                      <wp:effectExtent l="38100" t="38100" r="55880" b="43815"/>
                      <wp:wrapNone/>
                      <wp:docPr id="700539712" name="Łącznik prosty ze strzałką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06070" cy="299085"/>
                              </a:xfrm>
                              <a:prstGeom prst="straightConnector1">
                                <a:avLst/>
                              </a:prstGeom>
                              <a:ln w="76200">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21DF1948" id="Łącznik prosty ze strzałką 1" o:spid="_x0000_s1026" type="#_x0000_t32" style="position:absolute;margin-left:16.65pt;margin-top:44.85pt;width:24.1pt;height:23.55pt;flip:y;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" strokecolor="#00b050" strokeweight="6pt">
                      <v:stroke endarrow="block" joinstyle="miter"/>
                      <o:lock v:ext="edit" shapetype="f"/>
                    </v:shape>
                  </w:pict>
                </mc:Fallback>
              </mc:AlternateContent>
            </w:r>
          </w:p>
        </w:tc>
        <w:bookmarkEnd w:id="262"/>
      </w:tr>
    </w:tbl>
    <w:p w:rsidR="00312938" w:rsidRPr="002F2911" w:rsidRDefault="00312938" w:rsidP="00312938">
      <w:pPr>
        <w:spacing w:line="276" w:lineRule="auto"/>
        <w:rPr>
          <w:rFonts w:cstheme="minorHAnsi"/>
          <w:color w:val="000000" w:themeColor="text1"/>
        </w:rPr>
      </w:pPr>
      <w:r w:rsidRPr="007261A0">
        <w:rPr>
          <w:rFonts w:cstheme="minorHAnsi"/>
          <w:noProof/>
          <w:sz w:val="20"/>
          <w:szCs w:val="20"/>
          <w:highlight w:val="yellow"/>
          <w:lang w:eastAsia="pl-PL"/>
        </w:rPr>
        <mc:AlternateContent>
          <mc:Choice Requires="wps">
            <w:drawing>
              <wp:anchor distT="0" distB="0" distL="114300" distR="114300" simplePos="0" relativeHeight="251671552" behindDoc="0" locked="0" layoutInCell="1" allowOverlap="1" wp14:anchorId="3D200828" wp14:editId="10E5ACBE">
                <wp:simplePos x="0" y="0"/>
                <wp:positionH relativeFrom="column">
                  <wp:posOffset>85090</wp:posOffset>
                </wp:positionH>
                <wp:positionV relativeFrom="paragraph">
                  <wp:posOffset>161925</wp:posOffset>
                </wp:positionV>
                <wp:extent cx="306000" cy="298800"/>
                <wp:effectExtent l="38100" t="38100" r="37465" b="44450"/>
                <wp:wrapNone/>
                <wp:docPr id="1915304458" name="Łącznik prosty ze strzałką 1915304458"/>
                <wp:cNvGraphicFramePr/>
                <a:graphic xmlns:a="http://schemas.openxmlformats.org/drawingml/2006/main">
                  <a:graphicData uri="http://schemas.microsoft.com/office/word/2010/wordprocessingShape">
                    <wps:wsp>
                      <wps:cNvCnPr/>
                      <wps:spPr>
                        <a:xfrm flipV="1">
                          <a:off x="0" y="0"/>
                          <a:ext cx="306000" cy="298800"/>
                        </a:xfrm>
                        <a:prstGeom prst="straightConnector1">
                          <a:avLst/>
                        </a:prstGeom>
                        <a:ln w="76200">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11878622" id="Łącznik prosty ze strzałką 1915304458" o:spid="_x0000_s1026" type="#_x0000_t32" style="position:absolute;margin-left:6.7pt;margin-top:12.75pt;width:24.1pt;height:23.55pt;flip: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" strokecolor="#00b050" strokeweight="6pt">
                <v:stroke endarrow="block" joinstyle="miter"/>
              </v:shape>
            </w:pict>
          </mc:Fallback>
        </mc:AlternateContent>
      </w:r>
    </w:p>
    <w:p w:rsidR="00312938" w:rsidRPr="002F2911" w:rsidRDefault="00312938" w:rsidP="00312938">
      <w:pPr>
        <w:spacing w:line="276" w:lineRule="auto"/>
        <w:rPr>
          <w:rFonts w:cstheme="minorHAnsi"/>
          <w:color w:val="000000" w:themeColor="text1"/>
        </w:rPr>
      </w:pPr>
      <w:r w:rsidRPr="002F2911">
        <w:rPr>
          <w:rFonts w:cstheme="minorHAnsi"/>
          <w:noProof/>
          <w:sz w:val="20"/>
          <w:szCs w:val="20"/>
          <w:lang w:eastAsia="pl-PL"/>
        </w:rPr>
        <mc:AlternateContent>
          <mc:Choice Requires="wps">
            <w:drawing>
              <wp:anchor distT="0" distB="0" distL="114300" distR="114300" simplePos="0" relativeHeight="251672576" behindDoc="0" locked="0" layoutInCell="1" allowOverlap="1" wp14:anchorId="5620B011" wp14:editId="3F0F5B1C">
                <wp:simplePos x="0" y="0"/>
                <wp:positionH relativeFrom="column">
                  <wp:posOffset>86360</wp:posOffset>
                </wp:positionH>
                <wp:positionV relativeFrom="paragraph">
                  <wp:posOffset>268605</wp:posOffset>
                </wp:positionV>
                <wp:extent cx="352425" cy="285750"/>
                <wp:effectExtent l="38100" t="38100" r="66675" b="38100"/>
                <wp:wrapNone/>
                <wp:docPr id="964919198" name="Łącznik prosty ze strzałką 964919198"/>
                <wp:cNvGraphicFramePr/>
                <a:graphic xmlns:a="http://schemas.openxmlformats.org/drawingml/2006/main">
                  <a:graphicData uri="http://schemas.microsoft.com/office/word/2010/wordprocessingShape">
                    <wps:wsp>
                      <wps:cNvCnPr/>
                      <wps:spPr>
                        <a:xfrm>
                          <a:off x="0" y="0"/>
                          <a:ext cx="352425" cy="285750"/>
                        </a:xfrm>
                        <a:prstGeom prst="straightConnector1">
                          <a:avLst/>
                        </a:prstGeom>
                        <a:ln w="762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70A18339" id="Łącznik prosty ze strzałką 964919198" o:spid="_x0000_s1026" type="#_x0000_t32" style="position:absolute;margin-left:6.8pt;margin-top:21.15pt;width:27.75pt;height:2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" strokecolor="red" strokeweight="6pt">
                <v:stroke endarrow="block" joinstyle="miter"/>
              </v:shape>
            </w:pict>
          </mc:Fallback>
        </mc:AlternateContent>
      </w:r>
      <w:r w:rsidRPr="002F2911">
        <w:rPr>
          <w:rFonts w:cstheme="minorHAnsi"/>
          <w:color w:val="000000" w:themeColor="text1"/>
        </w:rPr>
        <w:tab/>
        <w:t>- tendencja rosnąca</w:t>
      </w:r>
    </w:p>
    <w:p w:rsidR="00312938" w:rsidRPr="002F2911" w:rsidRDefault="00312938" w:rsidP="00312938">
      <w:pPr>
        <w:rPr>
          <w:rFonts w:cstheme="minorHAnsi"/>
        </w:rPr>
      </w:pPr>
      <w:r w:rsidRPr="002F2911">
        <w:rPr>
          <w:rFonts w:cstheme="minorHAnsi"/>
        </w:rPr>
        <w:tab/>
        <w:t>- tendencja malejąca</w:t>
      </w:r>
    </w:p>
    <w:p w:rsidR="00312938" w:rsidRPr="002F2911" w:rsidRDefault="00312938" w:rsidP="00312938">
      <w:pPr>
        <w:rPr>
          <w:rFonts w:cstheme="minorHAnsi"/>
        </w:rPr>
      </w:pPr>
      <w:r w:rsidRPr="002F2911">
        <w:rPr>
          <w:rFonts w:cstheme="minorHAnsi"/>
          <w:noProof/>
          <w:sz w:val="20"/>
          <w:lang w:eastAsia="pl-PL"/>
        </w:rPr>
        <mc:AlternateContent>
          <mc:Choice Requires="wps">
            <w:drawing>
              <wp:anchor distT="0" distB="0" distL="114300" distR="114300" simplePos="0" relativeHeight="251673600" behindDoc="0" locked="0" layoutInCell="1" allowOverlap="1" wp14:anchorId="4B272055" wp14:editId="37102A95">
                <wp:simplePos x="0" y="0"/>
                <wp:positionH relativeFrom="column">
                  <wp:posOffset>0</wp:posOffset>
                </wp:positionH>
                <wp:positionV relativeFrom="paragraph">
                  <wp:posOffset>60960</wp:posOffset>
                </wp:positionV>
                <wp:extent cx="381000" cy="45719"/>
                <wp:effectExtent l="0" t="0" r="19050" b="12065"/>
                <wp:wrapNone/>
                <wp:docPr id="171537973" name="Prostokąt 171537973"/>
                <wp:cNvGraphicFramePr/>
                <a:graphic xmlns:a="http://schemas.openxmlformats.org/drawingml/2006/main">
                  <a:graphicData uri="http://schemas.microsoft.com/office/word/2010/wordprocessingShape">
                    <wps:wsp>
                      <wps:cNvSpPr/>
                      <wps:spPr>
                        <a:xfrm>
                          <a:off x="0" y="0"/>
                          <a:ext cx="381000" cy="45719"/>
                        </a:xfrm>
                        <a:prstGeom prst="rect">
                          <a:avLst/>
                        </a:prstGeom>
                        <a:solidFill>
                          <a:schemeClr val="accent4"/>
                        </a:solidFill>
                        <a:ln>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69B996C4" id="Prostokąt 171537973" o:spid="_x0000_s1026" style="position:absolute;margin-left:0;margin-top:4.8pt;width:30pt;height:3.6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" fillcolor="#ffc000 [3207]" strokecolor="#ffc000 [3207]" strokeweight="1pt"/>
            </w:pict>
          </mc:Fallback>
        </mc:AlternateContent>
      </w:r>
      <w:r w:rsidRPr="002F2911">
        <w:rPr>
          <w:rFonts w:cstheme="minorHAnsi"/>
        </w:rPr>
        <w:tab/>
        <w:t>- bez zmian</w:t>
      </w:r>
    </w:p>
    <w:p w:rsidR="00312938" w:rsidRPr="002F2911" w:rsidRDefault="00312938" w:rsidP="00312938">
      <w:pPr>
        <w:tabs>
          <w:tab w:val="left" w:pos="6300"/>
        </w:tabs>
        <w:rPr>
          <w:rFonts w:cstheme="minorHAnsi"/>
        </w:rPr>
      </w:pPr>
    </w:p>
    <w:p w:rsidR="00312938" w:rsidRPr="002F2911" w:rsidRDefault="00312938" w:rsidP="00312938">
      <w:pPr>
        <w:tabs>
          <w:tab w:val="left" w:pos="6300"/>
        </w:tabs>
        <w:rPr>
          <w:rFonts w:cstheme="minorHAnsi"/>
        </w:rPr>
      </w:pPr>
    </w:p>
    <w:p w:rsidR="00312938" w:rsidRPr="002F2911" w:rsidRDefault="00312938" w:rsidP="00312938">
      <w:pPr>
        <w:tabs>
          <w:tab w:val="left" w:pos="6300"/>
        </w:tabs>
        <w:rPr>
          <w:rFonts w:cstheme="minorHAnsi"/>
        </w:rPr>
      </w:pPr>
    </w:p>
    <w:p w:rsidR="00312938" w:rsidRPr="002F2911" w:rsidRDefault="00312938" w:rsidP="00312938">
      <w:pPr>
        <w:tabs>
          <w:tab w:val="left" w:pos="6300"/>
        </w:tabs>
        <w:rPr>
          <w:rFonts w:cstheme="minorHAnsi"/>
        </w:rPr>
        <w:sectPr w:rsidR="00312938" w:rsidRPr="002F2911" w:rsidSect="001554CF">
          <w:footerReference w:type="even" r:id="rId104"/>
          <w:footerReference w:type="default" r:id="rId105"/>
          <w:pgSz w:w="16838" w:h="11906" w:orient="landscape"/>
          <w:pgMar w:top="1800" w:right="1440" w:bottom="1440" w:left="1440" w:header="708" w:footer="708" w:gutter="0"/>
          <w:cols w:space="708"/>
          <w:docGrid w:linePitch="360"/>
        </w:sectPr>
      </w:pPr>
      <w:r w:rsidRPr="002F2911">
        <w:rPr>
          <w:rFonts w:cstheme="minorHAnsi"/>
        </w:rPr>
        <w:tab/>
      </w:r>
    </w:p>
    <w:p w:rsidR="00312938" w:rsidRPr="00696D4F" w:rsidRDefault="00312938" w:rsidP="00312938">
      <w:pPr>
        <w:spacing w:line="276" w:lineRule="auto"/>
        <w:jc w:val="center"/>
        <w:rPr>
          <w:b/>
          <w:bCs/>
        </w:rPr>
      </w:pPr>
      <w:r w:rsidRPr="00696D4F">
        <w:rPr>
          <w:b/>
          <w:bCs/>
        </w:rPr>
        <w:lastRenderedPageBreak/>
        <w:t>CEL STRATEGICZNY 2</w:t>
      </w:r>
    </w:p>
    <w:p w:rsidR="00696D4F" w:rsidRPr="00696D4F" w:rsidRDefault="00696D4F" w:rsidP="00696D4F">
      <w:pPr>
        <w:spacing w:before="240" w:after="0"/>
        <w:jc w:val="center"/>
        <w:rPr>
          <w:b/>
          <w:bCs/>
        </w:rPr>
      </w:pPr>
      <w:r w:rsidRPr="00696D4F">
        <w:rPr>
          <w:rFonts w:eastAsia="Times New Roman" w:cstheme="minorHAnsi"/>
          <w:b/>
          <w:bCs/>
          <w:color w:val="000000" w:themeColor="text1"/>
          <w:lang w:eastAsia="pl-PL"/>
        </w:rPr>
        <w:t>Zrównoważone gospodarowanie przestrzenią poprzez wykorzystanie walorów przyrodniczo-kulturowych oraz tworzenie warunków do spędzania czasu wolnego i promocja gminy</w:t>
      </w:r>
    </w:p>
    <w:p w:rsidR="00312938" w:rsidRPr="00696D4F" w:rsidRDefault="00312938" w:rsidP="00312938">
      <w:pPr>
        <w:spacing w:after="0"/>
        <w:rPr>
          <w:b/>
          <w:bCs/>
        </w:rPr>
      </w:pPr>
    </w:p>
    <w:p w:rsidR="00312938" w:rsidRPr="00696D4F" w:rsidRDefault="00312938" w:rsidP="00312938">
      <w:pPr>
        <w:spacing w:after="0"/>
        <w:rPr>
          <w:rFonts w:eastAsia="Times New Roman" w:cstheme="minorHAnsi"/>
          <w:color w:val="000000" w:themeColor="text1"/>
          <w:lang w:eastAsia="pl-PL"/>
        </w:rPr>
      </w:pPr>
      <w:r w:rsidRPr="00696D4F">
        <w:rPr>
          <w:b/>
          <w:bCs/>
        </w:rPr>
        <w:t xml:space="preserve">Cel operacyjny 2.1. </w:t>
      </w:r>
      <w:r w:rsidRPr="00696D4F">
        <w:rPr>
          <w:rFonts w:eastAsia="Times New Roman" w:cstheme="minorHAnsi"/>
          <w:color w:val="000000" w:themeColor="text1"/>
          <w:szCs w:val="20"/>
          <w:lang w:eastAsia="pl-PL"/>
        </w:rPr>
        <w:t>Rozwój infrastruktury sportowej, rekreacyjnej i turystycznej</w:t>
      </w:r>
    </w:p>
    <w:p w:rsidR="00312938" w:rsidRPr="00696D4F" w:rsidRDefault="00312938" w:rsidP="00312938">
      <w:pPr>
        <w:spacing w:after="0"/>
        <w:rPr>
          <w:rFonts w:eastAsia="Times New Roman" w:cstheme="minorHAnsi"/>
          <w:color w:val="000000" w:themeColor="text1"/>
          <w:szCs w:val="20"/>
          <w:lang w:eastAsia="pl-PL"/>
        </w:rPr>
      </w:pPr>
      <w:r w:rsidRPr="00696D4F">
        <w:rPr>
          <w:b/>
          <w:bCs/>
        </w:rPr>
        <w:t xml:space="preserve">Cel operacyjny 2.2. </w:t>
      </w:r>
      <w:r w:rsidR="00696D4F" w:rsidRPr="00696D4F">
        <w:rPr>
          <w:rFonts w:eastAsia="Times New Roman" w:cstheme="minorHAnsi"/>
          <w:color w:val="000000" w:themeColor="text1"/>
          <w:szCs w:val="20"/>
          <w:lang w:eastAsia="pl-PL"/>
        </w:rPr>
        <w:t>Ochrona dziedzictwa kulturowego i naturalnego oraz zagospodarowanie przestrzeni</w:t>
      </w:r>
    </w:p>
    <w:p w:rsidR="00312938" w:rsidRPr="00696D4F" w:rsidRDefault="00312938" w:rsidP="00312938">
      <w:pPr>
        <w:spacing w:after="0"/>
        <w:ind w:left="1843" w:hanging="1843"/>
        <w:rPr>
          <w:b/>
          <w:bCs/>
        </w:rPr>
      </w:pPr>
      <w:r w:rsidRPr="00696D4F">
        <w:rPr>
          <w:b/>
          <w:bCs/>
        </w:rPr>
        <w:t xml:space="preserve">Cel operacyjny 2.3. </w:t>
      </w:r>
      <w:r w:rsidR="00696D4F" w:rsidRPr="00696D4F">
        <w:rPr>
          <w:color w:val="000000" w:themeColor="text1"/>
          <w:szCs w:val="20"/>
        </w:rPr>
        <w:t>U</w:t>
      </w:r>
      <w:r w:rsidR="00696D4F" w:rsidRPr="00696D4F">
        <w:rPr>
          <w:rFonts w:eastAsia="Times New Roman" w:cstheme="minorHAnsi"/>
          <w:color w:val="000000" w:themeColor="text1"/>
          <w:szCs w:val="20"/>
          <w:lang w:eastAsia="pl-PL"/>
        </w:rPr>
        <w:t>powszechnianie dostępu do kultury w tym form dostępu wykorzystujących technologie cyfrowe</w:t>
      </w:r>
    </w:p>
    <w:p w:rsidR="00312938" w:rsidRPr="00696D4F" w:rsidRDefault="00312938" w:rsidP="00312938">
      <w:pPr>
        <w:spacing w:after="0"/>
        <w:ind w:left="1843" w:hanging="1843"/>
        <w:rPr>
          <w:rFonts w:eastAsia="Times New Roman" w:cstheme="minorHAnsi"/>
          <w:color w:val="000000" w:themeColor="text1"/>
          <w:lang w:eastAsia="pl-PL"/>
        </w:rPr>
      </w:pPr>
      <w:r w:rsidRPr="00696D4F">
        <w:rPr>
          <w:b/>
          <w:bCs/>
        </w:rPr>
        <w:t>Cel operacyjny 2.4.</w:t>
      </w:r>
      <w:r w:rsidRPr="00696D4F">
        <w:rPr>
          <w:rFonts w:eastAsia="Times New Roman" w:cstheme="minorHAnsi"/>
          <w:color w:val="000000" w:themeColor="text1"/>
          <w:lang w:eastAsia="pl-PL"/>
        </w:rPr>
        <w:t xml:space="preserve"> </w:t>
      </w:r>
      <w:r w:rsidR="00696D4F" w:rsidRPr="00696D4F">
        <w:rPr>
          <w:color w:val="000000" w:themeColor="text1"/>
          <w:szCs w:val="20"/>
        </w:rPr>
        <w:t>Ochrona zasobów środowiska przyrodniczego, ograniczenie negatywnego wpływu na środowisko oraz podnoszenie efektywności energetycznej gminy</w:t>
      </w:r>
    </w:p>
    <w:p w:rsidR="00312938" w:rsidRPr="00696D4F" w:rsidRDefault="00312938" w:rsidP="00312938">
      <w:pPr>
        <w:jc w:val="left"/>
        <w:rPr>
          <w:b/>
          <w:bCs/>
          <w:color w:val="000000" w:themeColor="text1"/>
          <w:sz w:val="20"/>
          <w:szCs w:val="20"/>
        </w:rPr>
      </w:pPr>
      <w:r w:rsidRPr="00696D4F">
        <w:rPr>
          <w:b/>
          <w:bCs/>
        </w:rPr>
        <w:t xml:space="preserve">Cel operacyjny 2.5 </w:t>
      </w:r>
      <w:r w:rsidRPr="00696D4F">
        <w:rPr>
          <w:rFonts w:eastAsia="Times New Roman" w:cstheme="minorHAnsi"/>
          <w:color w:val="000000" w:themeColor="text1"/>
          <w:szCs w:val="20"/>
          <w:lang w:eastAsia="pl-PL"/>
        </w:rPr>
        <w:t>Promocja gminy</w:t>
      </w:r>
    </w:p>
    <w:p w:rsidR="00312938" w:rsidRPr="00F67082" w:rsidRDefault="00312938" w:rsidP="00312938">
      <w:pPr>
        <w:ind w:firstLine="708"/>
        <w:rPr>
          <w:bCs/>
        </w:rPr>
      </w:pPr>
      <w:r w:rsidRPr="00F67082">
        <w:rPr>
          <w:bCs/>
        </w:rPr>
        <w:t xml:space="preserve">Największym potencjałem gminy </w:t>
      </w:r>
      <w:r w:rsidR="00F67082" w:rsidRPr="00F67082">
        <w:rPr>
          <w:bCs/>
        </w:rPr>
        <w:t>Masłowice</w:t>
      </w:r>
      <w:r w:rsidRPr="00F67082">
        <w:rPr>
          <w:bCs/>
        </w:rPr>
        <w:t xml:space="preserve"> w kontekście rozwoju społeczno-gospodarczego są jej walory przyrodniczo-krajobrazowe, zasadniczo wpływające na jej atrakcyjność turystyczną. W związku z tym w ramach celu strategicznego realizowane będą działania w zakresie kultury, sportu, rekreacji i zapewnieniu zróżnicowanych form spędzania czasu wolnego.</w:t>
      </w:r>
    </w:p>
    <w:p w:rsidR="00312938" w:rsidRPr="00F67082" w:rsidRDefault="00312938" w:rsidP="00312938">
      <w:pPr>
        <w:ind w:firstLine="708"/>
        <w:rPr>
          <w:bCs/>
        </w:rPr>
      </w:pPr>
      <w:r w:rsidRPr="00F67082">
        <w:rPr>
          <w:bCs/>
        </w:rPr>
        <w:t>Realizacja celu strategicznego nastąpi wskutek działalności w zakresie rozwoju dostępnej infrastruktury sportowej i turystycznej, m. in. przebudowę/ budowę lub modernizację obiektów sportowych, tworzenie i utrzymanie szlaków turystycznych wraz z infrastrukturą towarzyszącą. Zagospodarowanie obszarów oraz budowa małej infrastruktury turystycznej służącej udostępnianiu obszarów cennych przyrodniczo.</w:t>
      </w:r>
    </w:p>
    <w:p w:rsidR="00312938" w:rsidRPr="00F67082" w:rsidRDefault="00312938" w:rsidP="00F67082">
      <w:pPr>
        <w:autoSpaceDE w:val="0"/>
        <w:autoSpaceDN w:val="0"/>
        <w:adjustRightInd w:val="0"/>
        <w:ind w:firstLine="708"/>
        <w:rPr>
          <w:bCs/>
        </w:rPr>
      </w:pPr>
      <w:r w:rsidRPr="00F67082">
        <w:rPr>
          <w:color w:val="000000" w:themeColor="text1"/>
          <w:szCs w:val="20"/>
        </w:rPr>
        <w:t xml:space="preserve">Ponadto cel będzie realizowany poprzez wsparcie infrastruktury przeznaczonej na cele kulturalne, </w:t>
      </w:r>
      <w:r w:rsidRPr="00F67082">
        <w:rPr>
          <w:bCs/>
        </w:rPr>
        <w:t>organizację nowych wydarzeń kulturalnych, rozrywkowych, sportowych i</w:t>
      </w:r>
      <w:r w:rsidR="00F67082" w:rsidRPr="00F67082">
        <w:rPr>
          <w:bCs/>
        </w:rPr>
        <w:t> </w:t>
      </w:r>
      <w:r w:rsidRPr="00F67082">
        <w:rPr>
          <w:bCs/>
        </w:rPr>
        <w:t xml:space="preserve">krajoznawczych, promujących gminę </w:t>
      </w:r>
      <w:r w:rsidR="00F67082" w:rsidRPr="00F67082">
        <w:rPr>
          <w:bCs/>
        </w:rPr>
        <w:t>Masłowice</w:t>
      </w:r>
      <w:r w:rsidRPr="00F67082">
        <w:rPr>
          <w:bCs/>
        </w:rPr>
        <w:t xml:space="preserve"> i przyciągających do uczestnictwa mieszkańców gminy i gmin sąsiednich oraz turystów. </w:t>
      </w:r>
    </w:p>
    <w:p w:rsidR="00312938" w:rsidRPr="00F67082" w:rsidRDefault="00312938" w:rsidP="00312938">
      <w:pPr>
        <w:ind w:firstLine="708"/>
        <w:rPr>
          <w:rFonts w:cstheme="minorHAnsi"/>
        </w:rPr>
      </w:pPr>
      <w:r w:rsidRPr="00F67082">
        <w:t xml:space="preserve">Z racji położenia gminy </w:t>
      </w:r>
      <w:r w:rsidR="00F67082" w:rsidRPr="00F67082">
        <w:t>Masłowice</w:t>
      </w:r>
      <w:r w:rsidRPr="00F67082">
        <w:t xml:space="preserve"> i występujących tu walorów przyrodniczych, zakłada się podjęcie działań mających na celu utrzymanie czystości środowiska naturalnego i wspomnianych walorów, by możliwe było ich racjonalne wykorzystanie w procesie zrównoważonego rozwoju. Zasoby środowiska naturalnego gminy są narażone na ryzyko degradacji zarówno z powodu czynników wewnętrznych (np. problemy z odprowadzaniem ścieków, ogrzewanie budynków za pomocą nieefektywnych, emitujących duże ilości zanieczyszczeń źródeł ciepła), jak też z przyczyn zewnętrznych, do których należą m.in. globalne problemy związane z pogarszaniem stanu środowiska i zmiany klimatyczne. </w:t>
      </w:r>
    </w:p>
    <w:p w:rsidR="00312938" w:rsidRPr="00F67082" w:rsidRDefault="00312938" w:rsidP="00F67082">
      <w:pPr>
        <w:spacing w:line="276" w:lineRule="auto"/>
        <w:ind w:firstLine="708"/>
      </w:pPr>
      <w:r w:rsidRPr="00F67082">
        <w:t>Powyższe cele operacyjne stanowić będą podstawę do realizacji konkretnych działań, które zamieszczono w tabeli poniżej.</w:t>
      </w:r>
    </w:p>
    <w:p w:rsidR="00312938" w:rsidRPr="007261A0" w:rsidRDefault="00312938" w:rsidP="00312938">
      <w:pPr>
        <w:jc w:val="left"/>
        <w:rPr>
          <w:highlight w:val="yellow"/>
        </w:rPr>
        <w:sectPr w:rsidR="00312938" w:rsidRPr="007261A0" w:rsidSect="001554CF">
          <w:footerReference w:type="even" r:id="rId106"/>
          <w:footerReference w:type="default" r:id="rId107"/>
          <w:pgSz w:w="11906" w:h="16838"/>
          <w:pgMar w:top="1440" w:right="1440" w:bottom="1440" w:left="1800" w:header="708" w:footer="708" w:gutter="0"/>
          <w:cols w:space="708"/>
          <w:docGrid w:linePitch="360"/>
        </w:sectPr>
      </w:pPr>
      <w:r w:rsidRPr="007261A0">
        <w:rPr>
          <w:rFonts w:cstheme="minorHAnsi"/>
          <w:color w:val="000000" w:themeColor="text1"/>
          <w:highlight w:val="yellow"/>
        </w:rPr>
        <w:br w:type="page"/>
      </w:r>
    </w:p>
    <w:tbl>
      <w:tblPr>
        <w:tblStyle w:val="Tabelasiatki4akcent5"/>
        <w:tblW w:w="0" w:type="auto"/>
        <w:tblLook w:val="04A0" w:firstRow="1" w:lastRow="0" w:firstColumn="1" w:lastColumn="0" w:noHBand="0" w:noVBand="1"/>
      </w:tblPr>
      <w:tblGrid>
        <w:gridCol w:w="1938"/>
        <w:gridCol w:w="5096"/>
        <w:gridCol w:w="2552"/>
        <w:gridCol w:w="1972"/>
        <w:gridCol w:w="1080"/>
        <w:gridCol w:w="1310"/>
      </w:tblGrid>
      <w:tr w:rsidR="00312938" w:rsidRPr="007261A0" w:rsidTr="006609E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48" w:type="dxa"/>
            <w:gridSpan w:val="6"/>
            <w:hideMark/>
          </w:tcPr>
          <w:p w:rsidR="00312938" w:rsidRPr="00141BC5" w:rsidRDefault="00312938" w:rsidP="001554CF">
            <w:pPr>
              <w:spacing w:before="120" w:after="120" w:line="276" w:lineRule="auto"/>
              <w:jc w:val="center"/>
              <w:rPr>
                <w:rFonts w:cstheme="minorHAnsi"/>
                <w:b w:val="0"/>
                <w:color w:val="000000" w:themeColor="text1"/>
              </w:rPr>
            </w:pPr>
            <w:r w:rsidRPr="00141BC5">
              <w:rPr>
                <w:rFonts w:cstheme="minorHAnsi"/>
                <w:color w:val="000000" w:themeColor="text1"/>
              </w:rPr>
              <w:lastRenderedPageBreak/>
              <w:t>CEL STRATEGICZNY 2</w:t>
            </w:r>
          </w:p>
          <w:p w:rsidR="00312938" w:rsidRPr="00141BC5" w:rsidRDefault="00312938" w:rsidP="001554CF">
            <w:pPr>
              <w:jc w:val="center"/>
              <w:rPr>
                <w:b w:val="0"/>
                <w:bCs w:val="0"/>
              </w:rPr>
            </w:pPr>
            <w:r w:rsidRPr="00141BC5">
              <w:rPr>
                <w:rFonts w:eastAsia="Times New Roman" w:cstheme="minorHAnsi"/>
                <w:color w:val="000000" w:themeColor="text1"/>
                <w:lang w:eastAsia="pl-PL"/>
              </w:rPr>
              <w:t>Zrównoważone gospodarowanie przestrzenią poprzez wykorzystanie walorów przyrodniczo-kulturowych oraz tworzenie warunków do spędzania czasu wolnego i promocja gminy</w:t>
            </w:r>
          </w:p>
          <w:p w:rsidR="00312938" w:rsidRPr="007261A0" w:rsidRDefault="00312938" w:rsidP="001554CF">
            <w:pPr>
              <w:spacing w:after="120"/>
              <w:jc w:val="center"/>
              <w:rPr>
                <w:bCs w:val="0"/>
                <w:color w:val="000000" w:themeColor="text1"/>
                <w:highlight w:val="yellow"/>
              </w:rPr>
            </w:pPr>
          </w:p>
        </w:tc>
      </w:tr>
      <w:tr w:rsidR="00312938" w:rsidRPr="007261A0" w:rsidTr="006609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3" w:type="dxa"/>
            <w:hideMark/>
          </w:tcPr>
          <w:p w:rsidR="00312938" w:rsidRPr="00F67082" w:rsidRDefault="00312938" w:rsidP="001554CF">
            <w:pPr>
              <w:spacing w:line="276" w:lineRule="auto"/>
              <w:jc w:val="center"/>
              <w:rPr>
                <w:rFonts w:cstheme="minorHAnsi"/>
                <w:color w:val="000000" w:themeColor="text1"/>
                <w:lang w:eastAsia="hi-IN"/>
              </w:rPr>
            </w:pPr>
            <w:r w:rsidRPr="00F67082">
              <w:rPr>
                <w:rFonts w:cstheme="minorHAnsi"/>
                <w:color w:val="000000" w:themeColor="text1"/>
              </w:rPr>
              <w:t>Cel operacyjny</w:t>
            </w:r>
          </w:p>
        </w:tc>
        <w:tc>
          <w:tcPr>
            <w:tcW w:w="5164" w:type="dxa"/>
            <w:hideMark/>
          </w:tcPr>
          <w:p w:rsidR="00312938" w:rsidRPr="00F67082" w:rsidRDefault="00312938" w:rsidP="001554CF">
            <w:pPr>
              <w:pStyle w:val="Default"/>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F67082">
              <w:rPr>
                <w:rFonts w:asciiTheme="minorHAnsi" w:hAnsiTheme="minorHAnsi" w:cstheme="minorHAnsi"/>
                <w:b/>
                <w:bCs/>
                <w:color w:val="000000" w:themeColor="text1"/>
                <w:sz w:val="22"/>
                <w:szCs w:val="22"/>
              </w:rPr>
              <w:t>Kierunki działań</w:t>
            </w:r>
          </w:p>
        </w:tc>
        <w:tc>
          <w:tcPr>
            <w:tcW w:w="2581" w:type="dxa"/>
            <w:hideMark/>
          </w:tcPr>
          <w:p w:rsidR="00312938" w:rsidRPr="00F67082" w:rsidRDefault="00312938" w:rsidP="001554CF">
            <w:pPr>
              <w:pStyle w:val="Default"/>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F67082">
              <w:rPr>
                <w:rFonts w:asciiTheme="minorHAnsi" w:hAnsiTheme="minorHAnsi" w:cstheme="minorHAnsi"/>
                <w:b/>
                <w:bCs/>
                <w:color w:val="000000" w:themeColor="text1"/>
                <w:sz w:val="22"/>
                <w:szCs w:val="22"/>
              </w:rPr>
              <w:t>Oczekiwane rezultaty planowanych działań</w:t>
            </w:r>
          </w:p>
        </w:tc>
        <w:tc>
          <w:tcPr>
            <w:tcW w:w="1976" w:type="dxa"/>
            <w:hideMark/>
          </w:tcPr>
          <w:p w:rsidR="00312938" w:rsidRPr="00F67082" w:rsidRDefault="00312938" w:rsidP="001554CF">
            <w:pPr>
              <w:spacing w:line="276" w:lineRule="auto"/>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lang w:eastAsia="hi-IN"/>
              </w:rPr>
            </w:pPr>
            <w:r w:rsidRPr="00F67082">
              <w:rPr>
                <w:rFonts w:cstheme="minorHAnsi"/>
                <w:b/>
                <w:bCs/>
                <w:color w:val="000000" w:themeColor="text1"/>
              </w:rPr>
              <w:t>Wskaźniki osiągnięcia działań</w:t>
            </w:r>
          </w:p>
        </w:tc>
        <w:tc>
          <w:tcPr>
            <w:tcW w:w="1084" w:type="dxa"/>
            <w:hideMark/>
          </w:tcPr>
          <w:p w:rsidR="00312938" w:rsidRPr="00F67082" w:rsidRDefault="00312938" w:rsidP="001554CF">
            <w:pPr>
              <w:spacing w:line="276" w:lineRule="auto"/>
              <w:jc w:val="center"/>
              <w:cnfStyle w:val="000000100000" w:firstRow="0" w:lastRow="0" w:firstColumn="0" w:lastColumn="0" w:oddVBand="0" w:evenVBand="0" w:oddHBand="1" w:evenHBand="0" w:firstRowFirstColumn="0" w:firstRowLastColumn="0" w:lastRowFirstColumn="0" w:lastRowLastColumn="0"/>
              <w:rPr>
                <w:rFonts w:cstheme="minorHAnsi"/>
                <w:b/>
                <w:color w:val="000000" w:themeColor="text1"/>
              </w:rPr>
            </w:pPr>
            <w:r w:rsidRPr="00F67082">
              <w:rPr>
                <w:rFonts w:cstheme="minorHAnsi"/>
                <w:b/>
                <w:color w:val="000000" w:themeColor="text1"/>
              </w:rPr>
              <w:t>Wartość bazowa (2022 rok)</w:t>
            </w:r>
          </w:p>
        </w:tc>
        <w:tc>
          <w:tcPr>
            <w:tcW w:w="1310" w:type="dxa"/>
            <w:hideMark/>
          </w:tcPr>
          <w:p w:rsidR="00312938" w:rsidRPr="00F67082" w:rsidRDefault="00312938" w:rsidP="001554CF">
            <w:pPr>
              <w:spacing w:line="276" w:lineRule="auto"/>
              <w:jc w:val="center"/>
              <w:cnfStyle w:val="000000100000" w:firstRow="0" w:lastRow="0" w:firstColumn="0" w:lastColumn="0" w:oddVBand="0" w:evenVBand="0" w:oddHBand="1" w:evenHBand="0" w:firstRowFirstColumn="0" w:firstRowLastColumn="0" w:lastRowFirstColumn="0" w:lastRowLastColumn="0"/>
              <w:rPr>
                <w:rFonts w:cstheme="minorHAnsi"/>
                <w:b/>
                <w:color w:val="000000" w:themeColor="text1"/>
              </w:rPr>
            </w:pPr>
            <w:r w:rsidRPr="00F67082">
              <w:rPr>
                <w:rFonts w:cstheme="minorHAnsi"/>
                <w:b/>
                <w:color w:val="000000" w:themeColor="text1"/>
              </w:rPr>
              <w:t>Oczekiwany trend</w:t>
            </w:r>
          </w:p>
        </w:tc>
      </w:tr>
      <w:tr w:rsidR="00312938" w:rsidRPr="007261A0" w:rsidTr="006609E5">
        <w:trPr>
          <w:trHeight w:val="1657"/>
        </w:trPr>
        <w:tc>
          <w:tcPr>
            <w:cnfStyle w:val="001000000000" w:firstRow="0" w:lastRow="0" w:firstColumn="1" w:lastColumn="0" w:oddVBand="0" w:evenVBand="0" w:oddHBand="0" w:evenHBand="0" w:firstRowFirstColumn="0" w:firstRowLastColumn="0" w:lastRowFirstColumn="0" w:lastRowLastColumn="0"/>
            <w:tcW w:w="1833" w:type="dxa"/>
            <w:vMerge w:val="restart"/>
            <w:hideMark/>
          </w:tcPr>
          <w:p w:rsidR="00312938" w:rsidRPr="007261A0" w:rsidRDefault="00312938" w:rsidP="001554CF">
            <w:pPr>
              <w:spacing w:line="276" w:lineRule="auto"/>
              <w:jc w:val="center"/>
              <w:rPr>
                <w:rFonts w:cstheme="minorHAnsi"/>
                <w:color w:val="000000" w:themeColor="text1"/>
                <w:szCs w:val="20"/>
                <w:highlight w:val="yellow"/>
              </w:rPr>
            </w:pPr>
            <w:r w:rsidRPr="00141BC5">
              <w:rPr>
                <w:color w:val="000000" w:themeColor="text1"/>
                <w:szCs w:val="20"/>
              </w:rPr>
              <w:t xml:space="preserve">2.1. </w:t>
            </w:r>
            <w:r w:rsidRPr="00141BC5">
              <w:rPr>
                <w:rFonts w:eastAsia="Times New Roman" w:cstheme="minorHAnsi"/>
                <w:color w:val="000000" w:themeColor="text1"/>
                <w:szCs w:val="20"/>
                <w:lang w:eastAsia="pl-PL"/>
              </w:rPr>
              <w:t>Rozwój infrastruktury sportowej, rekreacyjnej i turystycznej</w:t>
            </w:r>
          </w:p>
        </w:tc>
        <w:tc>
          <w:tcPr>
            <w:tcW w:w="5164" w:type="dxa"/>
            <w:vMerge w:val="restart"/>
          </w:tcPr>
          <w:p w:rsidR="00312938" w:rsidRPr="00F67082" w:rsidRDefault="00312938">
            <w:pPr>
              <w:pStyle w:val="Default"/>
              <w:numPr>
                <w:ilvl w:val="0"/>
                <w:numId w:val="61"/>
              </w:numPr>
              <w:spacing w:line="276" w:lineRule="auto"/>
              <w:ind w:left="333" w:hanging="284"/>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67082">
              <w:rPr>
                <w:color w:val="000000" w:themeColor="text1"/>
                <w:sz w:val="20"/>
                <w:szCs w:val="20"/>
              </w:rPr>
              <w:t>budowa/przebudowa/modernizacja obiektów sportowych na terenie gminy,</w:t>
            </w:r>
          </w:p>
          <w:p w:rsidR="00312938" w:rsidRPr="00F67082" w:rsidRDefault="00312938">
            <w:pPr>
              <w:pStyle w:val="Default"/>
              <w:numPr>
                <w:ilvl w:val="0"/>
                <w:numId w:val="61"/>
              </w:numPr>
              <w:spacing w:line="276" w:lineRule="auto"/>
              <w:ind w:left="333" w:hanging="284"/>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67082">
              <w:rPr>
                <w:color w:val="000000" w:themeColor="text1"/>
                <w:sz w:val="20"/>
                <w:szCs w:val="20"/>
              </w:rPr>
              <w:t>przygotowanie tras dla turystyki pieszej i rowerowej,</w:t>
            </w:r>
          </w:p>
          <w:p w:rsidR="00312938" w:rsidRPr="00F67082" w:rsidRDefault="00312938">
            <w:pPr>
              <w:pStyle w:val="Default"/>
              <w:numPr>
                <w:ilvl w:val="0"/>
                <w:numId w:val="61"/>
              </w:numPr>
              <w:spacing w:line="276" w:lineRule="auto"/>
              <w:ind w:left="333" w:hanging="284"/>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67082">
              <w:rPr>
                <w:color w:val="000000" w:themeColor="text1"/>
                <w:sz w:val="20"/>
                <w:szCs w:val="20"/>
              </w:rPr>
              <w:t xml:space="preserve">budowa, rozbudowa, adaptacja i modernizacja obiektów na potrzeby prowadzenia działalności sportowej wraz </w:t>
            </w:r>
            <w:r w:rsidRPr="00F67082">
              <w:rPr>
                <w:color w:val="000000" w:themeColor="text1"/>
                <w:sz w:val="20"/>
                <w:szCs w:val="20"/>
              </w:rPr>
              <w:br/>
              <w:t>z niezbędną infrastrukturą (m.in. place zabaw, siłownie zewnętrzne,</w:t>
            </w:r>
          </w:p>
          <w:p w:rsidR="00312938" w:rsidRPr="00F67082" w:rsidRDefault="00312938">
            <w:pPr>
              <w:pStyle w:val="Default"/>
              <w:numPr>
                <w:ilvl w:val="0"/>
                <w:numId w:val="61"/>
              </w:numPr>
              <w:spacing w:line="276" w:lineRule="auto"/>
              <w:ind w:left="333" w:hanging="284"/>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67082">
              <w:rPr>
                <w:color w:val="000000" w:themeColor="text1"/>
                <w:sz w:val="20"/>
                <w:szCs w:val="20"/>
              </w:rPr>
              <w:t>tworzenie nowych i utrzymanie funkcjonujących szlaków turys</w:t>
            </w:r>
            <w:r w:rsidR="00F67082" w:rsidRPr="00F67082">
              <w:rPr>
                <w:color w:val="000000" w:themeColor="text1"/>
                <w:sz w:val="20"/>
                <w:szCs w:val="20"/>
              </w:rPr>
              <w:t xml:space="preserve">tycznych: pieszych, rowerowych </w:t>
            </w:r>
            <w:r w:rsidRPr="00F67082">
              <w:rPr>
                <w:color w:val="000000" w:themeColor="text1"/>
                <w:sz w:val="20"/>
                <w:szCs w:val="20"/>
              </w:rPr>
              <w:t>oraz ich integracja ze szlakami dostępnymi w sąsiednich gminach,</w:t>
            </w:r>
          </w:p>
          <w:p w:rsidR="00312938" w:rsidRPr="00F67082" w:rsidRDefault="00312938">
            <w:pPr>
              <w:pStyle w:val="Default"/>
              <w:numPr>
                <w:ilvl w:val="0"/>
                <w:numId w:val="61"/>
              </w:numPr>
              <w:spacing w:line="276" w:lineRule="auto"/>
              <w:ind w:left="333" w:hanging="284"/>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67082">
              <w:rPr>
                <w:color w:val="000000" w:themeColor="text1"/>
                <w:sz w:val="20"/>
                <w:szCs w:val="20"/>
              </w:rPr>
              <w:t>tworzenie szlaków tematycznych oraz sportowo-rekreacyjnych wraz z infrastrukturą towarzyszącą,</w:t>
            </w:r>
          </w:p>
          <w:p w:rsidR="00312938" w:rsidRPr="00F67082" w:rsidRDefault="00312938">
            <w:pPr>
              <w:pStyle w:val="Default"/>
              <w:numPr>
                <w:ilvl w:val="0"/>
                <w:numId w:val="61"/>
              </w:numPr>
              <w:spacing w:line="276" w:lineRule="auto"/>
              <w:ind w:left="333" w:hanging="284"/>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67082">
              <w:rPr>
                <w:color w:val="000000" w:themeColor="text1"/>
                <w:sz w:val="20"/>
                <w:szCs w:val="20"/>
              </w:rPr>
              <w:t>rozwój infrastruktury turystyczno-rekreacyjnej.</w:t>
            </w:r>
          </w:p>
          <w:p w:rsidR="00312938" w:rsidRPr="00F67082" w:rsidRDefault="00312938" w:rsidP="001554CF">
            <w:pPr>
              <w:pStyle w:val="Default"/>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0"/>
                <w:szCs w:val="20"/>
              </w:rPr>
            </w:pPr>
          </w:p>
        </w:tc>
        <w:tc>
          <w:tcPr>
            <w:tcW w:w="2581" w:type="dxa"/>
            <w:vMerge w:val="restart"/>
            <w:hideMark/>
          </w:tcPr>
          <w:p w:rsidR="00312938" w:rsidRPr="00F67082" w:rsidRDefault="00312938">
            <w:pPr>
              <w:pStyle w:val="Default"/>
              <w:numPr>
                <w:ilvl w:val="0"/>
                <w:numId w:val="60"/>
              </w:numPr>
              <w:spacing w:before="120"/>
              <w:ind w:left="190" w:hanging="19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67082">
              <w:rPr>
                <w:color w:val="000000" w:themeColor="text1"/>
                <w:sz w:val="20"/>
                <w:szCs w:val="20"/>
              </w:rPr>
              <w:t>upowszechnienie kultury fizycznej i sportu wśród mieszkańców,</w:t>
            </w:r>
          </w:p>
          <w:p w:rsidR="00312938" w:rsidRPr="00F67082" w:rsidRDefault="00312938">
            <w:pPr>
              <w:pStyle w:val="Default"/>
              <w:numPr>
                <w:ilvl w:val="0"/>
                <w:numId w:val="60"/>
              </w:numPr>
              <w:spacing w:before="120"/>
              <w:ind w:left="190" w:hanging="19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67082">
              <w:rPr>
                <w:color w:val="000000" w:themeColor="text1"/>
                <w:sz w:val="20"/>
                <w:szCs w:val="20"/>
              </w:rPr>
              <w:t>rozwój oferty spędzenia wolnego czasu,</w:t>
            </w:r>
          </w:p>
          <w:p w:rsidR="00312938" w:rsidRPr="00F67082" w:rsidRDefault="00312938">
            <w:pPr>
              <w:pStyle w:val="Default"/>
              <w:numPr>
                <w:ilvl w:val="0"/>
                <w:numId w:val="60"/>
              </w:numPr>
              <w:spacing w:before="120"/>
              <w:ind w:left="190" w:hanging="19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67082">
              <w:rPr>
                <w:color w:val="000000" w:themeColor="text1"/>
                <w:sz w:val="20"/>
                <w:szCs w:val="20"/>
              </w:rPr>
              <w:t>zwiększenie zainteresowania ofertą sportową i rekreacyjną,</w:t>
            </w:r>
          </w:p>
          <w:p w:rsidR="00312938" w:rsidRPr="00F67082" w:rsidRDefault="00312938">
            <w:pPr>
              <w:pStyle w:val="Default"/>
              <w:numPr>
                <w:ilvl w:val="0"/>
                <w:numId w:val="60"/>
              </w:numPr>
              <w:spacing w:before="120"/>
              <w:ind w:left="190" w:hanging="19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67082">
              <w:rPr>
                <w:color w:val="000000" w:themeColor="text1"/>
                <w:sz w:val="20"/>
                <w:szCs w:val="20"/>
              </w:rPr>
              <w:t>wzrost dostępności urządzeń dla aktywności ruchowej,</w:t>
            </w:r>
          </w:p>
          <w:p w:rsidR="00312938" w:rsidRPr="00F67082" w:rsidRDefault="00312938">
            <w:pPr>
              <w:pStyle w:val="Default"/>
              <w:numPr>
                <w:ilvl w:val="0"/>
                <w:numId w:val="60"/>
              </w:numPr>
              <w:spacing w:before="120"/>
              <w:ind w:left="190" w:hanging="19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67082">
              <w:rPr>
                <w:color w:val="000000" w:themeColor="text1"/>
                <w:sz w:val="20"/>
                <w:szCs w:val="20"/>
              </w:rPr>
              <w:t>utworzenie szlaków turystycznych i rowerowych przyciągających turystów spoza obszaru gminy,</w:t>
            </w:r>
          </w:p>
          <w:p w:rsidR="00312938" w:rsidRPr="00F67082" w:rsidRDefault="00312938">
            <w:pPr>
              <w:pStyle w:val="Default"/>
              <w:numPr>
                <w:ilvl w:val="0"/>
                <w:numId w:val="60"/>
              </w:numPr>
              <w:spacing w:before="120"/>
              <w:ind w:left="190" w:hanging="19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67082">
              <w:rPr>
                <w:color w:val="000000" w:themeColor="text1"/>
                <w:sz w:val="20"/>
                <w:szCs w:val="20"/>
              </w:rPr>
              <w:lastRenderedPageBreak/>
              <w:t>zwiększenie liczby osób ćwiczących,</w:t>
            </w:r>
          </w:p>
          <w:p w:rsidR="00312938" w:rsidRPr="00F67082" w:rsidRDefault="00312938">
            <w:pPr>
              <w:pStyle w:val="Default"/>
              <w:numPr>
                <w:ilvl w:val="0"/>
                <w:numId w:val="60"/>
              </w:numPr>
              <w:spacing w:before="120"/>
              <w:ind w:left="190" w:hanging="19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67082">
              <w:rPr>
                <w:color w:val="000000" w:themeColor="text1"/>
                <w:sz w:val="20"/>
                <w:szCs w:val="20"/>
              </w:rPr>
              <w:t>zwiększenie atrakcyjności turystycznej gminy,</w:t>
            </w:r>
          </w:p>
          <w:p w:rsidR="00312938" w:rsidRPr="00F67082" w:rsidRDefault="00312938">
            <w:pPr>
              <w:pStyle w:val="Default"/>
              <w:numPr>
                <w:ilvl w:val="0"/>
                <w:numId w:val="60"/>
              </w:numPr>
              <w:spacing w:before="120"/>
              <w:ind w:left="190" w:hanging="19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67082">
              <w:rPr>
                <w:color w:val="000000" w:themeColor="text1"/>
                <w:sz w:val="20"/>
                <w:szCs w:val="20"/>
              </w:rPr>
              <w:t>rozwój oferty spędzania wolnego czasu dla dzieci i młodzieży.</w:t>
            </w:r>
          </w:p>
        </w:tc>
        <w:tc>
          <w:tcPr>
            <w:tcW w:w="1976" w:type="dxa"/>
            <w:hideMark/>
          </w:tcPr>
          <w:p w:rsidR="00312938" w:rsidRPr="00141BC5" w:rsidRDefault="00312938" w:rsidP="001554CF">
            <w:pPr>
              <w:pStyle w:val="Default"/>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0"/>
                <w:szCs w:val="20"/>
              </w:rPr>
            </w:pPr>
            <w:r w:rsidRPr="00141BC5">
              <w:rPr>
                <w:rFonts w:asciiTheme="minorHAnsi" w:hAnsiTheme="minorHAnsi" w:cstheme="minorHAnsi"/>
                <w:color w:val="000000" w:themeColor="text1"/>
                <w:sz w:val="20"/>
                <w:szCs w:val="20"/>
              </w:rPr>
              <w:lastRenderedPageBreak/>
              <w:t>liczba powstałych obiektów sportowych (szt.)</w:t>
            </w:r>
          </w:p>
        </w:tc>
        <w:tc>
          <w:tcPr>
            <w:tcW w:w="1084" w:type="dxa"/>
            <w:hideMark/>
          </w:tcPr>
          <w:p w:rsidR="00312938" w:rsidRPr="00207304" w:rsidRDefault="00312938" w:rsidP="001554CF">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szCs w:val="20"/>
              </w:rPr>
            </w:pPr>
            <w:r w:rsidRPr="00207304">
              <w:rPr>
                <w:rFonts w:cstheme="minorHAnsi"/>
                <w:color w:val="000000" w:themeColor="text1"/>
                <w:szCs w:val="20"/>
              </w:rPr>
              <w:t>0</w:t>
            </w:r>
          </w:p>
        </w:tc>
        <w:tc>
          <w:tcPr>
            <w:tcW w:w="1310" w:type="dxa"/>
            <w:hideMark/>
          </w:tcPr>
          <w:p w:rsidR="00312938" w:rsidRPr="007261A0" w:rsidRDefault="00312938" w:rsidP="001554CF">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szCs w:val="20"/>
                <w:highlight w:val="yellow"/>
              </w:rPr>
            </w:pPr>
            <w:r w:rsidRPr="007261A0">
              <w:rPr>
                <w:noProof/>
                <w:highlight w:val="yellow"/>
                <w:lang w:eastAsia="pl-PL"/>
              </w:rPr>
              <mc:AlternateContent>
                <mc:Choice Requires="wps">
                  <w:drawing>
                    <wp:anchor distT="0" distB="0" distL="114300" distR="114300" simplePos="0" relativeHeight="251686912" behindDoc="0" locked="0" layoutInCell="1" allowOverlap="1" wp14:anchorId="023E5778" wp14:editId="2CAE590F">
                      <wp:simplePos x="0" y="0"/>
                      <wp:positionH relativeFrom="column">
                        <wp:align>center</wp:align>
                      </wp:positionH>
                      <wp:positionV relativeFrom="paragraph">
                        <wp:posOffset>16510</wp:posOffset>
                      </wp:positionV>
                      <wp:extent cx="306070" cy="299085"/>
                      <wp:effectExtent l="38100" t="38100" r="55880" b="43815"/>
                      <wp:wrapNone/>
                      <wp:docPr id="638139250" name="Łącznik prosty ze strzałką 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06070" cy="299085"/>
                              </a:xfrm>
                              <a:prstGeom prst="straightConnector1">
                                <a:avLst/>
                              </a:prstGeom>
                              <a:ln w="76200">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2F8E09BF" id="Łącznik prosty ze strzałką 40" o:spid="_x0000_s1026" type="#_x0000_t32" style="position:absolute;margin-left:0;margin-top:1.3pt;width:24.1pt;height:23.55pt;flip:y;z-index:25168691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" strokecolor="#00b050" strokeweight="6pt">
                      <v:stroke endarrow="block" joinstyle="miter"/>
                      <o:lock v:ext="edit" shapetype="f"/>
                    </v:shape>
                  </w:pict>
                </mc:Fallback>
              </mc:AlternateContent>
            </w:r>
          </w:p>
        </w:tc>
      </w:tr>
      <w:tr w:rsidR="00312938" w:rsidRPr="007261A0" w:rsidTr="006609E5">
        <w:trPr>
          <w:cnfStyle w:val="000000100000" w:firstRow="0" w:lastRow="0" w:firstColumn="0" w:lastColumn="0" w:oddVBand="0" w:evenVBand="0" w:oddHBand="1" w:evenHBand="0" w:firstRowFirstColumn="0" w:firstRowLastColumn="0" w:lastRowFirstColumn="0" w:lastRowLastColumn="0"/>
          <w:trHeight w:val="1658"/>
        </w:trPr>
        <w:tc>
          <w:tcPr>
            <w:cnfStyle w:val="001000000000" w:firstRow="0" w:lastRow="0" w:firstColumn="1" w:lastColumn="0" w:oddVBand="0" w:evenVBand="0" w:oddHBand="0" w:evenHBand="0" w:firstRowFirstColumn="0" w:firstRowLastColumn="0" w:lastRowFirstColumn="0" w:lastRowLastColumn="0"/>
            <w:tcW w:w="1833" w:type="dxa"/>
            <w:vMerge/>
          </w:tcPr>
          <w:p w:rsidR="00312938" w:rsidRPr="007261A0" w:rsidRDefault="00312938" w:rsidP="001554CF">
            <w:pPr>
              <w:spacing w:line="276" w:lineRule="auto"/>
              <w:jc w:val="center"/>
              <w:rPr>
                <w:color w:val="000000" w:themeColor="text1"/>
                <w:szCs w:val="20"/>
                <w:highlight w:val="yellow"/>
              </w:rPr>
            </w:pPr>
          </w:p>
        </w:tc>
        <w:tc>
          <w:tcPr>
            <w:tcW w:w="5164" w:type="dxa"/>
            <w:vMerge/>
          </w:tcPr>
          <w:p w:rsidR="00312938" w:rsidRPr="007261A0" w:rsidRDefault="00312938">
            <w:pPr>
              <w:pStyle w:val="Default"/>
              <w:numPr>
                <w:ilvl w:val="0"/>
                <w:numId w:val="61"/>
              </w:numPr>
              <w:spacing w:line="276" w:lineRule="auto"/>
              <w:ind w:left="333" w:hanging="284"/>
              <w:cnfStyle w:val="000000100000" w:firstRow="0" w:lastRow="0" w:firstColumn="0" w:lastColumn="0" w:oddVBand="0" w:evenVBand="0" w:oddHBand="1" w:evenHBand="0" w:firstRowFirstColumn="0" w:firstRowLastColumn="0" w:lastRowFirstColumn="0" w:lastRowLastColumn="0"/>
              <w:rPr>
                <w:color w:val="000000" w:themeColor="text1"/>
                <w:sz w:val="20"/>
                <w:szCs w:val="20"/>
                <w:highlight w:val="yellow"/>
              </w:rPr>
            </w:pPr>
          </w:p>
        </w:tc>
        <w:tc>
          <w:tcPr>
            <w:tcW w:w="2581" w:type="dxa"/>
            <w:vMerge/>
          </w:tcPr>
          <w:p w:rsidR="00312938" w:rsidRPr="007261A0" w:rsidRDefault="00312938">
            <w:pPr>
              <w:pStyle w:val="Default"/>
              <w:numPr>
                <w:ilvl w:val="0"/>
                <w:numId w:val="60"/>
              </w:numPr>
              <w:spacing w:before="120"/>
              <w:ind w:left="190" w:hanging="190"/>
              <w:cnfStyle w:val="000000100000" w:firstRow="0" w:lastRow="0" w:firstColumn="0" w:lastColumn="0" w:oddVBand="0" w:evenVBand="0" w:oddHBand="1" w:evenHBand="0" w:firstRowFirstColumn="0" w:firstRowLastColumn="0" w:lastRowFirstColumn="0" w:lastRowLastColumn="0"/>
              <w:rPr>
                <w:color w:val="000000" w:themeColor="text1"/>
                <w:sz w:val="20"/>
                <w:szCs w:val="20"/>
                <w:highlight w:val="yellow"/>
              </w:rPr>
            </w:pPr>
          </w:p>
        </w:tc>
        <w:tc>
          <w:tcPr>
            <w:tcW w:w="1976" w:type="dxa"/>
          </w:tcPr>
          <w:p w:rsidR="00312938" w:rsidRPr="00141BC5" w:rsidRDefault="00312938" w:rsidP="001554CF">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0"/>
                <w:szCs w:val="20"/>
              </w:rPr>
            </w:pPr>
            <w:r w:rsidRPr="00141BC5">
              <w:rPr>
                <w:rFonts w:asciiTheme="minorHAnsi" w:hAnsiTheme="minorHAnsi" w:cstheme="minorHAnsi"/>
                <w:color w:val="000000" w:themeColor="text1"/>
                <w:sz w:val="20"/>
                <w:szCs w:val="20"/>
              </w:rPr>
              <w:t>liczba powstałych obiektów do rekreacji i spędzania wolnego czasu (szt.)</w:t>
            </w:r>
          </w:p>
        </w:tc>
        <w:tc>
          <w:tcPr>
            <w:tcW w:w="1084" w:type="dxa"/>
          </w:tcPr>
          <w:p w:rsidR="00312938" w:rsidRPr="00207304" w:rsidRDefault="00207304" w:rsidP="001554CF">
            <w:pPr>
              <w:spacing w:line="276" w:lineRule="auto"/>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0"/>
              </w:rPr>
            </w:pPr>
            <w:r w:rsidRPr="00207304">
              <w:rPr>
                <w:rFonts w:cstheme="minorHAnsi"/>
                <w:color w:val="000000" w:themeColor="text1"/>
                <w:szCs w:val="20"/>
              </w:rPr>
              <w:t>0</w:t>
            </w:r>
          </w:p>
        </w:tc>
        <w:tc>
          <w:tcPr>
            <w:tcW w:w="1310" w:type="dxa"/>
          </w:tcPr>
          <w:p w:rsidR="00312938" w:rsidRPr="007261A0" w:rsidRDefault="00312938" w:rsidP="001554CF">
            <w:pPr>
              <w:spacing w:line="276" w:lineRule="auto"/>
              <w:jc w:val="center"/>
              <w:cnfStyle w:val="000000100000" w:firstRow="0" w:lastRow="0" w:firstColumn="0" w:lastColumn="0" w:oddVBand="0" w:evenVBand="0" w:oddHBand="1" w:evenHBand="0" w:firstRowFirstColumn="0" w:firstRowLastColumn="0" w:lastRowFirstColumn="0" w:lastRowLastColumn="0"/>
              <w:rPr>
                <w:noProof/>
                <w:highlight w:val="yellow"/>
                <w:lang w:eastAsia="pl-PL"/>
              </w:rPr>
            </w:pPr>
            <w:r w:rsidRPr="007261A0">
              <w:rPr>
                <w:noProof/>
                <w:highlight w:val="yellow"/>
                <w:lang w:eastAsia="pl-PL"/>
              </w:rPr>
              <mc:AlternateContent>
                <mc:Choice Requires="wps">
                  <w:drawing>
                    <wp:anchor distT="0" distB="0" distL="114300" distR="114300" simplePos="0" relativeHeight="251699200" behindDoc="0" locked="0" layoutInCell="1" allowOverlap="1" wp14:anchorId="379B4C59" wp14:editId="5BCCD024">
                      <wp:simplePos x="0" y="0"/>
                      <wp:positionH relativeFrom="column">
                        <wp:posOffset>190500</wp:posOffset>
                      </wp:positionH>
                      <wp:positionV relativeFrom="paragraph">
                        <wp:posOffset>1905</wp:posOffset>
                      </wp:positionV>
                      <wp:extent cx="306070" cy="299085"/>
                      <wp:effectExtent l="38100" t="38100" r="55880" b="43815"/>
                      <wp:wrapNone/>
                      <wp:docPr id="1151776842" name="Łącznik prosty ze strzałką 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06070" cy="299085"/>
                              </a:xfrm>
                              <a:prstGeom prst="straightConnector1">
                                <a:avLst/>
                              </a:prstGeom>
                              <a:ln w="76200">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2CFC7D01" id="Łącznik prosty ze strzałką 40" o:spid="_x0000_s1026" type="#_x0000_t32" style="position:absolute;margin-left:15pt;margin-top:.15pt;width:24.1pt;height:23.55pt;flip:y;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" strokecolor="#00b050" strokeweight="6pt">
                      <v:stroke endarrow="block" joinstyle="miter"/>
                      <o:lock v:ext="edit" shapetype="f"/>
                    </v:shape>
                  </w:pict>
                </mc:Fallback>
              </mc:AlternateContent>
            </w:r>
          </w:p>
        </w:tc>
      </w:tr>
      <w:tr w:rsidR="00312938" w:rsidRPr="007261A0" w:rsidTr="006609E5">
        <w:trPr>
          <w:trHeight w:val="1657"/>
        </w:trPr>
        <w:tc>
          <w:tcPr>
            <w:cnfStyle w:val="001000000000" w:firstRow="0" w:lastRow="0" w:firstColumn="1" w:lastColumn="0" w:oddVBand="0" w:evenVBand="0" w:oddHBand="0" w:evenHBand="0" w:firstRowFirstColumn="0" w:firstRowLastColumn="0" w:lastRowFirstColumn="0" w:lastRowLastColumn="0"/>
            <w:tcW w:w="0" w:type="auto"/>
            <w:vMerge/>
            <w:hideMark/>
          </w:tcPr>
          <w:p w:rsidR="00312938" w:rsidRPr="007261A0" w:rsidRDefault="00312938" w:rsidP="001554CF">
            <w:pPr>
              <w:jc w:val="left"/>
              <w:rPr>
                <w:rFonts w:cstheme="minorHAnsi"/>
                <w:color w:val="000000" w:themeColor="text1"/>
                <w:szCs w:val="20"/>
                <w:highlight w:val="yellow"/>
              </w:rPr>
            </w:pPr>
          </w:p>
        </w:tc>
        <w:tc>
          <w:tcPr>
            <w:tcW w:w="0" w:type="auto"/>
            <w:vMerge/>
            <w:hideMark/>
          </w:tcPr>
          <w:p w:rsidR="00312938" w:rsidRPr="007261A0" w:rsidRDefault="00312938" w:rsidP="001554CF">
            <w:pPr>
              <w:jc w:val="left"/>
              <w:cnfStyle w:val="000000000000" w:firstRow="0" w:lastRow="0" w:firstColumn="0" w:lastColumn="0" w:oddVBand="0" w:evenVBand="0" w:oddHBand="0" w:evenHBand="0" w:firstRowFirstColumn="0" w:firstRowLastColumn="0" w:lastRowFirstColumn="0" w:lastRowLastColumn="0"/>
              <w:rPr>
                <w:rFonts w:cstheme="minorHAnsi"/>
                <w:b/>
                <w:bCs/>
                <w:color w:val="000000" w:themeColor="text1"/>
                <w:szCs w:val="20"/>
                <w:highlight w:val="yellow"/>
              </w:rPr>
            </w:pPr>
          </w:p>
        </w:tc>
        <w:tc>
          <w:tcPr>
            <w:tcW w:w="0" w:type="auto"/>
            <w:vMerge/>
            <w:hideMark/>
          </w:tcPr>
          <w:p w:rsidR="00312938" w:rsidRPr="007261A0" w:rsidRDefault="00312938" w:rsidP="001554CF">
            <w:pPr>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Cs w:val="20"/>
                <w:highlight w:val="yellow"/>
              </w:rPr>
            </w:pPr>
          </w:p>
        </w:tc>
        <w:tc>
          <w:tcPr>
            <w:tcW w:w="1976" w:type="dxa"/>
            <w:hideMark/>
          </w:tcPr>
          <w:p w:rsidR="00312938" w:rsidRPr="00141BC5" w:rsidRDefault="00312938" w:rsidP="001554CF">
            <w:pPr>
              <w:pStyle w:val="Default"/>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0"/>
                <w:szCs w:val="20"/>
              </w:rPr>
            </w:pPr>
            <w:r w:rsidRPr="00141BC5">
              <w:rPr>
                <w:rFonts w:asciiTheme="minorHAnsi" w:hAnsiTheme="minorHAnsi" w:cstheme="minorHAnsi"/>
                <w:color w:val="000000" w:themeColor="text1"/>
                <w:sz w:val="20"/>
                <w:szCs w:val="20"/>
              </w:rPr>
              <w:t>liczba zorganizowanych sportowych zajęć pozalekcyjnych (szt.)</w:t>
            </w:r>
          </w:p>
        </w:tc>
        <w:tc>
          <w:tcPr>
            <w:tcW w:w="1084" w:type="dxa"/>
            <w:hideMark/>
          </w:tcPr>
          <w:p w:rsidR="00312938" w:rsidRPr="00207304" w:rsidRDefault="00312938" w:rsidP="001554CF">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szCs w:val="20"/>
              </w:rPr>
            </w:pPr>
            <w:r w:rsidRPr="00207304">
              <w:rPr>
                <w:rFonts w:cstheme="minorHAnsi"/>
                <w:color w:val="000000" w:themeColor="text1"/>
                <w:szCs w:val="20"/>
              </w:rPr>
              <w:t>0</w:t>
            </w:r>
          </w:p>
        </w:tc>
        <w:tc>
          <w:tcPr>
            <w:tcW w:w="1310" w:type="dxa"/>
            <w:hideMark/>
          </w:tcPr>
          <w:p w:rsidR="00312938" w:rsidRPr="007261A0" w:rsidRDefault="00312938" w:rsidP="001554CF">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szCs w:val="20"/>
                <w:highlight w:val="yellow"/>
              </w:rPr>
            </w:pPr>
            <w:r w:rsidRPr="007261A0">
              <w:rPr>
                <w:noProof/>
                <w:highlight w:val="yellow"/>
                <w:lang w:eastAsia="pl-PL"/>
              </w:rPr>
              <mc:AlternateContent>
                <mc:Choice Requires="wps">
                  <w:drawing>
                    <wp:anchor distT="0" distB="0" distL="114300" distR="114300" simplePos="0" relativeHeight="251687936" behindDoc="0" locked="0" layoutInCell="1" allowOverlap="1" wp14:anchorId="5B59DECD" wp14:editId="21C543A1">
                      <wp:simplePos x="0" y="0"/>
                      <wp:positionH relativeFrom="column">
                        <wp:align>center</wp:align>
                      </wp:positionH>
                      <wp:positionV relativeFrom="paragraph">
                        <wp:posOffset>16510</wp:posOffset>
                      </wp:positionV>
                      <wp:extent cx="306070" cy="299085"/>
                      <wp:effectExtent l="38100" t="38100" r="55880" b="43815"/>
                      <wp:wrapNone/>
                      <wp:docPr id="2042534147" name="Łącznik prosty ze strzałką 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06070" cy="299085"/>
                              </a:xfrm>
                              <a:prstGeom prst="straightConnector1">
                                <a:avLst/>
                              </a:prstGeom>
                              <a:ln w="76200">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7C4986A3" id="Łącznik prosty ze strzałką 39" o:spid="_x0000_s1026" type="#_x0000_t32" style="position:absolute;margin-left:0;margin-top:1.3pt;width:24.1pt;height:23.55pt;flip:y;z-index:2516879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" strokecolor="#00b050" strokeweight="6pt">
                      <v:stroke endarrow="block" joinstyle="miter"/>
                      <o:lock v:ext="edit" shapetype="f"/>
                    </v:shape>
                  </w:pict>
                </mc:Fallback>
              </mc:AlternateContent>
            </w:r>
          </w:p>
        </w:tc>
      </w:tr>
      <w:tr w:rsidR="00312938" w:rsidRPr="007261A0" w:rsidTr="006609E5">
        <w:trPr>
          <w:cnfStyle w:val="000000100000" w:firstRow="0" w:lastRow="0" w:firstColumn="0" w:lastColumn="0" w:oddVBand="0" w:evenVBand="0" w:oddHBand="1" w:evenHBand="0" w:firstRowFirstColumn="0" w:firstRowLastColumn="0" w:lastRowFirstColumn="0" w:lastRowLastColumn="0"/>
          <w:trHeight w:val="1658"/>
        </w:trPr>
        <w:tc>
          <w:tcPr>
            <w:cnfStyle w:val="001000000000" w:firstRow="0" w:lastRow="0" w:firstColumn="1" w:lastColumn="0" w:oddVBand="0" w:evenVBand="0" w:oddHBand="0" w:evenHBand="0" w:firstRowFirstColumn="0" w:firstRowLastColumn="0" w:lastRowFirstColumn="0" w:lastRowLastColumn="0"/>
            <w:tcW w:w="0" w:type="auto"/>
            <w:vMerge/>
            <w:hideMark/>
          </w:tcPr>
          <w:p w:rsidR="00312938" w:rsidRPr="007261A0" w:rsidRDefault="00312938" w:rsidP="001554CF">
            <w:pPr>
              <w:jc w:val="left"/>
              <w:rPr>
                <w:rFonts w:cstheme="minorHAnsi"/>
                <w:color w:val="000000" w:themeColor="text1"/>
                <w:szCs w:val="20"/>
                <w:highlight w:val="yellow"/>
              </w:rPr>
            </w:pPr>
          </w:p>
        </w:tc>
        <w:tc>
          <w:tcPr>
            <w:tcW w:w="0" w:type="auto"/>
            <w:vMerge/>
            <w:hideMark/>
          </w:tcPr>
          <w:p w:rsidR="00312938" w:rsidRPr="007261A0" w:rsidRDefault="00312938" w:rsidP="001554CF">
            <w:pPr>
              <w:jc w:val="left"/>
              <w:cnfStyle w:val="000000100000" w:firstRow="0" w:lastRow="0" w:firstColumn="0" w:lastColumn="0" w:oddVBand="0" w:evenVBand="0" w:oddHBand="1" w:evenHBand="0" w:firstRowFirstColumn="0" w:firstRowLastColumn="0" w:lastRowFirstColumn="0" w:lastRowLastColumn="0"/>
              <w:rPr>
                <w:rFonts w:cstheme="minorHAnsi"/>
                <w:b/>
                <w:bCs/>
                <w:color w:val="000000" w:themeColor="text1"/>
                <w:szCs w:val="20"/>
                <w:highlight w:val="yellow"/>
              </w:rPr>
            </w:pPr>
          </w:p>
        </w:tc>
        <w:tc>
          <w:tcPr>
            <w:tcW w:w="0" w:type="auto"/>
            <w:vMerge/>
            <w:hideMark/>
          </w:tcPr>
          <w:p w:rsidR="00312938" w:rsidRPr="007261A0" w:rsidRDefault="00312938" w:rsidP="001554CF">
            <w:pPr>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Cs w:val="20"/>
                <w:highlight w:val="yellow"/>
              </w:rPr>
            </w:pPr>
          </w:p>
        </w:tc>
        <w:tc>
          <w:tcPr>
            <w:tcW w:w="1976" w:type="dxa"/>
            <w:hideMark/>
          </w:tcPr>
          <w:p w:rsidR="00312938" w:rsidRPr="00141BC5" w:rsidRDefault="00312938" w:rsidP="001554CF">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20"/>
                <w:szCs w:val="20"/>
              </w:rPr>
            </w:pPr>
            <w:r w:rsidRPr="00141BC5">
              <w:rPr>
                <w:rFonts w:asciiTheme="minorHAnsi" w:hAnsiTheme="minorHAnsi" w:cstheme="minorHAnsi"/>
                <w:color w:val="000000" w:themeColor="text1"/>
                <w:sz w:val="20"/>
                <w:szCs w:val="20"/>
              </w:rPr>
              <w:t>liczba nowoutworzonych szlaków turystycznych (szt)</w:t>
            </w:r>
          </w:p>
        </w:tc>
        <w:tc>
          <w:tcPr>
            <w:tcW w:w="1084" w:type="dxa"/>
            <w:hideMark/>
          </w:tcPr>
          <w:p w:rsidR="00312938" w:rsidRPr="005E3E05" w:rsidRDefault="00312938" w:rsidP="001554CF">
            <w:pPr>
              <w:spacing w:line="276" w:lineRule="auto"/>
              <w:jc w:val="center"/>
              <w:cnfStyle w:val="000000100000" w:firstRow="0" w:lastRow="0" w:firstColumn="0" w:lastColumn="0" w:oddVBand="0" w:evenVBand="0" w:oddHBand="1" w:evenHBand="0" w:firstRowFirstColumn="0" w:firstRowLastColumn="0" w:lastRowFirstColumn="0" w:lastRowLastColumn="0"/>
              <w:rPr>
                <w:rFonts w:cstheme="minorHAnsi"/>
                <w:b/>
                <w:color w:val="000000" w:themeColor="text1"/>
                <w:szCs w:val="20"/>
                <w:highlight w:val="magenta"/>
              </w:rPr>
            </w:pPr>
            <w:r w:rsidRPr="00207304">
              <w:rPr>
                <w:rFonts w:cstheme="minorHAnsi"/>
                <w:color w:val="000000" w:themeColor="text1"/>
                <w:szCs w:val="20"/>
              </w:rPr>
              <w:t>0</w:t>
            </w:r>
          </w:p>
        </w:tc>
        <w:tc>
          <w:tcPr>
            <w:tcW w:w="1310" w:type="dxa"/>
            <w:hideMark/>
          </w:tcPr>
          <w:p w:rsidR="00312938" w:rsidRPr="007261A0" w:rsidRDefault="00312938" w:rsidP="001554CF">
            <w:pPr>
              <w:spacing w:line="276" w:lineRule="auto"/>
              <w:jc w:val="center"/>
              <w:cnfStyle w:val="000000100000" w:firstRow="0" w:lastRow="0" w:firstColumn="0" w:lastColumn="0" w:oddVBand="0" w:evenVBand="0" w:oddHBand="1" w:evenHBand="0" w:firstRowFirstColumn="0" w:firstRowLastColumn="0" w:lastRowFirstColumn="0" w:lastRowLastColumn="0"/>
              <w:rPr>
                <w:rFonts w:cstheme="minorHAnsi"/>
                <w:b/>
                <w:color w:val="000000" w:themeColor="text1"/>
                <w:szCs w:val="20"/>
                <w:highlight w:val="yellow"/>
              </w:rPr>
            </w:pPr>
            <w:r w:rsidRPr="007261A0">
              <w:rPr>
                <w:noProof/>
                <w:highlight w:val="yellow"/>
                <w:lang w:eastAsia="pl-PL"/>
              </w:rPr>
              <mc:AlternateContent>
                <mc:Choice Requires="wps">
                  <w:drawing>
                    <wp:anchor distT="0" distB="0" distL="114300" distR="114300" simplePos="0" relativeHeight="251688960" behindDoc="0" locked="0" layoutInCell="1" allowOverlap="1" wp14:anchorId="27C03335" wp14:editId="1379492E">
                      <wp:simplePos x="0" y="0"/>
                      <wp:positionH relativeFrom="column">
                        <wp:align>center</wp:align>
                      </wp:positionH>
                      <wp:positionV relativeFrom="paragraph">
                        <wp:posOffset>16510</wp:posOffset>
                      </wp:positionV>
                      <wp:extent cx="306070" cy="299085"/>
                      <wp:effectExtent l="38100" t="38100" r="55880" b="43815"/>
                      <wp:wrapNone/>
                      <wp:docPr id="1854494314" name="Łącznik prosty ze strzałką 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06070" cy="299085"/>
                              </a:xfrm>
                              <a:prstGeom prst="straightConnector1">
                                <a:avLst/>
                              </a:prstGeom>
                              <a:ln w="76200">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4555E13C" id="Łącznik prosty ze strzałką 38" o:spid="_x0000_s1026" type="#_x0000_t32" style="position:absolute;margin-left:0;margin-top:1.3pt;width:24.1pt;height:23.55pt;flip:y;z-index:25168896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" strokecolor="#00b050" strokeweight="6pt">
                      <v:stroke endarrow="block" joinstyle="miter"/>
                      <o:lock v:ext="edit" shapetype="f"/>
                    </v:shape>
                  </w:pict>
                </mc:Fallback>
              </mc:AlternateContent>
            </w:r>
          </w:p>
        </w:tc>
      </w:tr>
      <w:tr w:rsidR="00312938" w:rsidRPr="007261A0" w:rsidTr="006609E5">
        <w:trPr>
          <w:trHeight w:val="2012"/>
        </w:trPr>
        <w:tc>
          <w:tcPr>
            <w:cnfStyle w:val="001000000000" w:firstRow="0" w:lastRow="0" w:firstColumn="1" w:lastColumn="0" w:oddVBand="0" w:evenVBand="0" w:oddHBand="0" w:evenHBand="0" w:firstRowFirstColumn="0" w:firstRowLastColumn="0" w:lastRowFirstColumn="0" w:lastRowLastColumn="0"/>
            <w:tcW w:w="1833" w:type="dxa"/>
            <w:vMerge w:val="restart"/>
            <w:hideMark/>
          </w:tcPr>
          <w:p w:rsidR="00312938" w:rsidRPr="007261A0" w:rsidRDefault="00312938" w:rsidP="001554CF">
            <w:pPr>
              <w:spacing w:line="276" w:lineRule="auto"/>
              <w:jc w:val="center"/>
              <w:rPr>
                <w:rFonts w:cstheme="minorHAnsi"/>
                <w:color w:val="000000" w:themeColor="text1"/>
                <w:szCs w:val="20"/>
                <w:highlight w:val="yellow"/>
              </w:rPr>
            </w:pPr>
            <w:r w:rsidRPr="004C4C38">
              <w:rPr>
                <w:color w:val="000000" w:themeColor="text1"/>
                <w:szCs w:val="20"/>
              </w:rPr>
              <w:t xml:space="preserve">2.2. </w:t>
            </w:r>
            <w:r w:rsidRPr="004C4C38">
              <w:rPr>
                <w:rFonts w:eastAsia="Times New Roman" w:cstheme="minorHAnsi"/>
                <w:color w:val="000000" w:themeColor="text1"/>
                <w:szCs w:val="20"/>
                <w:lang w:eastAsia="pl-PL"/>
              </w:rPr>
              <w:t>Ochrona dziedzictwa kulturowego i naturalnego</w:t>
            </w:r>
            <w:r w:rsidR="009E1261">
              <w:rPr>
                <w:rFonts w:eastAsia="Times New Roman" w:cstheme="minorHAnsi"/>
                <w:color w:val="000000" w:themeColor="text1"/>
                <w:szCs w:val="20"/>
                <w:lang w:eastAsia="pl-PL"/>
              </w:rPr>
              <w:t xml:space="preserve"> oraz zagospodarowanie przestrzeni</w:t>
            </w:r>
          </w:p>
        </w:tc>
        <w:tc>
          <w:tcPr>
            <w:tcW w:w="5164" w:type="dxa"/>
            <w:vMerge w:val="restart"/>
            <w:hideMark/>
          </w:tcPr>
          <w:p w:rsidR="00312938" w:rsidRPr="00141BC5" w:rsidRDefault="00312938">
            <w:pPr>
              <w:pStyle w:val="Default"/>
              <w:numPr>
                <w:ilvl w:val="0"/>
                <w:numId w:val="61"/>
              </w:numPr>
              <w:spacing w:line="276" w:lineRule="auto"/>
              <w:ind w:left="333" w:hanging="284"/>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41BC5">
              <w:rPr>
                <w:color w:val="000000" w:themeColor="text1"/>
                <w:sz w:val="20"/>
                <w:szCs w:val="20"/>
              </w:rPr>
              <w:t xml:space="preserve">rozbudowa małej infrastruktury turystycznej, służącej udostępnianiu na cele turystyczne obszarów cennych przyrodniczo, </w:t>
            </w:r>
          </w:p>
          <w:p w:rsidR="00312938" w:rsidRPr="008A6407" w:rsidRDefault="00312938">
            <w:pPr>
              <w:pStyle w:val="Default"/>
              <w:numPr>
                <w:ilvl w:val="0"/>
                <w:numId w:val="61"/>
              </w:numPr>
              <w:spacing w:line="276" w:lineRule="auto"/>
              <w:ind w:left="333" w:hanging="284"/>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A6407">
              <w:rPr>
                <w:color w:val="000000" w:themeColor="text1"/>
                <w:sz w:val="20"/>
                <w:szCs w:val="20"/>
              </w:rPr>
              <w:t xml:space="preserve">renowacja i rewitalizacja obiektów dziedzictwa kulturowego, </w:t>
            </w:r>
          </w:p>
          <w:p w:rsidR="00312938" w:rsidRPr="008A6407" w:rsidRDefault="00312938">
            <w:pPr>
              <w:pStyle w:val="Default"/>
              <w:numPr>
                <w:ilvl w:val="0"/>
                <w:numId w:val="61"/>
              </w:numPr>
              <w:spacing w:line="276" w:lineRule="auto"/>
              <w:ind w:left="333" w:hanging="284"/>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A6407">
              <w:rPr>
                <w:color w:val="000000" w:themeColor="text1"/>
                <w:sz w:val="20"/>
                <w:szCs w:val="20"/>
              </w:rPr>
              <w:t xml:space="preserve">odnawianie lub poprawa stanu technicznego obiektów budowlanych, w tym zabytkowych, służących zachowaniu dziedzictwa kulturowego i rozwoju turystyki, </w:t>
            </w:r>
          </w:p>
          <w:p w:rsidR="00312938" w:rsidRPr="00141BC5" w:rsidRDefault="00312938">
            <w:pPr>
              <w:pStyle w:val="Default"/>
              <w:numPr>
                <w:ilvl w:val="0"/>
                <w:numId w:val="61"/>
              </w:numPr>
              <w:spacing w:line="276" w:lineRule="auto"/>
              <w:ind w:left="333" w:hanging="284"/>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41BC5">
              <w:rPr>
                <w:color w:val="000000" w:themeColor="text1"/>
                <w:sz w:val="20"/>
                <w:szCs w:val="20"/>
              </w:rPr>
              <w:t>zagospodarowanie atrakcyjnych przyrodniczo obszarów gminy,</w:t>
            </w:r>
          </w:p>
          <w:p w:rsidR="00312938" w:rsidRPr="00141BC5" w:rsidRDefault="00312938">
            <w:pPr>
              <w:pStyle w:val="Default"/>
              <w:numPr>
                <w:ilvl w:val="0"/>
                <w:numId w:val="61"/>
              </w:numPr>
              <w:spacing w:line="276" w:lineRule="auto"/>
              <w:ind w:left="333" w:hanging="284"/>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41BC5">
              <w:rPr>
                <w:color w:val="000000" w:themeColor="text1"/>
                <w:sz w:val="20"/>
                <w:szCs w:val="20"/>
              </w:rPr>
              <w:t>rewitalizacja i kształtowanie atrakcyjnych dla mieszkańców i turystów przestrzeni publicznych,</w:t>
            </w:r>
          </w:p>
          <w:p w:rsidR="00312938" w:rsidRPr="00FC45CB" w:rsidRDefault="00312938">
            <w:pPr>
              <w:pStyle w:val="Default"/>
              <w:numPr>
                <w:ilvl w:val="0"/>
                <w:numId w:val="61"/>
              </w:numPr>
              <w:spacing w:line="276" w:lineRule="auto"/>
              <w:ind w:left="333" w:hanging="284"/>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41BC5">
              <w:rPr>
                <w:color w:val="000000" w:themeColor="text1"/>
                <w:sz w:val="20"/>
                <w:szCs w:val="20"/>
              </w:rPr>
              <w:t>ożywienie społeczno-gospodarcze miejscowości,</w:t>
            </w:r>
          </w:p>
          <w:p w:rsidR="00FC45CB" w:rsidRPr="00FC45CB" w:rsidRDefault="00FC45CB">
            <w:pPr>
              <w:pStyle w:val="Default"/>
              <w:numPr>
                <w:ilvl w:val="0"/>
                <w:numId w:val="61"/>
              </w:numPr>
              <w:spacing w:line="276" w:lineRule="auto"/>
              <w:ind w:left="333" w:hanging="284"/>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C45CB">
              <w:rPr>
                <w:color w:val="000000" w:themeColor="text1"/>
                <w:sz w:val="20"/>
                <w:szCs w:val="20"/>
              </w:rPr>
              <w:t>odnowa przestrzeni publicznej;</w:t>
            </w:r>
          </w:p>
          <w:p w:rsidR="00FC45CB" w:rsidRPr="00FC45CB" w:rsidRDefault="00FC45CB">
            <w:pPr>
              <w:pStyle w:val="Default"/>
              <w:numPr>
                <w:ilvl w:val="0"/>
                <w:numId w:val="61"/>
              </w:numPr>
              <w:spacing w:line="276" w:lineRule="auto"/>
              <w:ind w:left="333" w:hanging="284"/>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bookmarkStart w:id="264" w:name="_Hlk138355781"/>
            <w:r w:rsidRPr="00FC45CB">
              <w:rPr>
                <w:color w:val="000000" w:themeColor="text1"/>
                <w:sz w:val="20"/>
                <w:szCs w:val="20"/>
              </w:rPr>
              <w:t>ochrona dziedzictwa kulturowego oraz krajobrazu gminy, kształtowanie przestrzeni z uwzględnieniem lokalnych form architektonicznych zabudowy wpisanych w kontekst krajobrazowy,</w:t>
            </w:r>
          </w:p>
          <w:bookmarkEnd w:id="264"/>
          <w:p w:rsidR="00FC45CB" w:rsidRPr="007261A0" w:rsidRDefault="00FC45CB" w:rsidP="00FC45CB">
            <w:pPr>
              <w:pStyle w:val="Default"/>
              <w:spacing w:line="276" w:lineRule="auto"/>
              <w:ind w:left="1635"/>
              <w:cnfStyle w:val="000000000000" w:firstRow="0" w:lastRow="0" w:firstColumn="0" w:lastColumn="0" w:oddVBand="0" w:evenVBand="0" w:oddHBand="0" w:evenHBand="0" w:firstRowFirstColumn="0" w:firstRowLastColumn="0" w:lastRowFirstColumn="0" w:lastRowLastColumn="0"/>
              <w:rPr>
                <w:color w:val="000000" w:themeColor="text1"/>
                <w:szCs w:val="20"/>
                <w:highlight w:val="yellow"/>
              </w:rPr>
            </w:pPr>
          </w:p>
        </w:tc>
        <w:tc>
          <w:tcPr>
            <w:tcW w:w="2581" w:type="dxa"/>
            <w:vMerge w:val="restart"/>
          </w:tcPr>
          <w:p w:rsidR="00312938" w:rsidRPr="00141BC5" w:rsidRDefault="00312938">
            <w:pPr>
              <w:pStyle w:val="Default"/>
              <w:numPr>
                <w:ilvl w:val="0"/>
                <w:numId w:val="60"/>
              </w:numPr>
              <w:spacing w:before="120"/>
              <w:ind w:left="190" w:hanging="19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41BC5">
              <w:rPr>
                <w:color w:val="000000" w:themeColor="text1"/>
                <w:sz w:val="20"/>
                <w:szCs w:val="20"/>
              </w:rPr>
              <w:t xml:space="preserve">utworzenie nowych produktów kulturowych </w:t>
            </w:r>
            <w:r w:rsidRPr="00141BC5">
              <w:rPr>
                <w:color w:val="000000" w:themeColor="text1"/>
                <w:sz w:val="20"/>
                <w:szCs w:val="20"/>
              </w:rPr>
              <w:br/>
              <w:t>i turystycznych,</w:t>
            </w:r>
          </w:p>
          <w:p w:rsidR="00312938" w:rsidRPr="00141BC5" w:rsidRDefault="00312938">
            <w:pPr>
              <w:pStyle w:val="Default"/>
              <w:numPr>
                <w:ilvl w:val="0"/>
                <w:numId w:val="60"/>
              </w:numPr>
              <w:spacing w:before="120"/>
              <w:ind w:left="190" w:hanging="19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41BC5">
              <w:rPr>
                <w:color w:val="000000" w:themeColor="text1"/>
                <w:sz w:val="20"/>
                <w:szCs w:val="20"/>
              </w:rPr>
              <w:t>udostępnienie na cele turystyczne obszarów cennych przyrodniczo,</w:t>
            </w:r>
          </w:p>
          <w:p w:rsidR="00312938" w:rsidRPr="00141BC5" w:rsidRDefault="00312938">
            <w:pPr>
              <w:pStyle w:val="Default"/>
              <w:numPr>
                <w:ilvl w:val="0"/>
                <w:numId w:val="60"/>
              </w:numPr>
              <w:spacing w:before="120"/>
              <w:ind w:left="190" w:hanging="19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41BC5">
              <w:rPr>
                <w:color w:val="000000" w:themeColor="text1"/>
                <w:sz w:val="20"/>
                <w:szCs w:val="20"/>
              </w:rPr>
              <w:t>rewitalizacja przestrzeni publicznej.</w:t>
            </w:r>
          </w:p>
          <w:p w:rsidR="00312938" w:rsidRPr="007261A0" w:rsidRDefault="00312938" w:rsidP="001554CF">
            <w:pPr>
              <w:pStyle w:val="Default"/>
              <w:ind w:left="638"/>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0"/>
                <w:szCs w:val="20"/>
                <w:highlight w:val="yellow"/>
              </w:rPr>
            </w:pPr>
          </w:p>
        </w:tc>
        <w:tc>
          <w:tcPr>
            <w:tcW w:w="1976" w:type="dxa"/>
            <w:hideMark/>
          </w:tcPr>
          <w:p w:rsidR="00312938" w:rsidRPr="00141BC5" w:rsidRDefault="00312938" w:rsidP="001554CF">
            <w:pPr>
              <w:pStyle w:val="Default"/>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0"/>
                <w:szCs w:val="20"/>
              </w:rPr>
            </w:pPr>
            <w:r w:rsidRPr="00141BC5">
              <w:rPr>
                <w:rFonts w:asciiTheme="minorHAnsi" w:hAnsiTheme="minorHAnsi" w:cstheme="minorHAnsi"/>
                <w:color w:val="000000" w:themeColor="text1"/>
                <w:sz w:val="20"/>
                <w:szCs w:val="20"/>
              </w:rPr>
              <w:t>liczba powstałych obiektów małej infrastruktury (szt.),</w:t>
            </w:r>
          </w:p>
        </w:tc>
        <w:tc>
          <w:tcPr>
            <w:tcW w:w="1084" w:type="dxa"/>
            <w:hideMark/>
          </w:tcPr>
          <w:p w:rsidR="00312938" w:rsidRPr="005E3E05" w:rsidRDefault="00207304" w:rsidP="001554CF">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szCs w:val="20"/>
                <w:highlight w:val="magenta"/>
              </w:rPr>
            </w:pPr>
            <w:r w:rsidRPr="00207304">
              <w:rPr>
                <w:rFonts w:cstheme="minorHAnsi"/>
                <w:color w:val="000000" w:themeColor="text1"/>
                <w:szCs w:val="20"/>
              </w:rPr>
              <w:t>0</w:t>
            </w:r>
          </w:p>
        </w:tc>
        <w:tc>
          <w:tcPr>
            <w:tcW w:w="1310" w:type="dxa"/>
            <w:hideMark/>
          </w:tcPr>
          <w:p w:rsidR="00312938" w:rsidRPr="007261A0" w:rsidRDefault="00312938" w:rsidP="001554CF">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szCs w:val="20"/>
                <w:highlight w:val="yellow"/>
              </w:rPr>
            </w:pPr>
            <w:r w:rsidRPr="007261A0">
              <w:rPr>
                <w:noProof/>
                <w:highlight w:val="yellow"/>
                <w:lang w:eastAsia="pl-PL"/>
              </w:rPr>
              <mc:AlternateContent>
                <mc:Choice Requires="wps">
                  <w:drawing>
                    <wp:anchor distT="0" distB="0" distL="114300" distR="114300" simplePos="0" relativeHeight="251689984" behindDoc="0" locked="0" layoutInCell="1" allowOverlap="1" wp14:anchorId="2EF923C8" wp14:editId="26DE80BB">
                      <wp:simplePos x="0" y="0"/>
                      <wp:positionH relativeFrom="column">
                        <wp:posOffset>217170</wp:posOffset>
                      </wp:positionH>
                      <wp:positionV relativeFrom="paragraph">
                        <wp:posOffset>438150</wp:posOffset>
                      </wp:positionV>
                      <wp:extent cx="306070" cy="299085"/>
                      <wp:effectExtent l="38100" t="38100" r="55880" b="43815"/>
                      <wp:wrapNone/>
                      <wp:docPr id="1679584759" name="Łącznik prosty ze strzałką 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06070" cy="299085"/>
                              </a:xfrm>
                              <a:prstGeom prst="straightConnector1">
                                <a:avLst/>
                              </a:prstGeom>
                              <a:ln w="76200">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6A192EA2" id="Łącznik prosty ze strzałką 36" o:spid="_x0000_s1026" type="#_x0000_t32" style="position:absolute;margin-left:17.1pt;margin-top:34.5pt;width:24.1pt;height:23.55pt;flip:y;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" strokecolor="#00b050" strokeweight="6pt">
                      <v:stroke endarrow="block" joinstyle="miter"/>
                      <o:lock v:ext="edit" shapetype="f"/>
                    </v:shape>
                  </w:pict>
                </mc:Fallback>
              </mc:AlternateContent>
            </w:r>
          </w:p>
        </w:tc>
      </w:tr>
      <w:tr w:rsidR="00312938" w:rsidRPr="007261A0" w:rsidTr="006609E5">
        <w:trPr>
          <w:cnfStyle w:val="000000100000" w:firstRow="0" w:lastRow="0" w:firstColumn="0" w:lastColumn="0" w:oddVBand="0" w:evenVBand="0" w:oddHBand="1" w:evenHBand="0" w:firstRowFirstColumn="0" w:firstRowLastColumn="0" w:lastRowFirstColumn="0" w:lastRowLastColumn="0"/>
          <w:trHeight w:val="2013"/>
        </w:trPr>
        <w:tc>
          <w:tcPr>
            <w:cnfStyle w:val="001000000000" w:firstRow="0" w:lastRow="0" w:firstColumn="1" w:lastColumn="0" w:oddVBand="0" w:evenVBand="0" w:oddHBand="0" w:evenHBand="0" w:firstRowFirstColumn="0" w:firstRowLastColumn="0" w:lastRowFirstColumn="0" w:lastRowLastColumn="0"/>
            <w:tcW w:w="0" w:type="auto"/>
            <w:vMerge/>
            <w:hideMark/>
          </w:tcPr>
          <w:p w:rsidR="00312938" w:rsidRPr="007261A0" w:rsidRDefault="00312938" w:rsidP="001554CF">
            <w:pPr>
              <w:jc w:val="left"/>
              <w:rPr>
                <w:rFonts w:cstheme="minorHAnsi"/>
                <w:color w:val="000000" w:themeColor="text1"/>
                <w:szCs w:val="20"/>
                <w:highlight w:val="yellow"/>
              </w:rPr>
            </w:pPr>
          </w:p>
        </w:tc>
        <w:tc>
          <w:tcPr>
            <w:tcW w:w="0" w:type="auto"/>
            <w:vMerge/>
            <w:hideMark/>
          </w:tcPr>
          <w:p w:rsidR="00312938" w:rsidRPr="007261A0" w:rsidRDefault="00312938" w:rsidP="001554CF">
            <w:pPr>
              <w:jc w:val="left"/>
              <w:cnfStyle w:val="000000100000" w:firstRow="0" w:lastRow="0" w:firstColumn="0" w:lastColumn="0" w:oddVBand="0" w:evenVBand="0" w:oddHBand="1" w:evenHBand="0" w:firstRowFirstColumn="0" w:firstRowLastColumn="0" w:lastRowFirstColumn="0" w:lastRowLastColumn="0"/>
              <w:rPr>
                <w:rFonts w:cs="Calibri"/>
                <w:color w:val="000000" w:themeColor="text1"/>
                <w:szCs w:val="20"/>
                <w:highlight w:val="yellow"/>
              </w:rPr>
            </w:pPr>
          </w:p>
        </w:tc>
        <w:tc>
          <w:tcPr>
            <w:tcW w:w="0" w:type="auto"/>
            <w:vMerge/>
            <w:hideMark/>
          </w:tcPr>
          <w:p w:rsidR="00312938" w:rsidRPr="007261A0" w:rsidRDefault="00312938" w:rsidP="001554CF">
            <w:pPr>
              <w:jc w:val="left"/>
              <w:cnfStyle w:val="000000100000" w:firstRow="0" w:lastRow="0" w:firstColumn="0" w:lastColumn="0" w:oddVBand="0" w:evenVBand="0" w:oddHBand="1" w:evenHBand="0" w:firstRowFirstColumn="0" w:firstRowLastColumn="0" w:lastRowFirstColumn="0" w:lastRowLastColumn="0"/>
              <w:rPr>
                <w:rFonts w:cstheme="minorHAnsi"/>
                <w:b/>
                <w:bCs/>
                <w:color w:val="000000" w:themeColor="text1"/>
                <w:szCs w:val="20"/>
                <w:highlight w:val="yellow"/>
              </w:rPr>
            </w:pPr>
          </w:p>
        </w:tc>
        <w:tc>
          <w:tcPr>
            <w:tcW w:w="1976" w:type="dxa"/>
            <w:hideMark/>
          </w:tcPr>
          <w:p w:rsidR="00312938" w:rsidRPr="00141BC5" w:rsidRDefault="00312938" w:rsidP="001554CF">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20"/>
                <w:szCs w:val="20"/>
              </w:rPr>
            </w:pPr>
            <w:r w:rsidRPr="00141BC5">
              <w:rPr>
                <w:rFonts w:asciiTheme="minorHAnsi" w:hAnsiTheme="minorHAnsi" w:cstheme="minorHAnsi"/>
                <w:color w:val="000000" w:themeColor="text1"/>
                <w:sz w:val="20"/>
                <w:szCs w:val="20"/>
              </w:rPr>
              <w:t>liczba zrealizowanych przedsięwzięć rewitalizacyjnych, kształtujących przestrzenie publiczne (szt.)</w:t>
            </w:r>
          </w:p>
        </w:tc>
        <w:tc>
          <w:tcPr>
            <w:tcW w:w="1084" w:type="dxa"/>
            <w:hideMark/>
          </w:tcPr>
          <w:p w:rsidR="00312938" w:rsidRPr="005E3E05" w:rsidRDefault="00312938" w:rsidP="001554CF">
            <w:pPr>
              <w:spacing w:line="276" w:lineRule="auto"/>
              <w:jc w:val="center"/>
              <w:cnfStyle w:val="000000100000" w:firstRow="0" w:lastRow="0" w:firstColumn="0" w:lastColumn="0" w:oddVBand="0" w:evenVBand="0" w:oddHBand="1" w:evenHBand="0" w:firstRowFirstColumn="0" w:firstRowLastColumn="0" w:lastRowFirstColumn="0" w:lastRowLastColumn="0"/>
              <w:rPr>
                <w:rFonts w:cstheme="minorHAnsi"/>
                <w:b/>
                <w:color w:val="000000" w:themeColor="text1"/>
                <w:szCs w:val="20"/>
                <w:highlight w:val="magenta"/>
              </w:rPr>
            </w:pPr>
            <w:r w:rsidRPr="00207304">
              <w:rPr>
                <w:rFonts w:cstheme="minorHAnsi"/>
                <w:color w:val="000000" w:themeColor="text1"/>
                <w:szCs w:val="20"/>
              </w:rPr>
              <w:t>0</w:t>
            </w:r>
          </w:p>
        </w:tc>
        <w:tc>
          <w:tcPr>
            <w:tcW w:w="1310" w:type="dxa"/>
            <w:hideMark/>
          </w:tcPr>
          <w:p w:rsidR="00312938" w:rsidRPr="007261A0" w:rsidRDefault="00312938" w:rsidP="001554CF">
            <w:pPr>
              <w:spacing w:line="276" w:lineRule="auto"/>
              <w:jc w:val="center"/>
              <w:cnfStyle w:val="000000100000" w:firstRow="0" w:lastRow="0" w:firstColumn="0" w:lastColumn="0" w:oddVBand="0" w:evenVBand="0" w:oddHBand="1" w:evenHBand="0" w:firstRowFirstColumn="0" w:firstRowLastColumn="0" w:lastRowFirstColumn="0" w:lastRowLastColumn="0"/>
              <w:rPr>
                <w:rFonts w:cstheme="minorHAnsi"/>
                <w:b/>
                <w:color w:val="000000" w:themeColor="text1"/>
                <w:szCs w:val="20"/>
                <w:highlight w:val="yellow"/>
              </w:rPr>
            </w:pPr>
            <w:r w:rsidRPr="007261A0">
              <w:rPr>
                <w:noProof/>
                <w:highlight w:val="yellow"/>
                <w:lang w:eastAsia="pl-PL"/>
              </w:rPr>
              <mc:AlternateContent>
                <mc:Choice Requires="wps">
                  <w:drawing>
                    <wp:anchor distT="0" distB="0" distL="114300" distR="114300" simplePos="0" relativeHeight="251691008" behindDoc="0" locked="0" layoutInCell="1" allowOverlap="1" wp14:anchorId="40FD4DF1" wp14:editId="50A3DF61">
                      <wp:simplePos x="0" y="0"/>
                      <wp:positionH relativeFrom="column">
                        <wp:posOffset>217170</wp:posOffset>
                      </wp:positionH>
                      <wp:positionV relativeFrom="paragraph">
                        <wp:posOffset>393700</wp:posOffset>
                      </wp:positionV>
                      <wp:extent cx="306070" cy="299085"/>
                      <wp:effectExtent l="38100" t="38100" r="55880" b="43815"/>
                      <wp:wrapNone/>
                      <wp:docPr id="1776834209" name="Łącznik prosty ze strzałką 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06070" cy="299085"/>
                              </a:xfrm>
                              <a:prstGeom prst="straightConnector1">
                                <a:avLst/>
                              </a:prstGeom>
                              <a:ln w="76200">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64F68E4B" id="Łącznik prosty ze strzałką 35" o:spid="_x0000_s1026" type="#_x0000_t32" style="position:absolute;margin-left:17.1pt;margin-top:31pt;width:24.1pt;height:23.55pt;flip:y;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" strokecolor="#00b050" strokeweight="6pt">
                      <v:stroke endarrow="block" joinstyle="miter"/>
                      <o:lock v:ext="edit" shapetype="f"/>
                    </v:shape>
                  </w:pict>
                </mc:Fallback>
              </mc:AlternateContent>
            </w:r>
          </w:p>
        </w:tc>
      </w:tr>
      <w:tr w:rsidR="00312938" w:rsidRPr="007261A0" w:rsidTr="006609E5">
        <w:trPr>
          <w:trHeight w:val="1889"/>
        </w:trPr>
        <w:tc>
          <w:tcPr>
            <w:cnfStyle w:val="001000000000" w:firstRow="0" w:lastRow="0" w:firstColumn="1" w:lastColumn="0" w:oddVBand="0" w:evenVBand="0" w:oddHBand="0" w:evenHBand="0" w:firstRowFirstColumn="0" w:firstRowLastColumn="0" w:lastRowFirstColumn="0" w:lastRowLastColumn="0"/>
            <w:tcW w:w="1833" w:type="dxa"/>
            <w:vMerge w:val="restart"/>
            <w:hideMark/>
          </w:tcPr>
          <w:p w:rsidR="00312938" w:rsidRPr="007261A0" w:rsidRDefault="00312938" w:rsidP="001554CF">
            <w:pPr>
              <w:spacing w:line="276" w:lineRule="auto"/>
              <w:jc w:val="center"/>
              <w:rPr>
                <w:rFonts w:cstheme="minorHAnsi"/>
                <w:color w:val="000000" w:themeColor="text1"/>
                <w:szCs w:val="20"/>
                <w:highlight w:val="yellow"/>
              </w:rPr>
            </w:pPr>
            <w:r w:rsidRPr="004C4C38">
              <w:rPr>
                <w:color w:val="000000" w:themeColor="text1"/>
                <w:szCs w:val="20"/>
              </w:rPr>
              <w:lastRenderedPageBreak/>
              <w:t>2.3. U</w:t>
            </w:r>
            <w:r w:rsidRPr="004C4C38">
              <w:rPr>
                <w:rFonts w:eastAsia="Times New Roman" w:cstheme="minorHAnsi"/>
                <w:color w:val="000000" w:themeColor="text1"/>
                <w:szCs w:val="20"/>
                <w:lang w:eastAsia="pl-PL"/>
              </w:rPr>
              <w:t>powszechnianie dostępu do kultury w tym form dostępu wykorzystujących technologie cyfrowe</w:t>
            </w:r>
          </w:p>
        </w:tc>
        <w:tc>
          <w:tcPr>
            <w:tcW w:w="5164" w:type="dxa"/>
            <w:vMerge w:val="restart"/>
            <w:hideMark/>
          </w:tcPr>
          <w:p w:rsidR="00312938" w:rsidRPr="008A6407" w:rsidRDefault="00312938">
            <w:pPr>
              <w:pStyle w:val="Default"/>
              <w:numPr>
                <w:ilvl w:val="0"/>
                <w:numId w:val="61"/>
              </w:numPr>
              <w:spacing w:line="276" w:lineRule="auto"/>
              <w:ind w:left="333" w:hanging="284"/>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bookmarkStart w:id="265" w:name="_Hlk137146767"/>
            <w:r w:rsidRPr="008A6407">
              <w:rPr>
                <w:color w:val="000000" w:themeColor="text1"/>
                <w:sz w:val="20"/>
                <w:szCs w:val="20"/>
              </w:rPr>
              <w:t>rozbudowa, przebudowa i remont infrastruktury na cele działalności kulturalnej, edukacyjnej i artystycznej,</w:t>
            </w:r>
            <w:bookmarkEnd w:id="265"/>
          </w:p>
          <w:p w:rsidR="00312938" w:rsidRPr="008A6407" w:rsidRDefault="00312938">
            <w:pPr>
              <w:pStyle w:val="Default"/>
              <w:numPr>
                <w:ilvl w:val="0"/>
                <w:numId w:val="61"/>
              </w:numPr>
              <w:spacing w:line="276" w:lineRule="auto"/>
              <w:ind w:left="333" w:hanging="284"/>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A6407">
              <w:rPr>
                <w:color w:val="000000" w:themeColor="text1"/>
                <w:sz w:val="20"/>
                <w:szCs w:val="20"/>
              </w:rPr>
              <w:t xml:space="preserve">rozwijanie produktów i oferty wydarzeń wykorzystujących unikalne zasoby lokalne (np. kuchnię, wydarzenia historyczne, tradycje, materialne i niematerialne dziedzictwo kulturowe, walory środowiskowe, wydarzenia związane z przejawami współczesnej twórczości artystycznej, wydarzenia sportowe), </w:t>
            </w:r>
          </w:p>
          <w:p w:rsidR="00312938" w:rsidRPr="008A6407" w:rsidRDefault="00312938">
            <w:pPr>
              <w:pStyle w:val="Default"/>
              <w:numPr>
                <w:ilvl w:val="0"/>
                <w:numId w:val="61"/>
              </w:numPr>
              <w:spacing w:line="276" w:lineRule="auto"/>
              <w:ind w:left="333" w:hanging="284"/>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A6407">
              <w:rPr>
                <w:color w:val="000000" w:themeColor="text1"/>
                <w:sz w:val="20"/>
                <w:szCs w:val="20"/>
              </w:rPr>
              <w:t>zakup wyposażenia do prowadzenia działalności kulturalnej, w tym edukacji artystycznej</w:t>
            </w:r>
          </w:p>
          <w:p w:rsidR="00312938" w:rsidRPr="008A6407" w:rsidRDefault="00312938">
            <w:pPr>
              <w:pStyle w:val="Default"/>
              <w:numPr>
                <w:ilvl w:val="0"/>
                <w:numId w:val="61"/>
              </w:numPr>
              <w:spacing w:line="276" w:lineRule="auto"/>
              <w:ind w:left="333" w:hanging="284"/>
              <w:cnfStyle w:val="000000000000" w:firstRow="0" w:lastRow="0" w:firstColumn="0" w:lastColumn="0" w:oddVBand="0" w:evenVBand="0" w:oddHBand="0" w:evenHBand="0" w:firstRowFirstColumn="0" w:firstRowLastColumn="0" w:lastRowFirstColumn="0" w:lastRowLastColumn="0"/>
              <w:rPr>
                <w:color w:val="000000" w:themeColor="text1"/>
                <w:szCs w:val="20"/>
              </w:rPr>
            </w:pPr>
            <w:r w:rsidRPr="008A6407">
              <w:rPr>
                <w:color w:val="000000" w:themeColor="text1"/>
                <w:sz w:val="20"/>
                <w:szCs w:val="20"/>
              </w:rPr>
              <w:t>informatyzacja i digitalizacja procesów w obszarze kultury</w:t>
            </w:r>
            <w:r w:rsidRPr="008A6407">
              <w:rPr>
                <w:color w:val="000000" w:themeColor="text1"/>
                <w:szCs w:val="20"/>
              </w:rPr>
              <w:t>,</w:t>
            </w:r>
          </w:p>
        </w:tc>
        <w:tc>
          <w:tcPr>
            <w:tcW w:w="2581" w:type="dxa"/>
            <w:vMerge w:val="restart"/>
            <w:hideMark/>
          </w:tcPr>
          <w:p w:rsidR="00312938" w:rsidRPr="008A6407" w:rsidRDefault="00312938">
            <w:pPr>
              <w:pStyle w:val="Default"/>
              <w:numPr>
                <w:ilvl w:val="0"/>
                <w:numId w:val="60"/>
              </w:numPr>
              <w:spacing w:before="120"/>
              <w:ind w:left="190" w:hanging="19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A6407">
              <w:rPr>
                <w:color w:val="000000" w:themeColor="text1"/>
                <w:sz w:val="20"/>
                <w:szCs w:val="20"/>
              </w:rPr>
              <w:t>zwiększenie atrakcyjności oferty kulturalnej,</w:t>
            </w:r>
          </w:p>
          <w:p w:rsidR="00312938" w:rsidRPr="008A6407" w:rsidRDefault="00312938">
            <w:pPr>
              <w:pStyle w:val="Default"/>
              <w:numPr>
                <w:ilvl w:val="0"/>
                <w:numId w:val="60"/>
              </w:numPr>
              <w:spacing w:before="120"/>
              <w:ind w:left="190" w:hanging="19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A6407">
              <w:rPr>
                <w:color w:val="000000" w:themeColor="text1"/>
                <w:sz w:val="20"/>
                <w:szCs w:val="20"/>
              </w:rPr>
              <w:t>usprawnienie funkcjonowania gminnych jednostek kulturalnych,</w:t>
            </w:r>
          </w:p>
          <w:p w:rsidR="00312938" w:rsidRPr="008A6407" w:rsidRDefault="00312938">
            <w:pPr>
              <w:pStyle w:val="Default"/>
              <w:numPr>
                <w:ilvl w:val="0"/>
                <w:numId w:val="60"/>
              </w:numPr>
              <w:spacing w:before="120"/>
              <w:ind w:left="190" w:hanging="19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A6407">
              <w:rPr>
                <w:color w:val="000000" w:themeColor="text1"/>
                <w:sz w:val="20"/>
                <w:szCs w:val="20"/>
              </w:rPr>
              <w:t>poprawa dostępności do oferty kulturalnej,</w:t>
            </w:r>
          </w:p>
          <w:p w:rsidR="00312938" w:rsidRPr="008A6407" w:rsidRDefault="00312938">
            <w:pPr>
              <w:pStyle w:val="Default"/>
              <w:numPr>
                <w:ilvl w:val="0"/>
                <w:numId w:val="60"/>
              </w:numPr>
              <w:spacing w:before="120"/>
              <w:ind w:left="190" w:hanging="19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A6407">
              <w:rPr>
                <w:color w:val="000000" w:themeColor="text1"/>
                <w:sz w:val="20"/>
                <w:szCs w:val="20"/>
              </w:rPr>
              <w:t>zapewnienie wysokiej jakości i dostępności infrastruktury kulturalnej,</w:t>
            </w:r>
          </w:p>
          <w:p w:rsidR="00312938" w:rsidRPr="008A6407" w:rsidRDefault="00312938">
            <w:pPr>
              <w:pStyle w:val="Default"/>
              <w:numPr>
                <w:ilvl w:val="0"/>
                <w:numId w:val="60"/>
              </w:numPr>
              <w:spacing w:before="120"/>
              <w:ind w:left="190" w:hanging="19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A6407">
              <w:rPr>
                <w:color w:val="000000" w:themeColor="text1"/>
                <w:sz w:val="20"/>
                <w:szCs w:val="20"/>
              </w:rPr>
              <w:t>wzrost tożsamości lokalnej,</w:t>
            </w:r>
          </w:p>
        </w:tc>
        <w:tc>
          <w:tcPr>
            <w:tcW w:w="1976" w:type="dxa"/>
            <w:hideMark/>
          </w:tcPr>
          <w:p w:rsidR="00312938" w:rsidRPr="004C4C38" w:rsidRDefault="00312938" w:rsidP="001554CF">
            <w:pPr>
              <w:pStyle w:val="Default"/>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0"/>
                <w:szCs w:val="20"/>
              </w:rPr>
            </w:pPr>
            <w:r w:rsidRPr="004C4C38">
              <w:rPr>
                <w:rFonts w:asciiTheme="minorHAnsi" w:hAnsiTheme="minorHAnsi" w:cstheme="minorHAnsi"/>
                <w:color w:val="000000" w:themeColor="text1"/>
                <w:sz w:val="20"/>
                <w:szCs w:val="20"/>
              </w:rPr>
              <w:t xml:space="preserve">liczba doposażonych i zmodernizowanych obiektów kulturalnych </w:t>
            </w:r>
          </w:p>
        </w:tc>
        <w:tc>
          <w:tcPr>
            <w:tcW w:w="1084" w:type="dxa"/>
            <w:hideMark/>
          </w:tcPr>
          <w:p w:rsidR="00312938" w:rsidRPr="005E3E05" w:rsidRDefault="00312938" w:rsidP="001554CF">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szCs w:val="20"/>
                <w:highlight w:val="magenta"/>
              </w:rPr>
            </w:pPr>
            <w:r w:rsidRPr="00207304">
              <w:rPr>
                <w:rFonts w:cstheme="minorHAnsi"/>
                <w:color w:val="000000" w:themeColor="text1"/>
                <w:szCs w:val="20"/>
              </w:rPr>
              <w:t>0</w:t>
            </w:r>
          </w:p>
        </w:tc>
        <w:tc>
          <w:tcPr>
            <w:tcW w:w="1310" w:type="dxa"/>
            <w:hideMark/>
          </w:tcPr>
          <w:p w:rsidR="00312938" w:rsidRPr="007261A0" w:rsidRDefault="00312938" w:rsidP="001554CF">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szCs w:val="20"/>
                <w:highlight w:val="yellow"/>
              </w:rPr>
            </w:pPr>
            <w:r w:rsidRPr="007261A0">
              <w:rPr>
                <w:noProof/>
                <w:highlight w:val="yellow"/>
                <w:lang w:eastAsia="pl-PL"/>
              </w:rPr>
              <mc:AlternateContent>
                <mc:Choice Requires="wps">
                  <w:drawing>
                    <wp:anchor distT="0" distB="0" distL="114300" distR="114300" simplePos="0" relativeHeight="251692032" behindDoc="0" locked="0" layoutInCell="1" allowOverlap="1" wp14:anchorId="39BD7B5C" wp14:editId="35323A36">
                      <wp:simplePos x="0" y="0"/>
                      <wp:positionH relativeFrom="column">
                        <wp:posOffset>169545</wp:posOffset>
                      </wp:positionH>
                      <wp:positionV relativeFrom="paragraph">
                        <wp:posOffset>479425</wp:posOffset>
                      </wp:positionV>
                      <wp:extent cx="306070" cy="299085"/>
                      <wp:effectExtent l="38100" t="38100" r="55880" b="43815"/>
                      <wp:wrapNone/>
                      <wp:docPr id="202076596" name="Łącznik prosty ze strzałką 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06070" cy="299085"/>
                              </a:xfrm>
                              <a:prstGeom prst="straightConnector1">
                                <a:avLst/>
                              </a:prstGeom>
                              <a:ln w="76200">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4523CA60" id="Łącznik prosty ze strzałką 34" o:spid="_x0000_s1026" type="#_x0000_t32" style="position:absolute;margin-left:13.35pt;margin-top:37.75pt;width:24.1pt;height:23.55pt;flip:y;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" strokecolor="#00b050" strokeweight="6pt">
                      <v:stroke endarrow="block" joinstyle="miter"/>
                      <o:lock v:ext="edit" shapetype="f"/>
                    </v:shape>
                  </w:pict>
                </mc:Fallback>
              </mc:AlternateContent>
            </w:r>
          </w:p>
        </w:tc>
      </w:tr>
      <w:tr w:rsidR="00312938" w:rsidRPr="007261A0" w:rsidTr="006609E5">
        <w:trPr>
          <w:cnfStyle w:val="000000100000" w:firstRow="0" w:lastRow="0" w:firstColumn="0" w:lastColumn="0" w:oddVBand="0" w:evenVBand="0" w:oddHBand="1" w:evenHBand="0" w:firstRowFirstColumn="0" w:firstRowLastColumn="0" w:lastRowFirstColumn="0" w:lastRowLastColumn="0"/>
          <w:trHeight w:val="1890"/>
        </w:trPr>
        <w:tc>
          <w:tcPr>
            <w:cnfStyle w:val="001000000000" w:firstRow="0" w:lastRow="0" w:firstColumn="1" w:lastColumn="0" w:oddVBand="0" w:evenVBand="0" w:oddHBand="0" w:evenHBand="0" w:firstRowFirstColumn="0" w:firstRowLastColumn="0" w:lastRowFirstColumn="0" w:lastRowLastColumn="0"/>
            <w:tcW w:w="0" w:type="auto"/>
            <w:vMerge/>
            <w:hideMark/>
          </w:tcPr>
          <w:p w:rsidR="00312938" w:rsidRPr="007261A0" w:rsidRDefault="00312938" w:rsidP="001554CF">
            <w:pPr>
              <w:jc w:val="left"/>
              <w:rPr>
                <w:rFonts w:cstheme="minorHAnsi"/>
                <w:color w:val="000000" w:themeColor="text1"/>
                <w:szCs w:val="20"/>
                <w:highlight w:val="yellow"/>
              </w:rPr>
            </w:pPr>
          </w:p>
        </w:tc>
        <w:tc>
          <w:tcPr>
            <w:tcW w:w="0" w:type="auto"/>
            <w:vMerge/>
            <w:hideMark/>
          </w:tcPr>
          <w:p w:rsidR="00312938" w:rsidRPr="007261A0" w:rsidRDefault="00312938" w:rsidP="001554CF">
            <w:pPr>
              <w:jc w:val="left"/>
              <w:cnfStyle w:val="000000100000" w:firstRow="0" w:lastRow="0" w:firstColumn="0" w:lastColumn="0" w:oddVBand="0" w:evenVBand="0" w:oddHBand="1" w:evenHBand="0" w:firstRowFirstColumn="0" w:firstRowLastColumn="0" w:lastRowFirstColumn="0" w:lastRowLastColumn="0"/>
              <w:rPr>
                <w:color w:val="000000" w:themeColor="text1"/>
                <w:szCs w:val="20"/>
                <w:highlight w:val="yellow"/>
              </w:rPr>
            </w:pPr>
          </w:p>
        </w:tc>
        <w:tc>
          <w:tcPr>
            <w:tcW w:w="0" w:type="auto"/>
            <w:vMerge/>
            <w:hideMark/>
          </w:tcPr>
          <w:p w:rsidR="00312938" w:rsidRPr="007261A0" w:rsidRDefault="00312938" w:rsidP="001554CF">
            <w:pPr>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Cs w:val="20"/>
                <w:highlight w:val="yellow"/>
              </w:rPr>
            </w:pPr>
          </w:p>
        </w:tc>
        <w:tc>
          <w:tcPr>
            <w:tcW w:w="1976" w:type="dxa"/>
            <w:hideMark/>
          </w:tcPr>
          <w:p w:rsidR="00312938" w:rsidRPr="004C4C38" w:rsidRDefault="00312938" w:rsidP="001554CF">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20"/>
                <w:szCs w:val="20"/>
              </w:rPr>
            </w:pPr>
            <w:r w:rsidRPr="004C4C38">
              <w:rPr>
                <w:rFonts w:asciiTheme="minorHAnsi" w:hAnsiTheme="minorHAnsi" w:cstheme="minorHAnsi"/>
                <w:color w:val="000000" w:themeColor="text1"/>
                <w:sz w:val="20"/>
                <w:szCs w:val="20"/>
              </w:rPr>
              <w:t>liczba nowych projektów kulturalnych</w:t>
            </w:r>
          </w:p>
        </w:tc>
        <w:tc>
          <w:tcPr>
            <w:tcW w:w="1084" w:type="dxa"/>
            <w:hideMark/>
          </w:tcPr>
          <w:p w:rsidR="00312938" w:rsidRPr="00207304" w:rsidRDefault="00312938" w:rsidP="001554CF">
            <w:pPr>
              <w:spacing w:line="276" w:lineRule="auto"/>
              <w:jc w:val="center"/>
              <w:cnfStyle w:val="000000100000" w:firstRow="0" w:lastRow="0" w:firstColumn="0" w:lastColumn="0" w:oddVBand="0" w:evenVBand="0" w:oddHBand="1" w:evenHBand="0" w:firstRowFirstColumn="0" w:firstRowLastColumn="0" w:lastRowFirstColumn="0" w:lastRowLastColumn="0"/>
              <w:rPr>
                <w:rFonts w:cstheme="minorHAnsi"/>
                <w:b/>
                <w:color w:val="000000" w:themeColor="text1"/>
                <w:szCs w:val="20"/>
              </w:rPr>
            </w:pPr>
            <w:r w:rsidRPr="00207304">
              <w:rPr>
                <w:rFonts w:cstheme="minorHAnsi"/>
                <w:color w:val="000000" w:themeColor="text1"/>
                <w:szCs w:val="20"/>
              </w:rPr>
              <w:t>0</w:t>
            </w:r>
          </w:p>
        </w:tc>
        <w:tc>
          <w:tcPr>
            <w:tcW w:w="1310" w:type="dxa"/>
            <w:hideMark/>
          </w:tcPr>
          <w:p w:rsidR="00312938" w:rsidRPr="007261A0" w:rsidRDefault="00312938" w:rsidP="001554CF">
            <w:pPr>
              <w:spacing w:line="276" w:lineRule="auto"/>
              <w:jc w:val="center"/>
              <w:cnfStyle w:val="000000100000" w:firstRow="0" w:lastRow="0" w:firstColumn="0" w:lastColumn="0" w:oddVBand="0" w:evenVBand="0" w:oddHBand="1" w:evenHBand="0" w:firstRowFirstColumn="0" w:firstRowLastColumn="0" w:lastRowFirstColumn="0" w:lastRowLastColumn="0"/>
              <w:rPr>
                <w:rFonts w:cstheme="minorHAnsi"/>
                <w:b/>
                <w:color w:val="000000" w:themeColor="text1"/>
                <w:szCs w:val="20"/>
                <w:highlight w:val="yellow"/>
              </w:rPr>
            </w:pPr>
            <w:r w:rsidRPr="007261A0">
              <w:rPr>
                <w:noProof/>
                <w:highlight w:val="yellow"/>
                <w:lang w:eastAsia="pl-PL"/>
              </w:rPr>
              <mc:AlternateContent>
                <mc:Choice Requires="wps">
                  <w:drawing>
                    <wp:anchor distT="0" distB="0" distL="114300" distR="114300" simplePos="0" relativeHeight="251693056" behindDoc="0" locked="0" layoutInCell="1" allowOverlap="1" wp14:anchorId="62EFEF86" wp14:editId="29C4D394">
                      <wp:simplePos x="0" y="0"/>
                      <wp:positionH relativeFrom="column">
                        <wp:posOffset>217170</wp:posOffset>
                      </wp:positionH>
                      <wp:positionV relativeFrom="paragraph">
                        <wp:posOffset>469900</wp:posOffset>
                      </wp:positionV>
                      <wp:extent cx="306070" cy="299085"/>
                      <wp:effectExtent l="38100" t="38100" r="55880" b="43815"/>
                      <wp:wrapNone/>
                      <wp:docPr id="27824428" name="Łącznik prosty ze strzałką 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06070" cy="299085"/>
                              </a:xfrm>
                              <a:prstGeom prst="straightConnector1">
                                <a:avLst/>
                              </a:prstGeom>
                              <a:ln w="76200">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13DFDC9C" id="Łącznik prosty ze strzałką 33" o:spid="_x0000_s1026" type="#_x0000_t32" style="position:absolute;margin-left:17.1pt;margin-top:37pt;width:24.1pt;height:23.55pt;flip:y;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" strokecolor="#00b050" strokeweight="6pt">
                      <v:stroke endarrow="block" joinstyle="miter"/>
                      <o:lock v:ext="edit" shapetype="f"/>
                    </v:shape>
                  </w:pict>
                </mc:Fallback>
              </mc:AlternateContent>
            </w:r>
          </w:p>
        </w:tc>
      </w:tr>
      <w:tr w:rsidR="00312938" w:rsidRPr="007261A0" w:rsidTr="006609E5">
        <w:trPr>
          <w:trHeight w:val="3419"/>
        </w:trPr>
        <w:tc>
          <w:tcPr>
            <w:cnfStyle w:val="001000000000" w:firstRow="0" w:lastRow="0" w:firstColumn="1" w:lastColumn="0" w:oddVBand="0" w:evenVBand="0" w:oddHBand="0" w:evenHBand="0" w:firstRowFirstColumn="0" w:firstRowLastColumn="0" w:lastRowFirstColumn="0" w:lastRowLastColumn="0"/>
            <w:tcW w:w="1833" w:type="dxa"/>
            <w:vMerge w:val="restart"/>
          </w:tcPr>
          <w:p w:rsidR="00312938" w:rsidRPr="004C4C38" w:rsidRDefault="00312938" w:rsidP="001554CF">
            <w:pPr>
              <w:pStyle w:val="Default"/>
              <w:spacing w:line="276" w:lineRule="auto"/>
              <w:jc w:val="center"/>
              <w:rPr>
                <w:rFonts w:asciiTheme="minorHAnsi" w:hAnsiTheme="minorHAnsi" w:cstheme="minorHAnsi"/>
                <w:color w:val="000000" w:themeColor="text1"/>
                <w:sz w:val="20"/>
                <w:szCs w:val="20"/>
              </w:rPr>
            </w:pPr>
            <w:r w:rsidRPr="004C4C38">
              <w:rPr>
                <w:rFonts w:asciiTheme="minorHAnsi" w:hAnsiTheme="minorHAnsi" w:cstheme="minorHAnsi"/>
                <w:color w:val="000000" w:themeColor="text1"/>
                <w:sz w:val="20"/>
                <w:szCs w:val="20"/>
              </w:rPr>
              <w:t xml:space="preserve">2.4 </w:t>
            </w:r>
            <w:r w:rsidRPr="004C4C38">
              <w:rPr>
                <w:rFonts w:cstheme="minorHAnsi"/>
                <w:color w:val="000000" w:themeColor="text1"/>
                <w:sz w:val="20"/>
                <w:szCs w:val="20"/>
              </w:rPr>
              <w:t>Ochrona zasobów środowiska przyrodniczego, ograniczenie negatywnego wpływu na środowisko oraz podnoszenie efektywności energetycznej gminy</w:t>
            </w:r>
          </w:p>
          <w:p w:rsidR="00312938" w:rsidRPr="007261A0" w:rsidRDefault="00312938" w:rsidP="001554CF">
            <w:pPr>
              <w:jc w:val="center"/>
              <w:rPr>
                <w:b w:val="0"/>
                <w:bCs w:val="0"/>
                <w:color w:val="000000" w:themeColor="text1"/>
                <w:szCs w:val="20"/>
                <w:highlight w:val="yellow"/>
              </w:rPr>
            </w:pPr>
          </w:p>
        </w:tc>
        <w:tc>
          <w:tcPr>
            <w:tcW w:w="5164" w:type="dxa"/>
            <w:vMerge w:val="restart"/>
          </w:tcPr>
          <w:p w:rsidR="00312938" w:rsidRPr="004C4C38" w:rsidRDefault="00312938">
            <w:pPr>
              <w:pStyle w:val="Default"/>
              <w:numPr>
                <w:ilvl w:val="0"/>
                <w:numId w:val="61"/>
              </w:numPr>
              <w:spacing w:line="276" w:lineRule="auto"/>
              <w:ind w:left="333" w:hanging="284"/>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4C4C38">
              <w:rPr>
                <w:color w:val="000000" w:themeColor="text1"/>
                <w:sz w:val="20"/>
                <w:szCs w:val="20"/>
              </w:rPr>
              <w:t>wsparcie wymiany wysokoemisyjnych źródeł ciepła na ekologiczne,</w:t>
            </w:r>
          </w:p>
          <w:p w:rsidR="00312938" w:rsidRPr="004C4C38" w:rsidRDefault="00312938">
            <w:pPr>
              <w:pStyle w:val="Default"/>
              <w:numPr>
                <w:ilvl w:val="0"/>
                <w:numId w:val="61"/>
              </w:numPr>
              <w:spacing w:line="276" w:lineRule="auto"/>
              <w:ind w:left="333" w:hanging="284"/>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4C4C38">
              <w:rPr>
                <w:color w:val="000000" w:themeColor="text1"/>
                <w:sz w:val="20"/>
                <w:szCs w:val="20"/>
              </w:rPr>
              <w:t>tworzenie warunków do rozbudowy instalacji OZE na obszarze gminy,</w:t>
            </w:r>
          </w:p>
          <w:p w:rsidR="00312938" w:rsidRPr="004C4C38" w:rsidRDefault="00312938">
            <w:pPr>
              <w:pStyle w:val="Default"/>
              <w:numPr>
                <w:ilvl w:val="0"/>
                <w:numId w:val="61"/>
              </w:numPr>
              <w:spacing w:line="276" w:lineRule="auto"/>
              <w:ind w:left="333" w:hanging="284"/>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4C4C38">
              <w:rPr>
                <w:color w:val="000000" w:themeColor="text1"/>
                <w:sz w:val="20"/>
                <w:szCs w:val="20"/>
              </w:rPr>
              <w:t>termomodernizacja budynków użyteczności publicznej,</w:t>
            </w:r>
          </w:p>
          <w:p w:rsidR="00312938" w:rsidRPr="004C4C38" w:rsidRDefault="00312938">
            <w:pPr>
              <w:pStyle w:val="Default"/>
              <w:numPr>
                <w:ilvl w:val="0"/>
                <w:numId w:val="61"/>
              </w:numPr>
              <w:spacing w:line="276" w:lineRule="auto"/>
              <w:ind w:left="333" w:hanging="284"/>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4C4C38">
              <w:rPr>
                <w:color w:val="000000" w:themeColor="text1"/>
                <w:sz w:val="20"/>
                <w:szCs w:val="20"/>
              </w:rPr>
              <w:t>zachowanie, ochrona i zrównoważone wykorzystanie systemu przyrodniczego na obszarze gminy,</w:t>
            </w:r>
          </w:p>
          <w:p w:rsidR="00312938" w:rsidRPr="004C4C38" w:rsidRDefault="00312938">
            <w:pPr>
              <w:pStyle w:val="Default"/>
              <w:numPr>
                <w:ilvl w:val="0"/>
                <w:numId w:val="61"/>
              </w:numPr>
              <w:spacing w:line="276" w:lineRule="auto"/>
              <w:ind w:left="333" w:hanging="284"/>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4C4C38">
              <w:rPr>
                <w:color w:val="000000" w:themeColor="text1"/>
                <w:sz w:val="20"/>
                <w:szCs w:val="20"/>
              </w:rPr>
              <w:t>przeciwdziałanie degradacji środowiska leśnego,</w:t>
            </w:r>
          </w:p>
          <w:p w:rsidR="00312938" w:rsidRPr="004C4C38" w:rsidRDefault="00312938">
            <w:pPr>
              <w:pStyle w:val="Default"/>
              <w:numPr>
                <w:ilvl w:val="0"/>
                <w:numId w:val="61"/>
              </w:numPr>
              <w:spacing w:line="276" w:lineRule="auto"/>
              <w:ind w:left="333" w:hanging="284"/>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4C4C38">
              <w:rPr>
                <w:color w:val="000000" w:themeColor="text1"/>
                <w:sz w:val="20"/>
                <w:szCs w:val="20"/>
              </w:rPr>
              <w:t>działania na rzecz zwiększenia świadomości ekologicznej mieszkańców i turystów;</w:t>
            </w:r>
          </w:p>
          <w:p w:rsidR="00312938" w:rsidRDefault="00312938">
            <w:pPr>
              <w:pStyle w:val="Default"/>
              <w:numPr>
                <w:ilvl w:val="0"/>
                <w:numId w:val="61"/>
              </w:numPr>
              <w:spacing w:line="276" w:lineRule="auto"/>
              <w:ind w:left="333" w:hanging="284"/>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4C4C38">
              <w:rPr>
                <w:color w:val="000000" w:themeColor="text1"/>
                <w:sz w:val="20"/>
                <w:szCs w:val="20"/>
              </w:rPr>
              <w:lastRenderedPageBreak/>
              <w:t>realizacja zadań z zakresu usuwania wyrobów azbestowych na terenie gminy,</w:t>
            </w:r>
          </w:p>
          <w:p w:rsidR="00FC45CB" w:rsidRDefault="00FC45CB">
            <w:pPr>
              <w:pStyle w:val="Default"/>
              <w:numPr>
                <w:ilvl w:val="0"/>
                <w:numId w:val="61"/>
              </w:numPr>
              <w:spacing w:line="276" w:lineRule="auto"/>
              <w:ind w:left="333" w:hanging="284"/>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C45CB">
              <w:rPr>
                <w:color w:val="000000" w:themeColor="text1"/>
                <w:sz w:val="20"/>
                <w:szCs w:val="20"/>
              </w:rPr>
              <w:t>wdrażanie działań adaptacyjnych i mitygacyjnych z zakresu zielonej i niebieskiej infrastruktury w przestrzeni publicznej i na obiektach użyteczności publicznej</w:t>
            </w:r>
          </w:p>
          <w:p w:rsidR="00A63704" w:rsidRDefault="00A63704">
            <w:pPr>
              <w:pStyle w:val="Default"/>
              <w:numPr>
                <w:ilvl w:val="0"/>
                <w:numId w:val="61"/>
              </w:numPr>
              <w:spacing w:line="276" w:lineRule="auto"/>
              <w:ind w:left="333" w:hanging="284"/>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A63704">
              <w:rPr>
                <w:color w:val="000000" w:themeColor="text1"/>
                <w:sz w:val="20"/>
                <w:szCs w:val="20"/>
              </w:rPr>
              <w:t>edukacja w zakresie wdrażania działań służących przeciwdziałaniu i adaptacji do zmian klimatu oraz ochrony zasobów wodnych.</w:t>
            </w:r>
          </w:p>
          <w:p w:rsidR="00A63704" w:rsidRDefault="00A63704">
            <w:pPr>
              <w:pStyle w:val="Default"/>
              <w:numPr>
                <w:ilvl w:val="0"/>
                <w:numId w:val="61"/>
              </w:numPr>
              <w:spacing w:line="276" w:lineRule="auto"/>
              <w:ind w:left="333" w:hanging="284"/>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A63704">
              <w:rPr>
                <w:color w:val="000000" w:themeColor="text1"/>
                <w:sz w:val="20"/>
                <w:szCs w:val="20"/>
              </w:rPr>
              <w:t>montaż zbiorników na wodę opadową w zabudowie jednorodzinnej i przy obiektach użyteczności publicznej</w:t>
            </w:r>
            <w:r>
              <w:rPr>
                <w:color w:val="000000" w:themeColor="text1"/>
                <w:sz w:val="20"/>
                <w:szCs w:val="20"/>
              </w:rPr>
              <w:t>,</w:t>
            </w:r>
          </w:p>
          <w:p w:rsidR="00A63704" w:rsidRPr="00A63704" w:rsidRDefault="00A63704">
            <w:pPr>
              <w:pStyle w:val="Default"/>
              <w:numPr>
                <w:ilvl w:val="0"/>
                <w:numId w:val="61"/>
              </w:numPr>
              <w:spacing w:line="276" w:lineRule="auto"/>
              <w:ind w:left="333" w:hanging="284"/>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A63704">
              <w:rPr>
                <w:color w:val="000000" w:themeColor="text1"/>
                <w:sz w:val="20"/>
                <w:szCs w:val="20"/>
              </w:rPr>
              <w:t>zagospodarowanie wody opadowej w miejscu jej powstawania, w tym zastosowanie rozwiązań opartych na przyrodzie;</w:t>
            </w:r>
          </w:p>
          <w:p w:rsidR="00A63704" w:rsidRPr="00A63704" w:rsidRDefault="00A63704">
            <w:pPr>
              <w:pStyle w:val="Default"/>
              <w:numPr>
                <w:ilvl w:val="0"/>
                <w:numId w:val="61"/>
              </w:numPr>
              <w:spacing w:line="276" w:lineRule="auto"/>
              <w:ind w:left="333" w:hanging="284"/>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A63704">
              <w:rPr>
                <w:color w:val="000000" w:themeColor="text1"/>
                <w:sz w:val="20"/>
                <w:szCs w:val="20"/>
              </w:rPr>
              <w:t>realizacja inwestycji przeciwpowodziowych i racjonalne gospodarowanie obszarami zagrożenia powodziowego,</w:t>
            </w:r>
          </w:p>
          <w:p w:rsidR="00A63704" w:rsidRPr="00A63704" w:rsidRDefault="00A63704">
            <w:pPr>
              <w:pStyle w:val="Default"/>
              <w:numPr>
                <w:ilvl w:val="0"/>
                <w:numId w:val="61"/>
              </w:numPr>
              <w:spacing w:line="276" w:lineRule="auto"/>
              <w:ind w:left="333" w:hanging="284"/>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A63704">
              <w:rPr>
                <w:color w:val="000000" w:themeColor="text1"/>
                <w:sz w:val="20"/>
                <w:szCs w:val="20"/>
              </w:rPr>
              <w:t>wprowadzanie i egzekwowanie standardów ochrony zieleni w procesie inwestycyjnym obejmujących m.in. ograniczenie likwidacji terenów zieleni i wycinki drzew przy realizacji nowych inwestycji,</w:t>
            </w:r>
          </w:p>
          <w:p w:rsidR="00A63704" w:rsidRPr="00A63704" w:rsidRDefault="00A63704">
            <w:pPr>
              <w:pStyle w:val="Default"/>
              <w:numPr>
                <w:ilvl w:val="0"/>
                <w:numId w:val="61"/>
              </w:numPr>
              <w:spacing w:line="276" w:lineRule="auto"/>
              <w:ind w:left="333" w:hanging="284"/>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A63704">
              <w:rPr>
                <w:color w:val="000000" w:themeColor="text1"/>
                <w:sz w:val="20"/>
                <w:szCs w:val="20"/>
              </w:rPr>
              <w:t>unikanie „betonowania” przestrzeni – stosowanie powierzchni przepuszczalnych, powierzchni ażurowych.</w:t>
            </w:r>
          </w:p>
          <w:p w:rsidR="00312938" w:rsidRPr="00A63704" w:rsidRDefault="00312938">
            <w:pPr>
              <w:pStyle w:val="Default"/>
              <w:numPr>
                <w:ilvl w:val="0"/>
                <w:numId w:val="61"/>
              </w:numPr>
              <w:spacing w:line="276" w:lineRule="auto"/>
              <w:ind w:left="333" w:hanging="284"/>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A63704">
              <w:rPr>
                <w:color w:val="000000" w:themeColor="text1"/>
                <w:sz w:val="20"/>
                <w:szCs w:val="20"/>
              </w:rPr>
              <w:t>wspieranie, inicjowanie i budowa infrastruktury ładowania pojazdów elektrycznych oraz promowanie idei elektromobilności,</w:t>
            </w:r>
          </w:p>
          <w:p w:rsidR="00312938" w:rsidRPr="00A63704" w:rsidRDefault="00312938">
            <w:pPr>
              <w:pStyle w:val="Default"/>
              <w:numPr>
                <w:ilvl w:val="0"/>
                <w:numId w:val="61"/>
              </w:numPr>
              <w:spacing w:line="276" w:lineRule="auto"/>
              <w:ind w:left="333" w:hanging="284"/>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A63704">
              <w:rPr>
                <w:color w:val="000000" w:themeColor="text1"/>
                <w:sz w:val="20"/>
                <w:szCs w:val="20"/>
              </w:rPr>
              <w:t>budowa ogólnodostępnych wypożyczalni rowerów elektrycznych oraz punktów ładowania tych rowerów.</w:t>
            </w:r>
          </w:p>
        </w:tc>
        <w:tc>
          <w:tcPr>
            <w:tcW w:w="2581" w:type="dxa"/>
            <w:vMerge w:val="restart"/>
            <w:hideMark/>
          </w:tcPr>
          <w:p w:rsidR="00312938" w:rsidRPr="004C4C38" w:rsidRDefault="00312938">
            <w:pPr>
              <w:pStyle w:val="Default"/>
              <w:numPr>
                <w:ilvl w:val="0"/>
                <w:numId w:val="60"/>
              </w:numPr>
              <w:spacing w:before="120"/>
              <w:ind w:left="190" w:hanging="19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4C4C38">
              <w:rPr>
                <w:color w:val="000000" w:themeColor="text1"/>
                <w:sz w:val="20"/>
                <w:szCs w:val="20"/>
              </w:rPr>
              <w:lastRenderedPageBreak/>
              <w:t>ograniczenie negatywnych skutków oddziaływania</w:t>
            </w:r>
            <w:r w:rsidRPr="004C4C38">
              <w:rPr>
                <w:rFonts w:cstheme="minorHAnsi"/>
                <w:color w:val="000000" w:themeColor="text1"/>
                <w:szCs w:val="20"/>
              </w:rPr>
              <w:t xml:space="preserve"> </w:t>
            </w:r>
            <w:r w:rsidRPr="004C4C38">
              <w:rPr>
                <w:color w:val="000000" w:themeColor="text1"/>
                <w:sz w:val="20"/>
                <w:szCs w:val="20"/>
              </w:rPr>
              <w:t>zagrożeń naturalnych na środowisko naturalne,</w:t>
            </w:r>
          </w:p>
          <w:p w:rsidR="00312938" w:rsidRPr="004C4C38" w:rsidRDefault="00312938">
            <w:pPr>
              <w:pStyle w:val="Default"/>
              <w:numPr>
                <w:ilvl w:val="0"/>
                <w:numId w:val="60"/>
              </w:numPr>
              <w:spacing w:before="120"/>
              <w:ind w:left="190" w:hanging="19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4C4C38">
              <w:rPr>
                <w:color w:val="000000" w:themeColor="text1"/>
                <w:sz w:val="20"/>
                <w:szCs w:val="20"/>
              </w:rPr>
              <w:t>poprawa efektywności energetycznej budynków użyteczności publicznej</w:t>
            </w:r>
          </w:p>
          <w:p w:rsidR="00312938" w:rsidRPr="004C4C38" w:rsidRDefault="00312938">
            <w:pPr>
              <w:pStyle w:val="Default"/>
              <w:numPr>
                <w:ilvl w:val="0"/>
                <w:numId w:val="60"/>
              </w:numPr>
              <w:spacing w:before="120"/>
              <w:ind w:left="190" w:hanging="19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4C4C38">
              <w:rPr>
                <w:color w:val="000000" w:themeColor="text1"/>
                <w:sz w:val="20"/>
                <w:szCs w:val="20"/>
              </w:rPr>
              <w:t>wzrost świadomości ekologicznej mieszkańców oraz turystów</w:t>
            </w:r>
          </w:p>
          <w:p w:rsidR="00312938" w:rsidRPr="007261A0" w:rsidRDefault="00312938" w:rsidP="008A6407">
            <w:pPr>
              <w:pStyle w:val="Default"/>
              <w:spacing w:before="120"/>
              <w:ind w:left="190"/>
              <w:cnfStyle w:val="000000000000" w:firstRow="0" w:lastRow="0" w:firstColumn="0" w:lastColumn="0" w:oddVBand="0" w:evenVBand="0" w:oddHBand="0" w:evenHBand="0" w:firstRowFirstColumn="0" w:firstRowLastColumn="0" w:lastRowFirstColumn="0" w:lastRowLastColumn="0"/>
              <w:rPr>
                <w:color w:val="000000" w:themeColor="text1"/>
                <w:sz w:val="20"/>
                <w:szCs w:val="20"/>
                <w:highlight w:val="yellow"/>
              </w:rPr>
            </w:pPr>
          </w:p>
        </w:tc>
        <w:tc>
          <w:tcPr>
            <w:tcW w:w="1976" w:type="dxa"/>
            <w:hideMark/>
          </w:tcPr>
          <w:p w:rsidR="00312938" w:rsidRPr="004C4C38" w:rsidRDefault="00312938" w:rsidP="001554CF">
            <w:pPr>
              <w:pStyle w:val="Default"/>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4C4C38">
              <w:rPr>
                <w:rFonts w:asciiTheme="minorHAnsi" w:hAnsiTheme="minorHAnsi" w:cstheme="minorHAnsi"/>
                <w:color w:val="000000" w:themeColor="text1"/>
                <w:sz w:val="20"/>
                <w:szCs w:val="20"/>
              </w:rPr>
              <w:lastRenderedPageBreak/>
              <w:t>liczba budynków użyteczności publicznych poddanych termomodernizacji (szt.)</w:t>
            </w:r>
          </w:p>
        </w:tc>
        <w:tc>
          <w:tcPr>
            <w:tcW w:w="1084" w:type="dxa"/>
            <w:hideMark/>
          </w:tcPr>
          <w:p w:rsidR="00312938" w:rsidRPr="00207304" w:rsidRDefault="00312938" w:rsidP="001554CF">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0"/>
              </w:rPr>
            </w:pPr>
            <w:r w:rsidRPr="00207304">
              <w:rPr>
                <w:rFonts w:cstheme="minorHAnsi"/>
                <w:color w:val="000000" w:themeColor="text1"/>
                <w:szCs w:val="20"/>
              </w:rPr>
              <w:t>0</w:t>
            </w:r>
          </w:p>
        </w:tc>
        <w:tc>
          <w:tcPr>
            <w:tcW w:w="1310" w:type="dxa"/>
            <w:hideMark/>
          </w:tcPr>
          <w:p w:rsidR="00312938" w:rsidRPr="007261A0" w:rsidRDefault="00312938" w:rsidP="001554CF">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noProof/>
                <w:color w:val="000000" w:themeColor="text1"/>
                <w:szCs w:val="20"/>
                <w:highlight w:val="yellow"/>
                <w:lang w:eastAsia="pl-PL"/>
              </w:rPr>
            </w:pPr>
            <w:r w:rsidRPr="007261A0">
              <w:rPr>
                <w:noProof/>
                <w:highlight w:val="yellow"/>
                <w:lang w:eastAsia="pl-PL"/>
              </w:rPr>
              <mc:AlternateContent>
                <mc:Choice Requires="wps">
                  <w:drawing>
                    <wp:anchor distT="0" distB="0" distL="114300" distR="114300" simplePos="0" relativeHeight="251694080" behindDoc="0" locked="0" layoutInCell="1" allowOverlap="1" wp14:anchorId="7EF59DD1" wp14:editId="2FB45EF3">
                      <wp:simplePos x="0" y="0"/>
                      <wp:positionH relativeFrom="column">
                        <wp:posOffset>171450</wp:posOffset>
                      </wp:positionH>
                      <wp:positionV relativeFrom="paragraph">
                        <wp:posOffset>26035</wp:posOffset>
                      </wp:positionV>
                      <wp:extent cx="304800" cy="297180"/>
                      <wp:effectExtent l="38100" t="38100" r="38100" b="45720"/>
                      <wp:wrapNone/>
                      <wp:docPr id="1580899374" name="Łącznik prosty ze strzałką 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04800" cy="297180"/>
                              </a:xfrm>
                              <a:prstGeom prst="straightConnector1">
                                <a:avLst/>
                              </a:prstGeom>
                              <a:ln w="76200">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0FED5222" id="Łącznik prosty ze strzałką 32" o:spid="_x0000_s1026" type="#_x0000_t32" style="position:absolute;margin-left:13.5pt;margin-top:2.05pt;width:24pt;height:23.4pt;flip:y;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" strokecolor="#00b050" strokeweight="6pt">
                      <v:stroke endarrow="block" joinstyle="miter"/>
                      <o:lock v:ext="edit" shapetype="f"/>
                    </v:shape>
                  </w:pict>
                </mc:Fallback>
              </mc:AlternateContent>
            </w:r>
          </w:p>
        </w:tc>
      </w:tr>
      <w:tr w:rsidR="00312938" w:rsidRPr="007261A0" w:rsidTr="006609E5">
        <w:trPr>
          <w:cnfStyle w:val="000000100000" w:firstRow="0" w:lastRow="0" w:firstColumn="0" w:lastColumn="0" w:oddVBand="0" w:evenVBand="0" w:oddHBand="1" w:evenHBand="0" w:firstRowFirstColumn="0" w:firstRowLastColumn="0" w:lastRowFirstColumn="0" w:lastRowLastColumn="0"/>
          <w:trHeight w:val="3419"/>
        </w:trPr>
        <w:tc>
          <w:tcPr>
            <w:cnfStyle w:val="001000000000" w:firstRow="0" w:lastRow="0" w:firstColumn="1" w:lastColumn="0" w:oddVBand="0" w:evenVBand="0" w:oddHBand="0" w:evenHBand="0" w:firstRowFirstColumn="0" w:firstRowLastColumn="0" w:lastRowFirstColumn="0" w:lastRowLastColumn="0"/>
            <w:tcW w:w="0" w:type="auto"/>
            <w:vMerge/>
            <w:hideMark/>
          </w:tcPr>
          <w:p w:rsidR="00312938" w:rsidRPr="007261A0" w:rsidRDefault="00312938" w:rsidP="001554CF">
            <w:pPr>
              <w:jc w:val="left"/>
              <w:rPr>
                <w:color w:val="000000" w:themeColor="text1"/>
                <w:szCs w:val="20"/>
                <w:highlight w:val="yellow"/>
              </w:rPr>
            </w:pPr>
          </w:p>
        </w:tc>
        <w:tc>
          <w:tcPr>
            <w:tcW w:w="0" w:type="auto"/>
            <w:vMerge/>
            <w:hideMark/>
          </w:tcPr>
          <w:p w:rsidR="00312938" w:rsidRPr="007261A0" w:rsidRDefault="00312938" w:rsidP="001554CF">
            <w:pPr>
              <w:jc w:val="left"/>
              <w:cnfStyle w:val="000000100000" w:firstRow="0" w:lastRow="0" w:firstColumn="0" w:lastColumn="0" w:oddVBand="0" w:evenVBand="0" w:oddHBand="1" w:evenHBand="0" w:firstRowFirstColumn="0" w:firstRowLastColumn="0" w:lastRowFirstColumn="0" w:lastRowLastColumn="0"/>
              <w:rPr>
                <w:rFonts w:cs="Calibri"/>
                <w:color w:val="000000" w:themeColor="text1"/>
                <w:szCs w:val="20"/>
                <w:highlight w:val="yellow"/>
              </w:rPr>
            </w:pPr>
          </w:p>
        </w:tc>
        <w:tc>
          <w:tcPr>
            <w:tcW w:w="0" w:type="auto"/>
            <w:vMerge/>
            <w:hideMark/>
          </w:tcPr>
          <w:p w:rsidR="00312938" w:rsidRPr="007261A0" w:rsidRDefault="00312938" w:rsidP="001554CF">
            <w:pPr>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Cs w:val="20"/>
                <w:highlight w:val="yellow"/>
              </w:rPr>
            </w:pPr>
          </w:p>
        </w:tc>
        <w:tc>
          <w:tcPr>
            <w:tcW w:w="1976" w:type="dxa"/>
            <w:hideMark/>
          </w:tcPr>
          <w:p w:rsidR="00312938" w:rsidRPr="004C4C38" w:rsidRDefault="00312938" w:rsidP="001554CF">
            <w:pPr>
              <w:pStyle w:val="Defaul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4C4C38">
              <w:rPr>
                <w:color w:val="000000" w:themeColor="text1"/>
                <w:sz w:val="20"/>
                <w:szCs w:val="20"/>
              </w:rPr>
              <w:t>liczba gospodarstw domowych, które dokonały termomodernizacji i/lub instalacji OZE i/lub wymiany źródła ciepła przy wsparciu publicznym (szt.)</w:t>
            </w:r>
          </w:p>
        </w:tc>
        <w:tc>
          <w:tcPr>
            <w:tcW w:w="1084" w:type="dxa"/>
            <w:hideMark/>
          </w:tcPr>
          <w:p w:rsidR="00312938" w:rsidRPr="005E3E05" w:rsidRDefault="00E53F34" w:rsidP="001554CF">
            <w:pPr>
              <w:spacing w:line="276" w:lineRule="auto"/>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0"/>
                <w:highlight w:val="magenta"/>
              </w:rPr>
            </w:pPr>
            <w:r w:rsidRPr="00E53F34">
              <w:rPr>
                <w:rFonts w:cstheme="minorHAnsi"/>
                <w:color w:val="000000" w:themeColor="text1"/>
                <w:szCs w:val="20"/>
              </w:rPr>
              <w:t>180</w:t>
            </w:r>
          </w:p>
        </w:tc>
        <w:tc>
          <w:tcPr>
            <w:tcW w:w="1310" w:type="dxa"/>
            <w:hideMark/>
          </w:tcPr>
          <w:p w:rsidR="00312938" w:rsidRPr="007261A0" w:rsidRDefault="00312938" w:rsidP="001554CF">
            <w:pPr>
              <w:spacing w:line="276" w:lineRule="auto"/>
              <w:jc w:val="center"/>
              <w:cnfStyle w:val="000000100000" w:firstRow="0" w:lastRow="0" w:firstColumn="0" w:lastColumn="0" w:oddVBand="0" w:evenVBand="0" w:oddHBand="1" w:evenHBand="0" w:firstRowFirstColumn="0" w:firstRowLastColumn="0" w:lastRowFirstColumn="0" w:lastRowLastColumn="0"/>
              <w:rPr>
                <w:rFonts w:cstheme="minorHAnsi"/>
                <w:noProof/>
                <w:color w:val="000000" w:themeColor="text1"/>
                <w:szCs w:val="20"/>
                <w:highlight w:val="yellow"/>
                <w:lang w:eastAsia="pl-PL"/>
              </w:rPr>
            </w:pPr>
            <w:r w:rsidRPr="007261A0">
              <w:rPr>
                <w:noProof/>
                <w:highlight w:val="yellow"/>
                <w:lang w:eastAsia="pl-PL"/>
              </w:rPr>
              <mc:AlternateContent>
                <mc:Choice Requires="wps">
                  <w:drawing>
                    <wp:anchor distT="0" distB="0" distL="114300" distR="114300" simplePos="0" relativeHeight="251695104" behindDoc="0" locked="0" layoutInCell="1" allowOverlap="1" wp14:anchorId="35AB6C37" wp14:editId="0C634EF4">
                      <wp:simplePos x="0" y="0"/>
                      <wp:positionH relativeFrom="column">
                        <wp:posOffset>171450</wp:posOffset>
                      </wp:positionH>
                      <wp:positionV relativeFrom="paragraph">
                        <wp:posOffset>26035</wp:posOffset>
                      </wp:positionV>
                      <wp:extent cx="304800" cy="297180"/>
                      <wp:effectExtent l="38100" t="38100" r="38100" b="45720"/>
                      <wp:wrapNone/>
                      <wp:docPr id="42738162" name="Łącznik prosty ze strzałką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04800" cy="297180"/>
                              </a:xfrm>
                              <a:prstGeom prst="straightConnector1">
                                <a:avLst/>
                              </a:prstGeom>
                              <a:ln w="76200">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7D22AF6B" id="Łącznik prosty ze strzałką 31" o:spid="_x0000_s1026" type="#_x0000_t32" style="position:absolute;margin-left:13.5pt;margin-top:2.05pt;width:24pt;height:23.4pt;flip:y;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" strokecolor="#00b050" strokeweight="6pt">
                      <v:stroke endarrow="block" joinstyle="miter"/>
                      <o:lock v:ext="edit" shapetype="f"/>
                    </v:shape>
                  </w:pict>
                </mc:Fallback>
              </mc:AlternateContent>
            </w:r>
          </w:p>
        </w:tc>
      </w:tr>
      <w:tr w:rsidR="00312938" w:rsidRPr="007261A0" w:rsidTr="006609E5">
        <w:trPr>
          <w:trHeight w:val="3420"/>
        </w:trPr>
        <w:tc>
          <w:tcPr>
            <w:cnfStyle w:val="001000000000" w:firstRow="0" w:lastRow="0" w:firstColumn="1" w:lastColumn="0" w:oddVBand="0" w:evenVBand="0" w:oddHBand="0" w:evenHBand="0" w:firstRowFirstColumn="0" w:firstRowLastColumn="0" w:lastRowFirstColumn="0" w:lastRowLastColumn="0"/>
            <w:tcW w:w="0" w:type="auto"/>
            <w:vMerge/>
            <w:hideMark/>
          </w:tcPr>
          <w:p w:rsidR="00312938" w:rsidRPr="007261A0" w:rsidRDefault="00312938" w:rsidP="001554CF">
            <w:pPr>
              <w:jc w:val="left"/>
              <w:rPr>
                <w:color w:val="000000" w:themeColor="text1"/>
                <w:szCs w:val="20"/>
                <w:highlight w:val="yellow"/>
              </w:rPr>
            </w:pPr>
          </w:p>
        </w:tc>
        <w:tc>
          <w:tcPr>
            <w:tcW w:w="0" w:type="auto"/>
            <w:vMerge/>
            <w:hideMark/>
          </w:tcPr>
          <w:p w:rsidR="00312938" w:rsidRPr="007261A0" w:rsidRDefault="00312938" w:rsidP="001554CF">
            <w:pPr>
              <w:jc w:val="left"/>
              <w:cnfStyle w:val="000000000000" w:firstRow="0" w:lastRow="0" w:firstColumn="0" w:lastColumn="0" w:oddVBand="0" w:evenVBand="0" w:oddHBand="0" w:evenHBand="0" w:firstRowFirstColumn="0" w:firstRowLastColumn="0" w:lastRowFirstColumn="0" w:lastRowLastColumn="0"/>
              <w:rPr>
                <w:rFonts w:cs="Calibri"/>
                <w:color w:val="000000" w:themeColor="text1"/>
                <w:szCs w:val="20"/>
                <w:highlight w:val="yellow"/>
              </w:rPr>
            </w:pPr>
          </w:p>
        </w:tc>
        <w:tc>
          <w:tcPr>
            <w:tcW w:w="0" w:type="auto"/>
            <w:vMerge/>
            <w:hideMark/>
          </w:tcPr>
          <w:p w:rsidR="00312938" w:rsidRPr="007261A0" w:rsidRDefault="00312938" w:rsidP="001554CF">
            <w:pPr>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Cs w:val="20"/>
                <w:highlight w:val="yellow"/>
              </w:rPr>
            </w:pPr>
          </w:p>
        </w:tc>
        <w:tc>
          <w:tcPr>
            <w:tcW w:w="1976" w:type="dxa"/>
            <w:hideMark/>
          </w:tcPr>
          <w:p w:rsidR="00312938" w:rsidRPr="004C4C38" w:rsidRDefault="00312938" w:rsidP="001554CF">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4C4C38">
              <w:rPr>
                <w:color w:val="000000" w:themeColor="text1"/>
                <w:sz w:val="20"/>
                <w:szCs w:val="20"/>
              </w:rPr>
              <w:t>Ilość usuniętych wyrobów azbestowych (kg)</w:t>
            </w:r>
          </w:p>
        </w:tc>
        <w:tc>
          <w:tcPr>
            <w:tcW w:w="1084" w:type="dxa"/>
            <w:hideMark/>
          </w:tcPr>
          <w:p w:rsidR="00312938" w:rsidRPr="005E3E05" w:rsidRDefault="00E53F34" w:rsidP="001554CF">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0"/>
                <w:highlight w:val="magenta"/>
              </w:rPr>
            </w:pPr>
            <w:r w:rsidRPr="00E53F34">
              <w:rPr>
                <w:rFonts w:cstheme="minorHAnsi"/>
                <w:color w:val="000000" w:themeColor="text1"/>
                <w:szCs w:val="20"/>
              </w:rPr>
              <w:t>826 781</w:t>
            </w:r>
          </w:p>
        </w:tc>
        <w:tc>
          <w:tcPr>
            <w:tcW w:w="1310" w:type="dxa"/>
            <w:hideMark/>
          </w:tcPr>
          <w:p w:rsidR="00312938" w:rsidRPr="007261A0" w:rsidRDefault="00312938" w:rsidP="001554CF">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noProof/>
                <w:color w:val="000000" w:themeColor="text1"/>
                <w:szCs w:val="20"/>
                <w:highlight w:val="yellow"/>
                <w:lang w:eastAsia="pl-PL"/>
              </w:rPr>
            </w:pPr>
            <w:r w:rsidRPr="007261A0">
              <w:rPr>
                <w:noProof/>
                <w:highlight w:val="yellow"/>
                <w:lang w:eastAsia="pl-PL"/>
              </w:rPr>
              <mc:AlternateContent>
                <mc:Choice Requires="wps">
                  <w:drawing>
                    <wp:anchor distT="0" distB="0" distL="114300" distR="114300" simplePos="0" relativeHeight="251696128" behindDoc="0" locked="0" layoutInCell="1" allowOverlap="1" wp14:anchorId="58D8995E" wp14:editId="088083DE">
                      <wp:simplePos x="0" y="0"/>
                      <wp:positionH relativeFrom="column">
                        <wp:posOffset>171450</wp:posOffset>
                      </wp:positionH>
                      <wp:positionV relativeFrom="paragraph">
                        <wp:posOffset>26035</wp:posOffset>
                      </wp:positionV>
                      <wp:extent cx="304800" cy="297180"/>
                      <wp:effectExtent l="38100" t="38100" r="38100" b="45720"/>
                      <wp:wrapNone/>
                      <wp:docPr id="1475171375" name="Łącznik prosty ze strzałką 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04800" cy="297180"/>
                              </a:xfrm>
                              <a:prstGeom prst="straightConnector1">
                                <a:avLst/>
                              </a:prstGeom>
                              <a:ln w="76200">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061AB56E" id="Łącznik prosty ze strzałką 30" o:spid="_x0000_s1026" type="#_x0000_t32" style="position:absolute;margin-left:13.5pt;margin-top:2.05pt;width:24pt;height:23.4pt;flip:y;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" strokecolor="#00b050" strokeweight="6pt">
                      <v:stroke endarrow="block" joinstyle="miter"/>
                      <o:lock v:ext="edit" shapetype="f"/>
                    </v:shape>
                  </w:pict>
                </mc:Fallback>
              </mc:AlternateContent>
            </w:r>
          </w:p>
        </w:tc>
      </w:tr>
      <w:tr w:rsidR="00312938" w:rsidRPr="007261A0" w:rsidTr="006609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3" w:type="dxa"/>
          </w:tcPr>
          <w:p w:rsidR="00312938" w:rsidRPr="004C4C38" w:rsidRDefault="00312938" w:rsidP="001554CF">
            <w:pPr>
              <w:jc w:val="center"/>
              <w:rPr>
                <w:b w:val="0"/>
                <w:bCs w:val="0"/>
                <w:color w:val="000000" w:themeColor="text1"/>
                <w:szCs w:val="20"/>
              </w:rPr>
            </w:pPr>
            <w:r w:rsidRPr="004C4C38">
              <w:rPr>
                <w:color w:val="000000" w:themeColor="text1"/>
                <w:szCs w:val="20"/>
              </w:rPr>
              <w:t>2.5.</w:t>
            </w:r>
            <w:r w:rsidRPr="004C4C38">
              <w:rPr>
                <w:rFonts w:eastAsia="Times New Roman" w:cstheme="minorHAnsi"/>
                <w:color w:val="000000" w:themeColor="text1"/>
                <w:szCs w:val="20"/>
                <w:lang w:eastAsia="pl-PL"/>
              </w:rPr>
              <w:t xml:space="preserve"> Promocja gminy</w:t>
            </w:r>
          </w:p>
          <w:p w:rsidR="00312938" w:rsidRPr="004C4C38" w:rsidRDefault="00312938" w:rsidP="001554CF">
            <w:pPr>
              <w:jc w:val="center"/>
              <w:rPr>
                <w:b w:val="0"/>
                <w:bCs w:val="0"/>
                <w:color w:val="000000" w:themeColor="text1"/>
                <w:szCs w:val="20"/>
              </w:rPr>
            </w:pPr>
          </w:p>
        </w:tc>
        <w:tc>
          <w:tcPr>
            <w:tcW w:w="5164" w:type="dxa"/>
            <w:hideMark/>
          </w:tcPr>
          <w:p w:rsidR="00312938" w:rsidRPr="004C4C38" w:rsidRDefault="00312938">
            <w:pPr>
              <w:pStyle w:val="Default"/>
              <w:numPr>
                <w:ilvl w:val="0"/>
                <w:numId w:val="61"/>
              </w:numPr>
              <w:spacing w:line="276" w:lineRule="auto"/>
              <w:ind w:left="333" w:hanging="284"/>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4C4C38">
              <w:rPr>
                <w:color w:val="000000" w:themeColor="text1"/>
                <w:sz w:val="20"/>
                <w:szCs w:val="20"/>
              </w:rPr>
              <w:t xml:space="preserve">kreowanie dobrego wizerunku gminy jako atrakcyjnego miejsca dla turystów poprzez zróżnicowane działania marketingowe, </w:t>
            </w:r>
          </w:p>
          <w:p w:rsidR="00312938" w:rsidRPr="004C4C38" w:rsidRDefault="00312938">
            <w:pPr>
              <w:pStyle w:val="Default"/>
              <w:numPr>
                <w:ilvl w:val="0"/>
                <w:numId w:val="61"/>
              </w:numPr>
              <w:spacing w:line="276" w:lineRule="auto"/>
              <w:ind w:left="333" w:hanging="284"/>
              <w:cnfStyle w:val="000000100000" w:firstRow="0" w:lastRow="0" w:firstColumn="0" w:lastColumn="0" w:oddVBand="0" w:evenVBand="0" w:oddHBand="1" w:evenHBand="0" w:firstRowFirstColumn="0" w:firstRowLastColumn="0" w:lastRowFirstColumn="0" w:lastRowLastColumn="0"/>
              <w:rPr>
                <w:color w:val="000000" w:themeColor="text1"/>
                <w:szCs w:val="20"/>
              </w:rPr>
            </w:pPr>
            <w:r w:rsidRPr="004C4C38">
              <w:rPr>
                <w:color w:val="000000" w:themeColor="text1"/>
                <w:sz w:val="20"/>
                <w:szCs w:val="20"/>
              </w:rPr>
              <w:lastRenderedPageBreak/>
              <w:t xml:space="preserve">rozbudowa i wdrożenie kompleksowego systemu informacji i promocji turystycznej i kulturalnej </w:t>
            </w:r>
            <w:r w:rsidRPr="004C4C38">
              <w:rPr>
                <w:color w:val="000000" w:themeColor="text1"/>
                <w:sz w:val="20"/>
                <w:szCs w:val="20"/>
              </w:rPr>
              <w:br/>
              <w:t>w gminie.</w:t>
            </w:r>
          </w:p>
        </w:tc>
        <w:tc>
          <w:tcPr>
            <w:tcW w:w="2581" w:type="dxa"/>
            <w:hideMark/>
          </w:tcPr>
          <w:p w:rsidR="00312938" w:rsidRPr="004C4C38" w:rsidRDefault="00312938">
            <w:pPr>
              <w:pStyle w:val="Default"/>
              <w:numPr>
                <w:ilvl w:val="0"/>
                <w:numId w:val="60"/>
              </w:numPr>
              <w:spacing w:before="120"/>
              <w:ind w:left="190" w:hanging="190"/>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4C4C38">
              <w:rPr>
                <w:color w:val="000000" w:themeColor="text1"/>
                <w:sz w:val="20"/>
                <w:szCs w:val="20"/>
              </w:rPr>
              <w:lastRenderedPageBreak/>
              <w:t>zwiększenie liczby turystów spoza terenu gminy,</w:t>
            </w:r>
          </w:p>
          <w:p w:rsidR="00312938" w:rsidRPr="004C4C38" w:rsidRDefault="00312938">
            <w:pPr>
              <w:pStyle w:val="Default"/>
              <w:numPr>
                <w:ilvl w:val="0"/>
                <w:numId w:val="60"/>
              </w:numPr>
              <w:spacing w:before="120"/>
              <w:ind w:left="190" w:hanging="190"/>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4C4C38">
              <w:rPr>
                <w:color w:val="000000" w:themeColor="text1"/>
                <w:sz w:val="20"/>
                <w:szCs w:val="20"/>
              </w:rPr>
              <w:lastRenderedPageBreak/>
              <w:t xml:space="preserve">zwiększenie uczestnictwa </w:t>
            </w:r>
            <w:r w:rsidRPr="004C4C38">
              <w:rPr>
                <w:color w:val="000000" w:themeColor="text1"/>
                <w:sz w:val="20"/>
                <w:szCs w:val="20"/>
              </w:rPr>
              <w:br/>
              <w:t>w przedsięwzięciach kulturalnych na terenie gminy,</w:t>
            </w:r>
          </w:p>
        </w:tc>
        <w:tc>
          <w:tcPr>
            <w:tcW w:w="1976" w:type="dxa"/>
            <w:hideMark/>
          </w:tcPr>
          <w:p w:rsidR="00312938" w:rsidRPr="004C4C38" w:rsidRDefault="00312938" w:rsidP="001554CF">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0"/>
                <w:szCs w:val="20"/>
              </w:rPr>
            </w:pPr>
            <w:r w:rsidRPr="004C4C38">
              <w:rPr>
                <w:rFonts w:asciiTheme="minorHAnsi" w:hAnsiTheme="minorHAnsi" w:cstheme="minorHAnsi"/>
                <w:color w:val="000000" w:themeColor="text1"/>
                <w:sz w:val="20"/>
                <w:szCs w:val="20"/>
              </w:rPr>
              <w:lastRenderedPageBreak/>
              <w:t>liczba przeprowadzonych kampanii marketingowych</w:t>
            </w:r>
          </w:p>
        </w:tc>
        <w:tc>
          <w:tcPr>
            <w:tcW w:w="1084" w:type="dxa"/>
            <w:hideMark/>
          </w:tcPr>
          <w:p w:rsidR="00312938" w:rsidRPr="005E3E05" w:rsidRDefault="00312938" w:rsidP="001554CF">
            <w:pPr>
              <w:spacing w:line="276" w:lineRule="auto"/>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0"/>
                <w:highlight w:val="magenta"/>
              </w:rPr>
            </w:pPr>
            <w:r w:rsidRPr="00207304">
              <w:rPr>
                <w:rFonts w:cstheme="minorHAnsi"/>
                <w:color w:val="000000" w:themeColor="text1"/>
                <w:szCs w:val="20"/>
              </w:rPr>
              <w:t>0</w:t>
            </w:r>
          </w:p>
        </w:tc>
        <w:tc>
          <w:tcPr>
            <w:tcW w:w="1310" w:type="dxa"/>
            <w:hideMark/>
          </w:tcPr>
          <w:p w:rsidR="00312938" w:rsidRPr="007261A0" w:rsidRDefault="00312938" w:rsidP="001554CF">
            <w:pPr>
              <w:spacing w:line="276" w:lineRule="auto"/>
              <w:jc w:val="center"/>
              <w:cnfStyle w:val="000000100000" w:firstRow="0" w:lastRow="0" w:firstColumn="0" w:lastColumn="0" w:oddVBand="0" w:evenVBand="0" w:oddHBand="1" w:evenHBand="0" w:firstRowFirstColumn="0" w:firstRowLastColumn="0" w:lastRowFirstColumn="0" w:lastRowLastColumn="0"/>
              <w:rPr>
                <w:rFonts w:cstheme="minorHAnsi"/>
                <w:noProof/>
                <w:color w:val="000000" w:themeColor="text1"/>
                <w:szCs w:val="20"/>
                <w:highlight w:val="yellow"/>
                <w:lang w:eastAsia="pl-PL"/>
              </w:rPr>
            </w:pPr>
            <w:r w:rsidRPr="007261A0">
              <w:rPr>
                <w:noProof/>
                <w:highlight w:val="yellow"/>
                <w:lang w:eastAsia="pl-PL"/>
              </w:rPr>
              <mc:AlternateContent>
                <mc:Choice Requires="wps">
                  <w:drawing>
                    <wp:anchor distT="0" distB="0" distL="114300" distR="114300" simplePos="0" relativeHeight="251698176" behindDoc="0" locked="0" layoutInCell="1" allowOverlap="1" wp14:anchorId="2FA3C980" wp14:editId="39760DB7">
                      <wp:simplePos x="0" y="0"/>
                      <wp:positionH relativeFrom="column">
                        <wp:posOffset>171450</wp:posOffset>
                      </wp:positionH>
                      <wp:positionV relativeFrom="paragraph">
                        <wp:posOffset>208915</wp:posOffset>
                      </wp:positionV>
                      <wp:extent cx="306070" cy="299085"/>
                      <wp:effectExtent l="38100" t="38100" r="55880" b="43815"/>
                      <wp:wrapNone/>
                      <wp:docPr id="321492092" name="Łącznik prosty ze strzałką 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06070" cy="299085"/>
                              </a:xfrm>
                              <a:prstGeom prst="straightConnector1">
                                <a:avLst/>
                              </a:prstGeom>
                              <a:ln w="76200">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DF8C0A9" id="_x0000_t32" coordsize="21600,21600" o:spt="32" o:oned="t" path="m,l21600,21600e" filled="f">
                      <v:path arrowok="t" fillok="f" o:connecttype="none"/>
                      <o:lock v:ext="edit" shapetype="t"/>
                    </v:shapetype>
                    <v:shape id="Łącznik prosty ze strzałką 28" o:spid="_x0000_s1026" type="#_x0000_t32" style="position:absolute;margin-left:13.5pt;margin-top:16.45pt;width:24.1pt;height:23.55pt;flip:y;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" strokecolor="#00b050" strokeweight="6pt">
                      <v:stroke endarrow="block" joinstyle="miter"/>
                      <o:lock v:ext="edit" shapetype="f"/>
                    </v:shape>
                  </w:pict>
                </mc:Fallback>
              </mc:AlternateContent>
            </w:r>
          </w:p>
        </w:tc>
      </w:tr>
    </w:tbl>
    <w:p w:rsidR="00312938" w:rsidRPr="004536AD" w:rsidRDefault="006609E5" w:rsidP="00312938">
      <w:pPr>
        <w:spacing w:line="276" w:lineRule="auto"/>
        <w:rPr>
          <w:rFonts w:cstheme="minorHAnsi"/>
          <w:color w:val="000000" w:themeColor="text1"/>
        </w:rPr>
      </w:pPr>
      <w:r w:rsidRPr="007261A0">
        <w:rPr>
          <w:rFonts w:cstheme="minorHAnsi"/>
          <w:noProof/>
          <w:sz w:val="20"/>
          <w:szCs w:val="20"/>
          <w:highlight w:val="yellow"/>
          <w:lang w:eastAsia="pl-PL"/>
        </w:rPr>
        <mc:AlternateContent>
          <mc:Choice Requires="wps">
            <w:drawing>
              <wp:anchor distT="0" distB="0" distL="114300" distR="114300" simplePos="0" relativeHeight="251676672" behindDoc="0" locked="0" layoutInCell="1" allowOverlap="1" wp14:anchorId="00F8F3A3" wp14:editId="69A752A2">
                <wp:simplePos x="0" y="0"/>
                <wp:positionH relativeFrom="column">
                  <wp:posOffset>139700</wp:posOffset>
                </wp:positionH>
                <wp:positionV relativeFrom="paragraph">
                  <wp:posOffset>22225</wp:posOffset>
                </wp:positionV>
                <wp:extent cx="305435" cy="298450"/>
                <wp:effectExtent l="38100" t="38100" r="37465" b="44450"/>
                <wp:wrapNone/>
                <wp:docPr id="93" name="Łącznik prosty ze strzałką 93"/>
                <wp:cNvGraphicFramePr/>
                <a:graphic xmlns:a="http://schemas.openxmlformats.org/drawingml/2006/main">
                  <a:graphicData uri="http://schemas.microsoft.com/office/word/2010/wordprocessingShape">
                    <wps:wsp>
                      <wps:cNvCnPr/>
                      <wps:spPr>
                        <a:xfrm flipV="1">
                          <a:off x="0" y="0"/>
                          <a:ext cx="305435" cy="298450"/>
                        </a:xfrm>
                        <a:prstGeom prst="straightConnector1">
                          <a:avLst/>
                        </a:prstGeom>
                        <a:ln w="76200">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848AE8D" id="Łącznik prosty ze strzałką 93" o:spid="_x0000_s1026" type="#_x0000_t32" style="position:absolute;margin-left:11pt;margin-top:1.75pt;width:24.05pt;height:23.5pt;flip:y;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" strokecolor="#00b050" strokeweight="6pt">
                <v:stroke endarrow="block" joinstyle="miter"/>
              </v:shape>
            </w:pict>
          </mc:Fallback>
        </mc:AlternateContent>
      </w:r>
      <w:r w:rsidR="00312938" w:rsidRPr="004536AD">
        <w:rPr>
          <w:rFonts w:cstheme="minorHAnsi"/>
          <w:color w:val="000000" w:themeColor="text1"/>
        </w:rPr>
        <w:tab/>
        <w:t>- tendencja rosnąca</w:t>
      </w:r>
    </w:p>
    <w:p w:rsidR="00312938" w:rsidRPr="004536AD" w:rsidRDefault="006609E5" w:rsidP="00312938">
      <w:pPr>
        <w:rPr>
          <w:rFonts w:cstheme="minorHAnsi"/>
        </w:rPr>
      </w:pPr>
      <w:r w:rsidRPr="007261A0">
        <w:rPr>
          <w:rFonts w:cstheme="minorHAnsi"/>
          <w:noProof/>
          <w:sz w:val="20"/>
          <w:szCs w:val="20"/>
          <w:highlight w:val="yellow"/>
          <w:lang w:eastAsia="pl-PL"/>
        </w:rPr>
        <mc:AlternateContent>
          <mc:Choice Requires="wps">
            <w:drawing>
              <wp:anchor distT="0" distB="0" distL="114300" distR="114300" simplePos="0" relativeHeight="251674624" behindDoc="0" locked="0" layoutInCell="1" allowOverlap="1" wp14:anchorId="531A0750" wp14:editId="28977409">
                <wp:simplePos x="0" y="0"/>
                <wp:positionH relativeFrom="column">
                  <wp:posOffset>86360</wp:posOffset>
                </wp:positionH>
                <wp:positionV relativeFrom="paragraph">
                  <wp:posOffset>31750</wp:posOffset>
                </wp:positionV>
                <wp:extent cx="352425" cy="285750"/>
                <wp:effectExtent l="38100" t="38100" r="66675" b="38100"/>
                <wp:wrapNone/>
                <wp:docPr id="1876262030" name="Łącznik prosty ze strzałką 1876262030"/>
                <wp:cNvGraphicFramePr/>
                <a:graphic xmlns:a="http://schemas.openxmlformats.org/drawingml/2006/main">
                  <a:graphicData uri="http://schemas.microsoft.com/office/word/2010/wordprocessingShape">
                    <wps:wsp>
                      <wps:cNvCnPr/>
                      <wps:spPr>
                        <a:xfrm>
                          <a:off x="0" y="0"/>
                          <a:ext cx="352425" cy="285750"/>
                        </a:xfrm>
                        <a:prstGeom prst="straightConnector1">
                          <a:avLst/>
                        </a:prstGeom>
                        <a:ln w="762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7865AE4" id="Łącznik prosty ze strzałką 1876262030" o:spid="_x0000_s1026" type="#_x0000_t32" style="position:absolute;margin-left:6.8pt;margin-top:2.5pt;width:27.75pt;height:2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" strokecolor="red" strokeweight="6pt">
                <v:stroke endarrow="block" joinstyle="miter"/>
              </v:shape>
            </w:pict>
          </mc:Fallback>
        </mc:AlternateContent>
      </w:r>
      <w:r w:rsidR="00312938" w:rsidRPr="004536AD">
        <w:rPr>
          <w:rFonts w:cstheme="minorHAnsi"/>
        </w:rPr>
        <w:tab/>
        <w:t>- tendencja malejąca</w:t>
      </w:r>
    </w:p>
    <w:p w:rsidR="00312938" w:rsidRPr="004536AD" w:rsidRDefault="00312938" w:rsidP="00312938">
      <w:r w:rsidRPr="004536AD">
        <w:rPr>
          <w:rFonts w:cstheme="minorHAnsi"/>
          <w:noProof/>
          <w:sz w:val="20"/>
          <w:lang w:eastAsia="pl-PL"/>
        </w:rPr>
        <mc:AlternateContent>
          <mc:Choice Requires="wps">
            <w:drawing>
              <wp:anchor distT="0" distB="0" distL="114300" distR="114300" simplePos="0" relativeHeight="251675648" behindDoc="0" locked="0" layoutInCell="1" allowOverlap="1" wp14:anchorId="554B4D4B" wp14:editId="44E10FC9">
                <wp:simplePos x="0" y="0"/>
                <wp:positionH relativeFrom="column">
                  <wp:posOffset>0</wp:posOffset>
                </wp:positionH>
                <wp:positionV relativeFrom="paragraph">
                  <wp:posOffset>121920</wp:posOffset>
                </wp:positionV>
                <wp:extent cx="381000" cy="45719"/>
                <wp:effectExtent l="0" t="0" r="19050" b="12065"/>
                <wp:wrapNone/>
                <wp:docPr id="1948055914" name="Prostokąt 1948055914"/>
                <wp:cNvGraphicFramePr/>
                <a:graphic xmlns:a="http://schemas.openxmlformats.org/drawingml/2006/main">
                  <a:graphicData uri="http://schemas.microsoft.com/office/word/2010/wordprocessingShape">
                    <wps:wsp>
                      <wps:cNvSpPr/>
                      <wps:spPr>
                        <a:xfrm>
                          <a:off x="0" y="0"/>
                          <a:ext cx="381000" cy="45719"/>
                        </a:xfrm>
                        <a:prstGeom prst="rect">
                          <a:avLst/>
                        </a:prstGeom>
                        <a:solidFill>
                          <a:schemeClr val="accent4"/>
                        </a:solidFill>
                        <a:ln>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BAF40D" id="Prostokąt 1948055914" o:spid="_x0000_s1026" style="position:absolute;margin-left:0;margin-top:9.6pt;width:30pt;height:3.6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" fillcolor="#ffc000 [3207]" strokecolor="#ffc000 [3207]" strokeweight="1pt"/>
            </w:pict>
          </mc:Fallback>
        </mc:AlternateContent>
      </w:r>
      <w:r w:rsidRPr="004536AD">
        <w:rPr>
          <w:rFonts w:cstheme="minorHAnsi"/>
        </w:rPr>
        <w:tab/>
        <w:t>- bez zmian</w:t>
      </w:r>
    </w:p>
    <w:p w:rsidR="00312938" w:rsidRPr="007261A0" w:rsidRDefault="00312938" w:rsidP="00312938">
      <w:pPr>
        <w:rPr>
          <w:highlight w:val="yellow"/>
        </w:rPr>
        <w:sectPr w:rsidR="00312938" w:rsidRPr="007261A0" w:rsidSect="001554CF">
          <w:footerReference w:type="even" r:id="rId108"/>
          <w:footerReference w:type="default" r:id="rId109"/>
          <w:pgSz w:w="16838" w:h="11906" w:orient="landscape"/>
          <w:pgMar w:top="1800" w:right="1440" w:bottom="993" w:left="1440" w:header="708" w:footer="708" w:gutter="0"/>
          <w:cols w:space="708"/>
          <w:docGrid w:linePitch="360"/>
        </w:sectPr>
      </w:pPr>
    </w:p>
    <w:p w:rsidR="00312938" w:rsidRPr="007261A0" w:rsidRDefault="00312938" w:rsidP="00312938">
      <w:pPr>
        <w:pStyle w:val="Default"/>
        <w:ind w:firstLine="426"/>
        <w:jc w:val="both"/>
        <w:rPr>
          <w:rFonts w:asciiTheme="minorHAnsi" w:hAnsiTheme="minorHAnsi" w:cstheme="minorHAnsi"/>
          <w:color w:val="auto"/>
          <w:sz w:val="22"/>
          <w:szCs w:val="22"/>
          <w:highlight w:val="yellow"/>
        </w:rPr>
      </w:pPr>
    </w:p>
    <w:p w:rsidR="00312938" w:rsidRPr="006E43E4" w:rsidRDefault="00312938" w:rsidP="00312938">
      <w:pPr>
        <w:jc w:val="center"/>
        <w:rPr>
          <w:b/>
        </w:rPr>
      </w:pPr>
      <w:r w:rsidRPr="006E43E4">
        <w:rPr>
          <w:b/>
        </w:rPr>
        <w:t>CEL STRATEGICZNY 3</w:t>
      </w:r>
    </w:p>
    <w:p w:rsidR="00696D4F" w:rsidRDefault="00696D4F" w:rsidP="00696D4F">
      <w:pPr>
        <w:widowControl w:val="0"/>
        <w:suppressAutoHyphens/>
        <w:autoSpaceDE w:val="0"/>
        <w:autoSpaceDN w:val="0"/>
        <w:adjustRightInd w:val="0"/>
        <w:spacing w:before="120" w:after="0" w:line="276" w:lineRule="auto"/>
        <w:jc w:val="center"/>
        <w:rPr>
          <w:rFonts w:cstheme="minorHAnsi"/>
          <w:b/>
          <w:bCs/>
          <w:szCs w:val="20"/>
        </w:rPr>
      </w:pPr>
      <w:r w:rsidRPr="006D7A8E">
        <w:rPr>
          <w:rFonts w:eastAsia="Times New Roman" w:cstheme="minorHAnsi"/>
          <w:b/>
          <w:bCs/>
          <w:color w:val="000000" w:themeColor="text1"/>
          <w:lang w:eastAsia="pl-PL"/>
        </w:rPr>
        <w:t>Poprawa konkurencyjności gospodarstw rolnych i rozwój rynku pracy poprzez wsparcie przedsiębiorczości</w:t>
      </w:r>
    </w:p>
    <w:p w:rsidR="00312938" w:rsidRPr="006E43E4" w:rsidRDefault="00312938" w:rsidP="00312938">
      <w:pPr>
        <w:widowControl w:val="0"/>
        <w:suppressAutoHyphens/>
        <w:autoSpaceDE w:val="0"/>
        <w:autoSpaceDN w:val="0"/>
        <w:adjustRightInd w:val="0"/>
        <w:spacing w:before="120" w:after="0" w:line="276" w:lineRule="auto"/>
        <w:rPr>
          <w:rFonts w:ascii="Calibri" w:eastAsia="SimSun" w:hAnsi="Calibri" w:cs="Calibri"/>
          <w:kern w:val="2"/>
          <w:lang w:eastAsia="hi-IN" w:bidi="hi-IN"/>
        </w:rPr>
      </w:pPr>
      <w:r w:rsidRPr="006E43E4">
        <w:rPr>
          <w:rFonts w:ascii="Calibri" w:eastAsia="SimSun" w:hAnsi="Calibri" w:cs="Calibri"/>
          <w:b/>
          <w:bCs/>
          <w:kern w:val="2"/>
          <w:lang w:eastAsia="hi-IN" w:bidi="hi-IN"/>
        </w:rPr>
        <w:t xml:space="preserve">Cel operacyjny 3.1. </w:t>
      </w:r>
      <w:r w:rsidR="00696D4F">
        <w:rPr>
          <w:rFonts w:ascii="Calibri" w:eastAsia="SimSun" w:hAnsi="Calibri" w:cs="Calibri"/>
          <w:color w:val="000000" w:themeColor="text1"/>
          <w:kern w:val="2"/>
          <w:szCs w:val="20"/>
          <w:lang w:eastAsia="hi-IN" w:bidi="hi-IN"/>
        </w:rPr>
        <w:t>Rozwój rolnictwa poprzez p</w:t>
      </w:r>
      <w:r w:rsidR="00696D4F" w:rsidRPr="00FF7144">
        <w:rPr>
          <w:rFonts w:ascii="Calibri" w:eastAsia="SimSun" w:hAnsi="Calibri" w:cs="Calibri"/>
          <w:color w:val="000000" w:themeColor="text1"/>
          <w:kern w:val="2"/>
          <w:szCs w:val="20"/>
          <w:lang w:eastAsia="hi-IN" w:bidi="hi-IN"/>
        </w:rPr>
        <w:t xml:space="preserve">romowanie przyjaznych środowisku rozwiązań </w:t>
      </w:r>
      <w:r w:rsidR="006609E5">
        <w:rPr>
          <w:rFonts w:ascii="Calibri" w:eastAsia="SimSun" w:hAnsi="Calibri" w:cs="Calibri"/>
          <w:color w:val="000000" w:themeColor="text1"/>
          <w:kern w:val="2"/>
          <w:szCs w:val="20"/>
          <w:lang w:eastAsia="hi-IN" w:bidi="hi-IN"/>
        </w:rPr>
        <w:br/>
      </w:r>
      <w:r w:rsidR="00696D4F" w:rsidRPr="00FF7144">
        <w:rPr>
          <w:rFonts w:ascii="Calibri" w:eastAsia="SimSun" w:hAnsi="Calibri" w:cs="Calibri"/>
          <w:color w:val="000000" w:themeColor="text1"/>
          <w:kern w:val="2"/>
          <w:szCs w:val="20"/>
          <w:lang w:eastAsia="hi-IN" w:bidi="hi-IN"/>
        </w:rPr>
        <w:t>w procesie produkcji rolnej, rozwój rolnictwa ekologicznego oraz modernizacja gospodarstw rolnych</w:t>
      </w:r>
    </w:p>
    <w:p w:rsidR="00312938" w:rsidRPr="006E43E4" w:rsidRDefault="00312938" w:rsidP="00312938">
      <w:pPr>
        <w:spacing w:before="120" w:after="0" w:line="276" w:lineRule="auto"/>
        <w:rPr>
          <w:rFonts w:eastAsia="Times New Roman" w:cstheme="minorHAnsi"/>
          <w:color w:val="000000" w:themeColor="text1"/>
          <w:lang w:eastAsia="pl-PL"/>
        </w:rPr>
      </w:pPr>
      <w:r w:rsidRPr="006E43E4">
        <w:rPr>
          <w:rFonts w:ascii="Calibri" w:eastAsia="SimSun" w:hAnsi="Calibri" w:cs="Calibri"/>
          <w:b/>
          <w:bCs/>
          <w:kern w:val="2"/>
          <w:lang w:eastAsia="hi-IN" w:bidi="hi-IN"/>
        </w:rPr>
        <w:t>Cel operacyjny 3.2</w:t>
      </w:r>
      <w:r w:rsidRPr="006E43E4">
        <w:rPr>
          <w:rFonts w:eastAsia="Times New Roman" w:cstheme="minorHAnsi"/>
          <w:color w:val="000000" w:themeColor="text1"/>
          <w:lang w:eastAsia="pl-PL"/>
        </w:rPr>
        <w:t xml:space="preserve"> </w:t>
      </w:r>
      <w:r w:rsidR="00696D4F" w:rsidRPr="006E43E4">
        <w:rPr>
          <w:rFonts w:eastAsia="Times New Roman" w:cstheme="minorHAnsi"/>
          <w:color w:val="000000" w:themeColor="text1"/>
          <w:szCs w:val="20"/>
          <w:lang w:eastAsia="pl-PL"/>
        </w:rPr>
        <w:t>Wparcie rozwoju przedsiębiorczości</w:t>
      </w:r>
    </w:p>
    <w:p w:rsidR="00312938" w:rsidRPr="006E43E4" w:rsidRDefault="00312938" w:rsidP="00312938">
      <w:pPr>
        <w:widowControl w:val="0"/>
        <w:suppressAutoHyphens/>
        <w:autoSpaceDE w:val="0"/>
        <w:autoSpaceDN w:val="0"/>
        <w:adjustRightInd w:val="0"/>
        <w:spacing w:before="120" w:after="0" w:line="276" w:lineRule="auto"/>
        <w:rPr>
          <w:rFonts w:ascii="Calibri" w:eastAsia="SimSun" w:hAnsi="Calibri" w:cs="Calibri"/>
          <w:b/>
          <w:bCs/>
          <w:kern w:val="2"/>
          <w:lang w:eastAsia="hi-IN" w:bidi="hi-IN"/>
        </w:rPr>
      </w:pPr>
      <w:r w:rsidRPr="006E43E4">
        <w:rPr>
          <w:rFonts w:ascii="Calibri" w:eastAsia="SimSun" w:hAnsi="Calibri" w:cs="Calibri"/>
          <w:b/>
          <w:bCs/>
          <w:kern w:val="2"/>
          <w:lang w:eastAsia="hi-IN" w:bidi="hi-IN"/>
        </w:rPr>
        <w:t xml:space="preserve">Cel operacyjny 3.3. </w:t>
      </w:r>
      <w:r w:rsidR="00696D4F" w:rsidRPr="006E43E4">
        <w:rPr>
          <w:rFonts w:eastAsia="Times New Roman" w:cstheme="minorHAnsi"/>
          <w:color w:val="000000" w:themeColor="text1"/>
          <w:szCs w:val="20"/>
          <w:lang w:eastAsia="pl-PL"/>
        </w:rPr>
        <w:t>Rozwój agroturystyki i turystyki wiejskiej</w:t>
      </w:r>
    </w:p>
    <w:p w:rsidR="00312938" w:rsidRPr="00F67082" w:rsidRDefault="00312938" w:rsidP="00312938">
      <w:pPr>
        <w:spacing w:before="120" w:after="0" w:line="276" w:lineRule="auto"/>
        <w:rPr>
          <w:color w:val="00B0F0"/>
          <w:highlight w:val="green"/>
        </w:rPr>
      </w:pPr>
    </w:p>
    <w:p w:rsidR="00F67082" w:rsidRPr="00F67082" w:rsidRDefault="00F67082" w:rsidP="00F67082">
      <w:pPr>
        <w:spacing w:line="276" w:lineRule="auto"/>
        <w:ind w:firstLine="708"/>
      </w:pPr>
      <w:r w:rsidRPr="00F67082">
        <w:t xml:space="preserve">Rozwój sfery gospodarczej na bazie posiadanych zasobów i potencjału skupia cele operacyjne i przedsięwzięcia, które będą wywierać trwałe, długofalowe efekty na sferę gospodarczą. Zakłada się, że przedsięwzięcia wdrożone w ramach tego celu w długim okresie doprowadzą do wzrostu aktywności gospodarczej i inwestycyjnej oraz rozwoju przedsiębiorczości. </w:t>
      </w:r>
    </w:p>
    <w:p w:rsidR="00F67082" w:rsidRPr="00F67082" w:rsidRDefault="00F67082" w:rsidP="00F67082">
      <w:pPr>
        <w:spacing w:line="276" w:lineRule="auto"/>
        <w:ind w:firstLine="708"/>
        <w:rPr>
          <w:rFonts w:cstheme="minorHAnsi"/>
          <w:color w:val="000000"/>
        </w:rPr>
      </w:pPr>
      <w:r w:rsidRPr="00F67082">
        <w:rPr>
          <w:rFonts w:cstheme="minorHAnsi"/>
          <w:color w:val="000000"/>
        </w:rPr>
        <w:t>Rolniczy charakter gminy dostarcza wysokiej jakości produktów rolnych, które mogą samodzielnie być przedmiotem sprzedaży oraz stanowić podstawę do rozwoju przetwórstwa i sektora rolno–spożywczego. Dodatkowo, gmina dysponuje cennymi walorami przyrodniczymi, które z jednej strony należy chronić, a z drugiej strony udostępniać na specjalnych zasadach dla celów turystycznych, edukacyjnych, rekreacyjnych i sportowych.</w:t>
      </w:r>
    </w:p>
    <w:p w:rsidR="00F67082" w:rsidRPr="00F67082" w:rsidRDefault="00F67082" w:rsidP="00F67082">
      <w:pPr>
        <w:pStyle w:val="docxdefault"/>
        <w:spacing w:line="276" w:lineRule="auto"/>
        <w:ind w:firstLine="426"/>
        <w:jc w:val="both"/>
        <w:rPr>
          <w:rFonts w:asciiTheme="minorHAnsi" w:hAnsiTheme="minorHAnsi" w:cstheme="minorHAnsi"/>
        </w:rPr>
      </w:pPr>
      <w:r w:rsidRPr="00F67082">
        <w:rPr>
          <w:rFonts w:asciiTheme="minorHAnsi" w:hAnsiTheme="minorHAnsi" w:cstheme="minorHAnsi"/>
          <w:color w:val="000000"/>
          <w:sz w:val="22"/>
          <w:szCs w:val="22"/>
        </w:rPr>
        <w:t>Rozwój gospodarczy powinien opierać się na zasadach zrównoważonego rozwoju, co w praktyce oznacza dążenie do równowagi pomiędzy potrzebami gospodarczymi i wymaganiami ochrony środowiska. W tym zakresie ważna jest poprawa jakości świadczonych usług komunalnych i infrastruktury sieciowej, zapewniających zrównoważone gospodarowanie zasobami środowiska. Podejmowane działania inwestycyjne oraz wdrażane programy, wspierać powinny dostosowanie lokalnych gospodarstw rolnych do wyzwań rynkowych, a także wspomagać rozwój działalności okołorolniczej, stwarzającej warunki dywersyfikacji źródła dochodów gospodarstw rolnych. Budowa i modernizacja elementów infrastruktury technicznej oraz społecznej wpływa na poprawę warunków środowiskowych i zdrowotnych oraz wzrost atrakcyjności tych terenów dla zewnętrznych przedsiębiorców, co przyczynia się do wzrostu liczby nowych mieszkańców. Jakość życia na obszarach wiejskich coraz bardziej będzie zależała od zrównoważonego gospodarowania zasobami środowiskowymi. W tym zakresie ważne jest gospodarowanie zasobami wód, troska o jakość powietrza oraz ochronę ziemi.</w:t>
      </w:r>
    </w:p>
    <w:p w:rsidR="00F67082" w:rsidRPr="00B12650" w:rsidRDefault="00F67082" w:rsidP="00F67082">
      <w:pPr>
        <w:pStyle w:val="docxdefault"/>
        <w:spacing w:line="276" w:lineRule="auto"/>
        <w:ind w:firstLine="426"/>
        <w:jc w:val="both"/>
        <w:rPr>
          <w:rFonts w:asciiTheme="minorHAnsi" w:hAnsiTheme="minorHAnsi" w:cstheme="minorHAnsi"/>
        </w:rPr>
      </w:pPr>
      <w:r w:rsidRPr="00F67082">
        <w:rPr>
          <w:rFonts w:asciiTheme="minorHAnsi" w:hAnsiTheme="minorHAnsi" w:cstheme="minorHAnsi"/>
          <w:color w:val="000000"/>
          <w:sz w:val="22"/>
          <w:szCs w:val="22"/>
        </w:rPr>
        <w:t>Współcześnie, niezbędnym elementem zintegrowanego rozwoju jest tworzenie warunków do rozwoju innowacji oraz zapewnienie dostępności do usług cyfrowych. Budowanie standardu inteligentnej wsi, powinno opierać się na lokalnych potrzebach i będzie wspierać tworzenie miejsc pracy i rozwój gospodarczy wsi.</w:t>
      </w:r>
      <w:r w:rsidRPr="00F67082">
        <w:rPr>
          <w:rFonts w:cstheme="minorHAnsi"/>
          <w:color w:val="000000"/>
        </w:rPr>
        <w:t xml:space="preserve"> </w:t>
      </w:r>
      <w:r w:rsidRPr="00F67082">
        <w:rPr>
          <w:rFonts w:asciiTheme="minorHAnsi" w:hAnsiTheme="minorHAnsi" w:cstheme="minorHAnsi"/>
          <w:color w:val="000000"/>
          <w:sz w:val="22"/>
          <w:szCs w:val="22"/>
        </w:rPr>
        <w:t xml:space="preserve">Niską mobilność zawodową mieszkańców wsi oraz deficyty wykształcenia można zniwelować poprzez wzrost kompetencji cyfrowych mieszkańców </w:t>
      </w:r>
      <w:r w:rsidR="006609E5">
        <w:rPr>
          <w:rFonts w:asciiTheme="minorHAnsi" w:hAnsiTheme="minorHAnsi" w:cstheme="minorHAnsi"/>
          <w:color w:val="000000"/>
          <w:sz w:val="22"/>
          <w:szCs w:val="22"/>
        </w:rPr>
        <w:br/>
      </w:r>
      <w:r w:rsidRPr="00F67082">
        <w:rPr>
          <w:rFonts w:asciiTheme="minorHAnsi" w:hAnsiTheme="minorHAnsi" w:cstheme="minorHAnsi"/>
          <w:color w:val="000000"/>
          <w:sz w:val="22"/>
          <w:szCs w:val="22"/>
        </w:rPr>
        <w:t xml:space="preserve">i dostępności do usług smart i Internetu. Transfer nowych technologii i innowacji do lokalnej gospodarki, przełoży się na rozwój nowych sektorów gospodarki tj. biogospodarka, zielona gospodarka, OZE, gospodarka społeczna. Przyjmuje się, że rozwój zielonej gospodarki będzie się opierał na transformacji dziesięciu kluczowych sektorów, tj.: rolnictwo, budownictwo, energetyka, </w:t>
      </w:r>
      <w:r w:rsidRPr="00B12650">
        <w:rPr>
          <w:rFonts w:asciiTheme="minorHAnsi" w:hAnsiTheme="minorHAnsi" w:cstheme="minorHAnsi"/>
          <w:color w:val="000000"/>
          <w:sz w:val="22"/>
          <w:szCs w:val="22"/>
        </w:rPr>
        <w:lastRenderedPageBreak/>
        <w:t xml:space="preserve">rybołówstwo, leśnictwo, przemysł energetyczny, turystyka, transport, gospodarka odpadami i gospodarka zasobami wodnymi. </w:t>
      </w:r>
    </w:p>
    <w:p w:rsidR="00F67082" w:rsidRPr="00B12650" w:rsidRDefault="00F67082" w:rsidP="00F67082">
      <w:pPr>
        <w:spacing w:line="276" w:lineRule="auto"/>
        <w:ind w:firstLine="708"/>
      </w:pPr>
      <w:r w:rsidRPr="00B12650">
        <w:t>Cel strategiczny został tak sformułowany, by podkreślić istotność wykorzystania posiadanych przez Gminę zasobów do poprawy funkcjonowania lokalnej gospodarki. Strategicznie prowadzone działania w sferze gospodarczej umożliwią pełniejsze wykorzystanie posiadanego przez gminę potencjału oraz ułatwia stworzenie kompleksowego, komplementarnego planu działań skoncentrowanego na kreowaniu pożądanych zjawisk gospodarczych.</w:t>
      </w:r>
    </w:p>
    <w:p w:rsidR="00312938" w:rsidRPr="00B12650" w:rsidRDefault="00312938" w:rsidP="00312938"/>
    <w:p w:rsidR="00312938" w:rsidRPr="00B12650" w:rsidRDefault="00312938" w:rsidP="00312938"/>
    <w:p w:rsidR="00312938" w:rsidRPr="00B12650" w:rsidRDefault="00312938" w:rsidP="00312938"/>
    <w:p w:rsidR="00312938" w:rsidRPr="00B12650" w:rsidRDefault="00312938" w:rsidP="00312938">
      <w:r w:rsidRPr="00B12650">
        <w:tab/>
      </w:r>
    </w:p>
    <w:p w:rsidR="00312938" w:rsidRPr="00B12650" w:rsidRDefault="00312938" w:rsidP="00312938">
      <w:r w:rsidRPr="00B12650">
        <w:tab/>
      </w:r>
    </w:p>
    <w:p w:rsidR="00312938" w:rsidRPr="007261A0" w:rsidRDefault="00312938" w:rsidP="00312938">
      <w:pPr>
        <w:rPr>
          <w:highlight w:val="yellow"/>
        </w:rPr>
      </w:pPr>
    </w:p>
    <w:p w:rsidR="00312938" w:rsidRPr="007261A0" w:rsidRDefault="00312938" w:rsidP="00312938">
      <w:pPr>
        <w:rPr>
          <w:highlight w:val="yellow"/>
        </w:rPr>
        <w:sectPr w:rsidR="00312938" w:rsidRPr="007261A0" w:rsidSect="001554CF">
          <w:footerReference w:type="even" r:id="rId110"/>
          <w:footerReference w:type="default" r:id="rId111"/>
          <w:pgSz w:w="11906" w:h="16838"/>
          <w:pgMar w:top="1440" w:right="1440" w:bottom="1440" w:left="1800" w:header="708" w:footer="708" w:gutter="0"/>
          <w:cols w:space="708"/>
          <w:docGrid w:linePitch="360"/>
        </w:sectPr>
      </w:pPr>
    </w:p>
    <w:tbl>
      <w:tblPr>
        <w:tblStyle w:val="Tabelasiatki4akcent5"/>
        <w:tblW w:w="0" w:type="auto"/>
        <w:tblLook w:val="04A0" w:firstRow="1" w:lastRow="0" w:firstColumn="1" w:lastColumn="0" w:noHBand="0" w:noVBand="1"/>
      </w:tblPr>
      <w:tblGrid>
        <w:gridCol w:w="1883"/>
        <w:gridCol w:w="4985"/>
        <w:gridCol w:w="2527"/>
        <w:gridCol w:w="1967"/>
        <w:gridCol w:w="1276"/>
        <w:gridCol w:w="1310"/>
      </w:tblGrid>
      <w:tr w:rsidR="00312938" w:rsidRPr="007261A0" w:rsidTr="00CE1AA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48" w:type="dxa"/>
            <w:gridSpan w:val="6"/>
            <w:hideMark/>
          </w:tcPr>
          <w:p w:rsidR="00312938" w:rsidRPr="006E43E4" w:rsidRDefault="00312938" w:rsidP="001554CF">
            <w:pPr>
              <w:spacing w:before="120" w:after="120" w:line="276" w:lineRule="auto"/>
              <w:jc w:val="center"/>
              <w:rPr>
                <w:rFonts w:cstheme="minorHAnsi"/>
                <w:b w:val="0"/>
                <w:color w:val="000000" w:themeColor="text1"/>
              </w:rPr>
            </w:pPr>
            <w:r w:rsidRPr="006E43E4">
              <w:rPr>
                <w:rFonts w:cstheme="minorHAnsi"/>
                <w:color w:val="000000" w:themeColor="text1"/>
              </w:rPr>
              <w:lastRenderedPageBreak/>
              <w:t>CEL STRATEGICZNY 3</w:t>
            </w:r>
          </w:p>
          <w:p w:rsidR="00312938" w:rsidRPr="007261A0" w:rsidRDefault="00312938" w:rsidP="001554CF">
            <w:pPr>
              <w:jc w:val="center"/>
              <w:rPr>
                <w:color w:val="000000" w:themeColor="text1"/>
                <w:highlight w:val="yellow"/>
              </w:rPr>
            </w:pPr>
            <w:r w:rsidRPr="006E43E4">
              <w:rPr>
                <w:rFonts w:eastAsia="Times New Roman" w:cstheme="minorHAnsi"/>
                <w:color w:val="000000" w:themeColor="text1"/>
                <w:lang w:eastAsia="pl-PL"/>
              </w:rPr>
              <w:t>Poprawa konkurencyjności gospodarstw rolnych i rozwój rynku pracy poprzez wsparcie przedsiębiorczości</w:t>
            </w:r>
          </w:p>
        </w:tc>
      </w:tr>
      <w:tr w:rsidR="00312938" w:rsidRPr="007261A0" w:rsidTr="00CE1AA9">
        <w:trPr>
          <w:cnfStyle w:val="000000100000" w:firstRow="0" w:lastRow="0" w:firstColumn="0" w:lastColumn="0" w:oddVBand="0" w:evenVBand="0" w:oddHBand="1" w:evenHBand="0" w:firstRowFirstColumn="0" w:firstRowLastColumn="0" w:lastRowFirstColumn="0" w:lastRowLastColumn="0"/>
          <w:trHeight w:val="913"/>
        </w:trPr>
        <w:tc>
          <w:tcPr>
            <w:cnfStyle w:val="001000000000" w:firstRow="0" w:lastRow="0" w:firstColumn="1" w:lastColumn="0" w:oddVBand="0" w:evenVBand="0" w:oddHBand="0" w:evenHBand="0" w:firstRowFirstColumn="0" w:firstRowLastColumn="0" w:lastRowFirstColumn="0" w:lastRowLastColumn="0"/>
            <w:tcW w:w="1830" w:type="dxa"/>
            <w:hideMark/>
          </w:tcPr>
          <w:p w:rsidR="00312938" w:rsidRPr="006E43E4" w:rsidRDefault="00312938" w:rsidP="001554CF">
            <w:pPr>
              <w:jc w:val="center"/>
              <w:rPr>
                <w:rFonts w:cstheme="minorHAnsi"/>
                <w:color w:val="000000" w:themeColor="text1"/>
                <w:lang w:eastAsia="hi-IN"/>
              </w:rPr>
            </w:pPr>
            <w:r w:rsidRPr="006E43E4">
              <w:rPr>
                <w:rFonts w:cstheme="minorHAnsi"/>
                <w:color w:val="000000" w:themeColor="text1"/>
              </w:rPr>
              <w:t>Cel operacyjny</w:t>
            </w:r>
          </w:p>
        </w:tc>
        <w:tc>
          <w:tcPr>
            <w:tcW w:w="5021" w:type="dxa"/>
            <w:hideMark/>
          </w:tcPr>
          <w:p w:rsidR="00312938" w:rsidRPr="006E43E4" w:rsidRDefault="00312938" w:rsidP="001554CF">
            <w:pPr>
              <w:pStyle w:val="Defaul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6E43E4">
              <w:rPr>
                <w:rFonts w:asciiTheme="minorHAnsi" w:hAnsiTheme="minorHAnsi" w:cstheme="minorHAnsi"/>
                <w:b/>
                <w:bCs/>
                <w:color w:val="000000" w:themeColor="text1"/>
                <w:sz w:val="22"/>
                <w:szCs w:val="22"/>
              </w:rPr>
              <w:t>Kierunki działań</w:t>
            </w:r>
          </w:p>
        </w:tc>
        <w:tc>
          <w:tcPr>
            <w:tcW w:w="2536" w:type="dxa"/>
            <w:hideMark/>
          </w:tcPr>
          <w:p w:rsidR="00312938" w:rsidRPr="006E43E4" w:rsidRDefault="00312938" w:rsidP="001554CF">
            <w:pPr>
              <w:pStyle w:val="Defaul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6E43E4">
              <w:rPr>
                <w:rFonts w:asciiTheme="minorHAnsi" w:hAnsiTheme="minorHAnsi" w:cstheme="minorHAnsi"/>
                <w:b/>
                <w:bCs/>
                <w:color w:val="000000" w:themeColor="text1"/>
                <w:sz w:val="22"/>
                <w:szCs w:val="22"/>
              </w:rPr>
              <w:t>Oczekiwane rezultaty planowanych działań</w:t>
            </w:r>
          </w:p>
        </w:tc>
        <w:tc>
          <w:tcPr>
            <w:tcW w:w="1971" w:type="dxa"/>
            <w:hideMark/>
          </w:tcPr>
          <w:p w:rsidR="00312938" w:rsidRPr="006E43E4" w:rsidRDefault="00312938" w:rsidP="001554CF">
            <w:pPr>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lang w:eastAsia="hi-IN"/>
              </w:rPr>
            </w:pPr>
            <w:r w:rsidRPr="006E43E4">
              <w:rPr>
                <w:rFonts w:cstheme="minorHAnsi"/>
                <w:b/>
                <w:bCs/>
                <w:color w:val="000000" w:themeColor="text1"/>
              </w:rPr>
              <w:t>Wskaźniki osiągnięcia działań</w:t>
            </w:r>
          </w:p>
        </w:tc>
        <w:tc>
          <w:tcPr>
            <w:tcW w:w="1280" w:type="dxa"/>
            <w:hideMark/>
          </w:tcPr>
          <w:p w:rsidR="00312938" w:rsidRPr="006E43E4" w:rsidRDefault="00312938" w:rsidP="001554CF">
            <w:pPr>
              <w:jc w:val="center"/>
              <w:cnfStyle w:val="000000100000" w:firstRow="0" w:lastRow="0" w:firstColumn="0" w:lastColumn="0" w:oddVBand="0" w:evenVBand="0" w:oddHBand="1" w:evenHBand="0" w:firstRowFirstColumn="0" w:firstRowLastColumn="0" w:lastRowFirstColumn="0" w:lastRowLastColumn="0"/>
              <w:rPr>
                <w:rFonts w:cstheme="minorHAnsi"/>
                <w:b/>
                <w:color w:val="000000" w:themeColor="text1"/>
              </w:rPr>
            </w:pPr>
            <w:r w:rsidRPr="006E43E4">
              <w:rPr>
                <w:rFonts w:cstheme="minorHAnsi"/>
                <w:b/>
                <w:color w:val="000000" w:themeColor="text1"/>
              </w:rPr>
              <w:t>Wartość bazowa (2022 rok)</w:t>
            </w:r>
          </w:p>
        </w:tc>
        <w:tc>
          <w:tcPr>
            <w:tcW w:w="1310" w:type="dxa"/>
            <w:hideMark/>
          </w:tcPr>
          <w:p w:rsidR="00312938" w:rsidRPr="006E43E4" w:rsidRDefault="00312938" w:rsidP="001554CF">
            <w:pPr>
              <w:jc w:val="center"/>
              <w:cnfStyle w:val="000000100000" w:firstRow="0" w:lastRow="0" w:firstColumn="0" w:lastColumn="0" w:oddVBand="0" w:evenVBand="0" w:oddHBand="1" w:evenHBand="0" w:firstRowFirstColumn="0" w:firstRowLastColumn="0" w:lastRowFirstColumn="0" w:lastRowLastColumn="0"/>
              <w:rPr>
                <w:rFonts w:cstheme="minorHAnsi"/>
                <w:b/>
                <w:color w:val="000000" w:themeColor="text1"/>
              </w:rPr>
            </w:pPr>
            <w:r w:rsidRPr="006E43E4">
              <w:rPr>
                <w:rFonts w:cstheme="minorHAnsi"/>
                <w:b/>
                <w:color w:val="000000" w:themeColor="text1"/>
              </w:rPr>
              <w:t>Oczekiwany trend</w:t>
            </w:r>
          </w:p>
        </w:tc>
      </w:tr>
      <w:tr w:rsidR="00312938" w:rsidRPr="007261A0" w:rsidTr="00CE1AA9">
        <w:trPr>
          <w:trHeight w:val="2672"/>
        </w:trPr>
        <w:tc>
          <w:tcPr>
            <w:cnfStyle w:val="001000000000" w:firstRow="0" w:lastRow="0" w:firstColumn="1" w:lastColumn="0" w:oddVBand="0" w:evenVBand="0" w:oddHBand="0" w:evenHBand="0" w:firstRowFirstColumn="0" w:firstRowLastColumn="0" w:lastRowFirstColumn="0" w:lastRowLastColumn="0"/>
            <w:tcW w:w="1830" w:type="dxa"/>
            <w:vMerge w:val="restart"/>
            <w:hideMark/>
          </w:tcPr>
          <w:p w:rsidR="00312938" w:rsidRPr="00FF7144" w:rsidRDefault="00312938" w:rsidP="001554CF">
            <w:pPr>
              <w:spacing w:line="276" w:lineRule="auto"/>
              <w:jc w:val="center"/>
              <w:rPr>
                <w:rFonts w:cstheme="minorHAnsi"/>
                <w:color w:val="000000" w:themeColor="text1"/>
                <w:szCs w:val="20"/>
              </w:rPr>
            </w:pPr>
            <w:r w:rsidRPr="00FF7144">
              <w:rPr>
                <w:rFonts w:ascii="Calibri" w:eastAsia="SimSun" w:hAnsi="Calibri" w:cs="Calibri"/>
                <w:color w:val="000000" w:themeColor="text1"/>
                <w:kern w:val="2"/>
                <w:szCs w:val="20"/>
                <w:lang w:eastAsia="hi-IN" w:bidi="hi-IN"/>
              </w:rPr>
              <w:t xml:space="preserve">3.1. </w:t>
            </w:r>
            <w:r w:rsidR="009E1261">
              <w:rPr>
                <w:rFonts w:ascii="Calibri" w:eastAsia="SimSun" w:hAnsi="Calibri" w:cs="Calibri"/>
                <w:color w:val="000000" w:themeColor="text1"/>
                <w:kern w:val="2"/>
                <w:szCs w:val="20"/>
                <w:lang w:eastAsia="hi-IN" w:bidi="hi-IN"/>
              </w:rPr>
              <w:t>Rozwój rolnictwa poprzez p</w:t>
            </w:r>
            <w:r w:rsidRPr="00FF7144">
              <w:rPr>
                <w:rFonts w:ascii="Calibri" w:eastAsia="SimSun" w:hAnsi="Calibri" w:cs="Calibri"/>
                <w:color w:val="000000" w:themeColor="text1"/>
                <w:kern w:val="2"/>
                <w:szCs w:val="20"/>
                <w:lang w:eastAsia="hi-IN" w:bidi="hi-IN"/>
              </w:rPr>
              <w:t>romowanie przyjaznych środowisku rozwiązań w procesie produkcji rolnej, rozwój rolnictwa ekologicznego oraz modernizacja gospodarstw rolnych</w:t>
            </w:r>
          </w:p>
        </w:tc>
        <w:tc>
          <w:tcPr>
            <w:tcW w:w="5021" w:type="dxa"/>
            <w:vMerge w:val="restart"/>
            <w:hideMark/>
          </w:tcPr>
          <w:p w:rsidR="00312938" w:rsidRPr="006E43E4" w:rsidRDefault="00312938">
            <w:pPr>
              <w:pStyle w:val="Default"/>
              <w:numPr>
                <w:ilvl w:val="0"/>
                <w:numId w:val="61"/>
              </w:numPr>
              <w:spacing w:line="276" w:lineRule="auto"/>
              <w:ind w:left="333" w:hanging="284"/>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6E43E4">
              <w:rPr>
                <w:color w:val="000000" w:themeColor="text1"/>
                <w:sz w:val="20"/>
                <w:szCs w:val="20"/>
              </w:rPr>
              <w:t xml:space="preserve">wsparcie w pozyskiwaniu środków na rozwój rolnictwa ekologicznego – organizacja spotkań z doradcami, praktykami oraz prywatnymi inwestorami, </w:t>
            </w:r>
          </w:p>
          <w:p w:rsidR="002F2911" w:rsidRPr="002F2911" w:rsidRDefault="002F2911">
            <w:pPr>
              <w:pStyle w:val="Default"/>
              <w:numPr>
                <w:ilvl w:val="0"/>
                <w:numId w:val="61"/>
              </w:numPr>
              <w:spacing w:line="276" w:lineRule="auto"/>
              <w:ind w:left="333" w:hanging="284"/>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2F2911">
              <w:rPr>
                <w:color w:val="000000" w:themeColor="text1"/>
                <w:sz w:val="20"/>
                <w:szCs w:val="20"/>
              </w:rPr>
              <w:t>modernizacj</w:t>
            </w:r>
            <w:r>
              <w:rPr>
                <w:color w:val="000000" w:themeColor="text1"/>
                <w:sz w:val="20"/>
                <w:szCs w:val="20"/>
              </w:rPr>
              <w:t>a</w:t>
            </w:r>
            <w:r w:rsidRPr="002F2911">
              <w:rPr>
                <w:color w:val="000000" w:themeColor="text1"/>
                <w:sz w:val="20"/>
                <w:szCs w:val="20"/>
              </w:rPr>
              <w:t xml:space="preserve"> i restrukturyzacj</w:t>
            </w:r>
            <w:r>
              <w:rPr>
                <w:color w:val="000000" w:themeColor="text1"/>
                <w:sz w:val="20"/>
                <w:szCs w:val="20"/>
              </w:rPr>
              <w:t>a</w:t>
            </w:r>
            <w:r w:rsidRPr="002F2911">
              <w:rPr>
                <w:color w:val="000000" w:themeColor="text1"/>
                <w:sz w:val="20"/>
                <w:szCs w:val="20"/>
              </w:rPr>
              <w:t xml:space="preserve"> gospodarstw rolnych, w tym rodzinnych, m.in. poprzez poprawę struktury obszarowej (scalenia gruntów), wsparcie specjalizacji produkcji rolnej, </w:t>
            </w:r>
          </w:p>
          <w:p w:rsidR="00312938" w:rsidRPr="006E43E4" w:rsidRDefault="00312938">
            <w:pPr>
              <w:pStyle w:val="Default"/>
              <w:numPr>
                <w:ilvl w:val="0"/>
                <w:numId w:val="61"/>
              </w:numPr>
              <w:spacing w:line="276" w:lineRule="auto"/>
              <w:ind w:left="333" w:hanging="284"/>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6E43E4">
              <w:rPr>
                <w:color w:val="000000" w:themeColor="text1"/>
                <w:sz w:val="20"/>
                <w:szCs w:val="20"/>
              </w:rPr>
              <w:t xml:space="preserve">wsparcie edukacji ekologicznej w gospodarstwach rolnych i zakładach przetwórczych – poprzez organizację szkoleń, kursów, </w:t>
            </w:r>
          </w:p>
          <w:p w:rsidR="00312938" w:rsidRPr="006E43E4" w:rsidRDefault="00312938">
            <w:pPr>
              <w:pStyle w:val="Default"/>
              <w:numPr>
                <w:ilvl w:val="0"/>
                <w:numId w:val="61"/>
              </w:numPr>
              <w:spacing w:line="276" w:lineRule="auto"/>
              <w:ind w:left="333" w:hanging="284"/>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6E43E4">
              <w:rPr>
                <w:color w:val="000000" w:themeColor="text1"/>
                <w:sz w:val="20"/>
                <w:szCs w:val="20"/>
              </w:rPr>
              <w:t>pomoc w organizacji spółdzielni, stowarzyszeń, grup producentów produktów ekologicznych – we współpracy z innymi podmiotami.</w:t>
            </w:r>
          </w:p>
          <w:p w:rsidR="00312938" w:rsidRDefault="00312938">
            <w:pPr>
              <w:pStyle w:val="Default"/>
              <w:numPr>
                <w:ilvl w:val="0"/>
                <w:numId w:val="61"/>
              </w:numPr>
              <w:spacing w:line="276" w:lineRule="auto"/>
              <w:ind w:left="333" w:hanging="284"/>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6E43E4">
              <w:rPr>
                <w:color w:val="000000" w:themeColor="text1"/>
                <w:sz w:val="20"/>
                <w:szCs w:val="20"/>
              </w:rPr>
              <w:t xml:space="preserve">realizacja projektów promujących ekologiczne sposoby nawożenia upraw oraz ich przechowywania, </w:t>
            </w:r>
          </w:p>
          <w:p w:rsidR="00FC45CB" w:rsidRPr="00FC45CB" w:rsidRDefault="00FC45CB">
            <w:pPr>
              <w:pStyle w:val="Default"/>
              <w:numPr>
                <w:ilvl w:val="0"/>
                <w:numId w:val="61"/>
              </w:numPr>
              <w:spacing w:line="276" w:lineRule="auto"/>
              <w:ind w:left="333" w:hanging="284"/>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C45CB">
              <w:rPr>
                <w:color w:val="000000" w:themeColor="text1"/>
                <w:sz w:val="20"/>
                <w:szCs w:val="20"/>
              </w:rPr>
              <w:t>wspieranie tworzenia gospodarstw ekologicznych oraz produkcji żywności wysokiej jakości: ekologicznej, tradycyjnej, regionalnej,</w:t>
            </w:r>
          </w:p>
          <w:p w:rsidR="00312938" w:rsidRPr="006E43E4" w:rsidRDefault="00312938">
            <w:pPr>
              <w:pStyle w:val="Default"/>
              <w:numPr>
                <w:ilvl w:val="0"/>
                <w:numId w:val="61"/>
              </w:numPr>
              <w:spacing w:line="276" w:lineRule="auto"/>
              <w:ind w:left="333" w:hanging="284"/>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6E43E4">
              <w:rPr>
                <w:color w:val="000000" w:themeColor="text1"/>
                <w:sz w:val="20"/>
                <w:szCs w:val="20"/>
              </w:rPr>
              <w:lastRenderedPageBreak/>
              <w:t xml:space="preserve">wsparcie szkoleniowe i doradcze w zakresie poprawy efektywności wykorzystania energii w rolnictwie </w:t>
            </w:r>
            <w:r w:rsidRPr="006E43E4">
              <w:rPr>
                <w:color w:val="000000" w:themeColor="text1"/>
                <w:sz w:val="20"/>
                <w:szCs w:val="20"/>
              </w:rPr>
              <w:br/>
              <w:t xml:space="preserve">i przetwórstwie spożywczym, </w:t>
            </w:r>
          </w:p>
          <w:p w:rsidR="00312938" w:rsidRPr="002F2911" w:rsidRDefault="00312938">
            <w:pPr>
              <w:pStyle w:val="Default"/>
              <w:numPr>
                <w:ilvl w:val="0"/>
                <w:numId w:val="61"/>
              </w:numPr>
              <w:spacing w:line="276" w:lineRule="auto"/>
              <w:ind w:left="333" w:hanging="284"/>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6E43E4">
              <w:rPr>
                <w:color w:val="000000" w:themeColor="text1"/>
                <w:sz w:val="20"/>
                <w:szCs w:val="20"/>
              </w:rPr>
              <w:t>promocja szkoleń zawodowych i nabywania umiejętności przez rolników w zakresie prowadzonej produkcji, ochrony środowiska oraz marketingu swoich produktów i usług.</w:t>
            </w:r>
          </w:p>
          <w:p w:rsidR="00312938" w:rsidRPr="002F2911" w:rsidRDefault="00312938">
            <w:pPr>
              <w:pStyle w:val="Default"/>
              <w:numPr>
                <w:ilvl w:val="0"/>
                <w:numId w:val="61"/>
              </w:numPr>
              <w:spacing w:line="276" w:lineRule="auto"/>
              <w:ind w:left="333" w:hanging="284"/>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6E43E4">
              <w:rPr>
                <w:color w:val="000000" w:themeColor="text1"/>
                <w:sz w:val="20"/>
                <w:szCs w:val="20"/>
              </w:rPr>
              <w:t>podnoszenie kwalifikacji zawodowych i doradztwo zawodowe mieszkańców gminy Masłowice, umożliwiające łączenie pracy zawodowej z aktywnością w rolnictwie</w:t>
            </w:r>
          </w:p>
          <w:p w:rsidR="00312938" w:rsidRPr="006E43E4" w:rsidRDefault="00312938">
            <w:pPr>
              <w:pStyle w:val="Default"/>
              <w:numPr>
                <w:ilvl w:val="0"/>
                <w:numId w:val="61"/>
              </w:numPr>
              <w:spacing w:line="276" w:lineRule="auto"/>
              <w:ind w:left="333" w:hanging="284"/>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6E43E4">
              <w:rPr>
                <w:color w:val="000000" w:themeColor="text1"/>
                <w:sz w:val="20"/>
                <w:szCs w:val="20"/>
              </w:rPr>
              <w:t>prowadzenie kampanii edukacyjnej związanej z promocją drobnej wytwórczości, rzemiosła i małego przetwórstwa,</w:t>
            </w:r>
          </w:p>
          <w:p w:rsidR="00312938" w:rsidRDefault="00312938">
            <w:pPr>
              <w:pStyle w:val="Default"/>
              <w:numPr>
                <w:ilvl w:val="0"/>
                <w:numId w:val="61"/>
              </w:numPr>
              <w:spacing w:line="276" w:lineRule="auto"/>
              <w:ind w:left="333" w:hanging="284"/>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6E43E4">
              <w:rPr>
                <w:color w:val="000000" w:themeColor="text1"/>
                <w:sz w:val="20"/>
                <w:szCs w:val="20"/>
              </w:rPr>
              <w:t>promocja produktów lokalnych dzięki współpracy z organizacjami pozarządowymi np. kołami gospodyń wiejskich;</w:t>
            </w:r>
          </w:p>
          <w:p w:rsidR="00FC45CB" w:rsidRDefault="00FC45CB">
            <w:pPr>
              <w:pStyle w:val="Default"/>
              <w:numPr>
                <w:ilvl w:val="0"/>
                <w:numId w:val="61"/>
              </w:numPr>
              <w:spacing w:line="276" w:lineRule="auto"/>
              <w:ind w:left="333" w:hanging="284"/>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C45CB">
              <w:rPr>
                <w:color w:val="000000" w:themeColor="text1"/>
                <w:sz w:val="20"/>
                <w:szCs w:val="20"/>
              </w:rPr>
              <w:t>poprawę wydajności i dostosowanie do zmieniających się warunków rynkowych oraz wdrażanie idei gospodarki obiegu zamkniętego, w tym wykorzystanie odpadów rolnych oraz odpadów i pozostałości z sektora spożywczego,</w:t>
            </w:r>
          </w:p>
          <w:p w:rsidR="00FC45CB" w:rsidRPr="00FC45CB" w:rsidRDefault="00FC45CB">
            <w:pPr>
              <w:pStyle w:val="Default"/>
              <w:numPr>
                <w:ilvl w:val="0"/>
                <w:numId w:val="61"/>
              </w:numPr>
              <w:spacing w:line="276" w:lineRule="auto"/>
              <w:ind w:left="333" w:hanging="284"/>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C45CB">
              <w:rPr>
                <w:color w:val="000000" w:themeColor="text1"/>
                <w:sz w:val="20"/>
                <w:szCs w:val="20"/>
              </w:rPr>
              <w:t>wzmocnienie procesów integracji poprzez rozwój kooperacji między producentami, ułatwienie organizacji rolników w grupy producentów rolnych, wzmacnianie powiązań gospodarstw rolnych z zakładami przetwórstwa rolno-spożywczego, skracanie łańcuchów dostaw,</w:t>
            </w:r>
          </w:p>
          <w:p w:rsidR="00FC45CB" w:rsidRPr="00FC45CB" w:rsidRDefault="00FC45CB">
            <w:pPr>
              <w:pStyle w:val="Default"/>
              <w:numPr>
                <w:ilvl w:val="0"/>
                <w:numId w:val="61"/>
              </w:numPr>
              <w:spacing w:line="276" w:lineRule="auto"/>
              <w:ind w:left="333" w:hanging="284"/>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p>
          <w:p w:rsidR="00FC45CB" w:rsidRPr="00FC45CB" w:rsidRDefault="00FC45CB">
            <w:pPr>
              <w:pStyle w:val="Default"/>
              <w:numPr>
                <w:ilvl w:val="0"/>
                <w:numId w:val="61"/>
              </w:numPr>
              <w:spacing w:line="276" w:lineRule="auto"/>
              <w:ind w:left="333" w:hanging="284"/>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C45CB">
              <w:rPr>
                <w:color w:val="000000" w:themeColor="text1"/>
                <w:sz w:val="20"/>
                <w:szCs w:val="20"/>
              </w:rPr>
              <w:lastRenderedPageBreak/>
              <w:t xml:space="preserve">wsparcie budowy i modernizacji lokalnych rynków rolno-spożywczych i targowisk oraz wspieranie krótkich łańcuchów dostaw, </w:t>
            </w:r>
          </w:p>
          <w:p w:rsidR="00FC45CB" w:rsidRPr="00FC45CB" w:rsidRDefault="00FC45CB">
            <w:pPr>
              <w:pStyle w:val="Default"/>
              <w:numPr>
                <w:ilvl w:val="0"/>
                <w:numId w:val="61"/>
              </w:numPr>
              <w:spacing w:line="276" w:lineRule="auto"/>
              <w:ind w:left="333" w:hanging="284"/>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C45CB">
              <w:rPr>
                <w:color w:val="000000" w:themeColor="text1"/>
                <w:sz w:val="20"/>
                <w:szCs w:val="20"/>
              </w:rPr>
              <w:t>promocja i wspieranie dystrybucji produktów lokalnych i tradycyjnych,</w:t>
            </w:r>
          </w:p>
          <w:p w:rsidR="00FC45CB" w:rsidRPr="00FC45CB" w:rsidRDefault="00FC45CB">
            <w:pPr>
              <w:pStyle w:val="Default"/>
              <w:numPr>
                <w:ilvl w:val="0"/>
                <w:numId w:val="61"/>
              </w:numPr>
              <w:spacing w:line="276" w:lineRule="auto"/>
              <w:ind w:left="333" w:hanging="284"/>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C45CB">
              <w:rPr>
                <w:color w:val="000000" w:themeColor="text1"/>
                <w:sz w:val="20"/>
                <w:szCs w:val="20"/>
              </w:rPr>
              <w:t>wspieranie tworzenia zrównoważonego i konkurencyjnego przemysłu rolno-spożywczego,</w:t>
            </w:r>
          </w:p>
          <w:p w:rsidR="00FC45CB" w:rsidRPr="00FC45CB" w:rsidRDefault="00FC45CB">
            <w:pPr>
              <w:pStyle w:val="Default"/>
              <w:numPr>
                <w:ilvl w:val="0"/>
                <w:numId w:val="61"/>
              </w:numPr>
              <w:spacing w:line="276" w:lineRule="auto"/>
              <w:ind w:left="333" w:hanging="284"/>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C45CB">
              <w:rPr>
                <w:color w:val="000000" w:themeColor="text1"/>
                <w:sz w:val="20"/>
                <w:szCs w:val="20"/>
              </w:rPr>
              <w:t>prowadzenie racjonalnej gospodarki rolnej, w tym stosowanie upraw roślin bardziej odpornych na susze; przebudowa systemów melioracyjnych odwadniających na odwadniająco-nawadniające wraz z uwzględnieniem systemu małej retencji; międzyplonów; utrzymywanie istniejących oraz tworzenie nowych ostoi różnorodności biologicznej (m.in. miedze, sady z tradycyjnymi odmianami drzew owocowych); zastosowanie Internety Rzeczy;</w:t>
            </w:r>
          </w:p>
          <w:p w:rsidR="002F2911" w:rsidRPr="00FC45CB" w:rsidRDefault="00FC45CB">
            <w:pPr>
              <w:pStyle w:val="Default"/>
              <w:numPr>
                <w:ilvl w:val="0"/>
                <w:numId w:val="61"/>
              </w:numPr>
              <w:spacing w:line="276" w:lineRule="auto"/>
              <w:ind w:left="333" w:hanging="284"/>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C45CB">
              <w:rPr>
                <w:color w:val="000000" w:themeColor="text1"/>
                <w:sz w:val="20"/>
                <w:szCs w:val="20"/>
              </w:rPr>
              <w:t>redukcja emisji gazów cieplarnianych ze źródeł rolniczych.</w:t>
            </w:r>
          </w:p>
        </w:tc>
        <w:tc>
          <w:tcPr>
            <w:tcW w:w="2536" w:type="dxa"/>
            <w:vMerge w:val="restart"/>
            <w:hideMark/>
          </w:tcPr>
          <w:p w:rsidR="00312938" w:rsidRPr="006E43E4" w:rsidRDefault="00312938">
            <w:pPr>
              <w:pStyle w:val="Default"/>
              <w:numPr>
                <w:ilvl w:val="0"/>
                <w:numId w:val="60"/>
              </w:numPr>
              <w:spacing w:before="120"/>
              <w:ind w:left="190" w:hanging="19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6E43E4">
              <w:rPr>
                <w:color w:val="000000" w:themeColor="text1"/>
                <w:sz w:val="20"/>
                <w:szCs w:val="20"/>
              </w:rPr>
              <w:lastRenderedPageBreak/>
              <w:t>aktywizacja producentów rolnych,</w:t>
            </w:r>
          </w:p>
          <w:p w:rsidR="00312938" w:rsidRPr="006E43E4" w:rsidRDefault="00312938">
            <w:pPr>
              <w:pStyle w:val="Default"/>
              <w:numPr>
                <w:ilvl w:val="0"/>
                <w:numId w:val="60"/>
              </w:numPr>
              <w:spacing w:before="120"/>
              <w:ind w:left="190" w:hanging="19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6E43E4">
              <w:rPr>
                <w:color w:val="000000" w:themeColor="text1"/>
                <w:sz w:val="20"/>
                <w:szCs w:val="20"/>
              </w:rPr>
              <w:t>rozwój rolnictwa ekologicznego,</w:t>
            </w:r>
          </w:p>
          <w:p w:rsidR="00312938" w:rsidRPr="006E43E4" w:rsidRDefault="00312938">
            <w:pPr>
              <w:pStyle w:val="Default"/>
              <w:numPr>
                <w:ilvl w:val="0"/>
                <w:numId w:val="60"/>
              </w:numPr>
              <w:spacing w:before="120"/>
              <w:ind w:left="190" w:hanging="19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6E43E4">
              <w:rPr>
                <w:color w:val="000000" w:themeColor="text1"/>
                <w:sz w:val="20"/>
                <w:szCs w:val="20"/>
              </w:rPr>
              <w:t>rozwój współpracy podmiotów związanych z rolnictwem,</w:t>
            </w:r>
          </w:p>
          <w:p w:rsidR="00312938" w:rsidRPr="006E43E4" w:rsidRDefault="00312938">
            <w:pPr>
              <w:pStyle w:val="Default"/>
              <w:numPr>
                <w:ilvl w:val="0"/>
                <w:numId w:val="60"/>
              </w:numPr>
              <w:spacing w:before="120"/>
              <w:ind w:left="190" w:hanging="19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6E43E4">
              <w:rPr>
                <w:color w:val="000000" w:themeColor="text1"/>
                <w:sz w:val="20"/>
                <w:szCs w:val="20"/>
              </w:rPr>
              <w:t>zwiększenie efektywności dochodowości rolnictwa,</w:t>
            </w:r>
          </w:p>
          <w:p w:rsidR="00312938" w:rsidRPr="006E43E4" w:rsidRDefault="00312938">
            <w:pPr>
              <w:pStyle w:val="Default"/>
              <w:numPr>
                <w:ilvl w:val="0"/>
                <w:numId w:val="60"/>
              </w:numPr>
              <w:spacing w:before="120"/>
              <w:ind w:left="190" w:hanging="19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6E43E4">
              <w:rPr>
                <w:color w:val="000000" w:themeColor="text1"/>
                <w:sz w:val="20"/>
                <w:szCs w:val="20"/>
              </w:rPr>
              <w:t>zniwelowanie barier ograniczających rozwój rolnictwa,</w:t>
            </w:r>
          </w:p>
          <w:p w:rsidR="00312938" w:rsidRPr="006E43E4" w:rsidRDefault="00312938">
            <w:pPr>
              <w:pStyle w:val="Default"/>
              <w:numPr>
                <w:ilvl w:val="0"/>
                <w:numId w:val="60"/>
              </w:numPr>
              <w:spacing w:before="120"/>
              <w:ind w:left="190" w:hanging="19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6E43E4">
              <w:rPr>
                <w:color w:val="000000" w:themeColor="text1"/>
                <w:sz w:val="20"/>
                <w:szCs w:val="20"/>
              </w:rPr>
              <w:t>unowocześnienie gospodarstw rolnych,</w:t>
            </w:r>
          </w:p>
          <w:p w:rsidR="00312938" w:rsidRPr="006E43E4" w:rsidRDefault="00312938">
            <w:pPr>
              <w:pStyle w:val="Default"/>
              <w:numPr>
                <w:ilvl w:val="0"/>
                <w:numId w:val="60"/>
              </w:numPr>
              <w:spacing w:before="120"/>
              <w:ind w:left="190" w:hanging="19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0"/>
                <w:szCs w:val="20"/>
              </w:rPr>
            </w:pPr>
            <w:r w:rsidRPr="006E43E4">
              <w:rPr>
                <w:color w:val="000000" w:themeColor="text1"/>
                <w:sz w:val="20"/>
                <w:szCs w:val="20"/>
              </w:rPr>
              <w:t>ograniczenie występowania negatywnych skutków dla środowiska naturalnego</w:t>
            </w:r>
          </w:p>
        </w:tc>
        <w:tc>
          <w:tcPr>
            <w:tcW w:w="1971" w:type="dxa"/>
            <w:hideMark/>
          </w:tcPr>
          <w:p w:rsidR="00312938" w:rsidRPr="006E43E4" w:rsidRDefault="00312938" w:rsidP="001554CF">
            <w:pPr>
              <w:pStyle w:val="Default"/>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0"/>
                <w:szCs w:val="20"/>
              </w:rPr>
            </w:pPr>
            <w:r w:rsidRPr="006E43E4">
              <w:rPr>
                <w:rFonts w:asciiTheme="minorHAnsi" w:hAnsiTheme="minorHAnsi" w:cstheme="minorHAnsi"/>
                <w:color w:val="000000" w:themeColor="text1"/>
                <w:sz w:val="20"/>
                <w:szCs w:val="20"/>
              </w:rPr>
              <w:t>liczba podmiotów gospodarczych zajmujących się produkcją rolnictwa ekologicznego [szt.]</w:t>
            </w:r>
          </w:p>
        </w:tc>
        <w:tc>
          <w:tcPr>
            <w:tcW w:w="1280" w:type="dxa"/>
            <w:hideMark/>
          </w:tcPr>
          <w:p w:rsidR="00312938" w:rsidRPr="00DB1DE9" w:rsidRDefault="005E3E05" w:rsidP="001554CF">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szCs w:val="20"/>
              </w:rPr>
            </w:pPr>
            <w:r w:rsidRPr="00DB1DE9">
              <w:rPr>
                <w:rFonts w:cstheme="minorHAnsi"/>
                <w:b/>
                <w:color w:val="000000" w:themeColor="text1"/>
                <w:szCs w:val="20"/>
              </w:rPr>
              <w:t>0</w:t>
            </w:r>
          </w:p>
        </w:tc>
        <w:tc>
          <w:tcPr>
            <w:tcW w:w="1310" w:type="dxa"/>
            <w:hideMark/>
          </w:tcPr>
          <w:p w:rsidR="00312938" w:rsidRPr="007261A0" w:rsidRDefault="00312938" w:rsidP="001554CF">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szCs w:val="20"/>
                <w:highlight w:val="yellow"/>
              </w:rPr>
            </w:pPr>
            <w:r w:rsidRPr="007261A0">
              <w:rPr>
                <w:noProof/>
                <w:highlight w:val="yellow"/>
                <w:lang w:eastAsia="pl-PL"/>
              </w:rPr>
              <mc:AlternateContent>
                <mc:Choice Requires="wps">
                  <w:drawing>
                    <wp:anchor distT="0" distB="0" distL="114300" distR="114300" simplePos="0" relativeHeight="251704320" behindDoc="0" locked="0" layoutInCell="1" allowOverlap="1" wp14:anchorId="09276E2F" wp14:editId="48BAC496">
                      <wp:simplePos x="0" y="0"/>
                      <wp:positionH relativeFrom="column">
                        <wp:posOffset>177165</wp:posOffset>
                      </wp:positionH>
                      <wp:positionV relativeFrom="paragraph">
                        <wp:posOffset>120650</wp:posOffset>
                      </wp:positionV>
                      <wp:extent cx="305435" cy="298450"/>
                      <wp:effectExtent l="38100" t="38100" r="37465" b="44450"/>
                      <wp:wrapNone/>
                      <wp:docPr id="1650969648" name="Łącznik prosty ze strzałką 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05435" cy="298450"/>
                              </a:xfrm>
                              <a:prstGeom prst="straightConnector1">
                                <a:avLst/>
                              </a:prstGeom>
                              <a:ln w="76200">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3477E8B" id="Łącznik prosty ze strzałką 45" o:spid="_x0000_s1026" type="#_x0000_t32" style="position:absolute;margin-left:13.95pt;margin-top:9.5pt;width:24.05pt;height:23.5pt;flip:y;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" strokecolor="#00b050" strokeweight="6pt">
                      <v:stroke endarrow="block" joinstyle="miter"/>
                      <o:lock v:ext="edit" shapetype="f"/>
                    </v:shape>
                  </w:pict>
                </mc:Fallback>
              </mc:AlternateContent>
            </w:r>
          </w:p>
        </w:tc>
      </w:tr>
      <w:tr w:rsidR="00312938" w:rsidRPr="007261A0" w:rsidTr="00CE1AA9">
        <w:trPr>
          <w:cnfStyle w:val="000000100000" w:firstRow="0" w:lastRow="0" w:firstColumn="0" w:lastColumn="0" w:oddVBand="0" w:evenVBand="0" w:oddHBand="1" w:evenHBand="0" w:firstRowFirstColumn="0" w:firstRowLastColumn="0" w:lastRowFirstColumn="0" w:lastRowLastColumn="0"/>
          <w:trHeight w:val="2673"/>
        </w:trPr>
        <w:tc>
          <w:tcPr>
            <w:cnfStyle w:val="001000000000" w:firstRow="0" w:lastRow="0" w:firstColumn="1" w:lastColumn="0" w:oddVBand="0" w:evenVBand="0" w:oddHBand="0" w:evenHBand="0" w:firstRowFirstColumn="0" w:firstRowLastColumn="0" w:lastRowFirstColumn="0" w:lastRowLastColumn="0"/>
            <w:tcW w:w="1830" w:type="dxa"/>
            <w:vMerge/>
          </w:tcPr>
          <w:p w:rsidR="00312938" w:rsidRPr="007261A0" w:rsidRDefault="00312938" w:rsidP="001554CF">
            <w:pPr>
              <w:spacing w:line="276" w:lineRule="auto"/>
              <w:jc w:val="center"/>
              <w:rPr>
                <w:rFonts w:ascii="Calibri" w:eastAsia="SimSun" w:hAnsi="Calibri" w:cs="Calibri"/>
                <w:color w:val="000000" w:themeColor="text1"/>
                <w:kern w:val="2"/>
                <w:szCs w:val="20"/>
                <w:highlight w:val="yellow"/>
                <w:lang w:eastAsia="hi-IN" w:bidi="hi-IN"/>
              </w:rPr>
            </w:pPr>
          </w:p>
        </w:tc>
        <w:tc>
          <w:tcPr>
            <w:tcW w:w="5021" w:type="dxa"/>
            <w:vMerge/>
          </w:tcPr>
          <w:p w:rsidR="00312938" w:rsidRPr="006E43E4" w:rsidRDefault="00312938">
            <w:pPr>
              <w:pStyle w:val="Default"/>
              <w:numPr>
                <w:ilvl w:val="0"/>
                <w:numId w:val="61"/>
              </w:numPr>
              <w:spacing w:line="276" w:lineRule="auto"/>
              <w:ind w:left="333" w:hanging="284"/>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p>
        </w:tc>
        <w:tc>
          <w:tcPr>
            <w:tcW w:w="2536" w:type="dxa"/>
            <w:vMerge/>
          </w:tcPr>
          <w:p w:rsidR="00312938" w:rsidRPr="006E43E4" w:rsidRDefault="00312938">
            <w:pPr>
              <w:pStyle w:val="Default"/>
              <w:numPr>
                <w:ilvl w:val="0"/>
                <w:numId w:val="60"/>
              </w:numPr>
              <w:spacing w:before="120"/>
              <w:ind w:left="190" w:hanging="190"/>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p>
        </w:tc>
        <w:tc>
          <w:tcPr>
            <w:tcW w:w="1971" w:type="dxa"/>
          </w:tcPr>
          <w:p w:rsidR="00312938" w:rsidRPr="006E43E4" w:rsidRDefault="00312938" w:rsidP="001554CF">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0"/>
                <w:szCs w:val="20"/>
              </w:rPr>
            </w:pPr>
            <w:r w:rsidRPr="006E43E4">
              <w:rPr>
                <w:rFonts w:asciiTheme="minorHAnsi" w:hAnsiTheme="minorHAnsi" w:cstheme="minorHAnsi"/>
                <w:color w:val="000000" w:themeColor="text1"/>
                <w:sz w:val="20"/>
                <w:szCs w:val="20"/>
              </w:rPr>
              <w:t>Liczba działań podnoszących kwalifikacje zawodowe rolników</w:t>
            </w:r>
          </w:p>
        </w:tc>
        <w:tc>
          <w:tcPr>
            <w:tcW w:w="1280" w:type="dxa"/>
          </w:tcPr>
          <w:p w:rsidR="00312938" w:rsidRPr="00DB1DE9" w:rsidRDefault="00312938" w:rsidP="001554CF">
            <w:pPr>
              <w:spacing w:line="276" w:lineRule="auto"/>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0"/>
              </w:rPr>
            </w:pPr>
            <w:r w:rsidRPr="00DB1DE9">
              <w:rPr>
                <w:rFonts w:cstheme="minorHAnsi"/>
                <w:color w:val="000000" w:themeColor="text1"/>
                <w:szCs w:val="20"/>
              </w:rPr>
              <w:t>0</w:t>
            </w:r>
          </w:p>
        </w:tc>
        <w:tc>
          <w:tcPr>
            <w:tcW w:w="1310" w:type="dxa"/>
          </w:tcPr>
          <w:p w:rsidR="00312938" w:rsidRPr="007261A0" w:rsidRDefault="00312938" w:rsidP="001554CF">
            <w:pPr>
              <w:spacing w:line="276" w:lineRule="auto"/>
              <w:jc w:val="center"/>
              <w:cnfStyle w:val="000000100000" w:firstRow="0" w:lastRow="0" w:firstColumn="0" w:lastColumn="0" w:oddVBand="0" w:evenVBand="0" w:oddHBand="1" w:evenHBand="0" w:firstRowFirstColumn="0" w:firstRowLastColumn="0" w:lastRowFirstColumn="0" w:lastRowLastColumn="0"/>
              <w:rPr>
                <w:noProof/>
                <w:highlight w:val="yellow"/>
                <w:lang w:eastAsia="pl-PL"/>
              </w:rPr>
            </w:pPr>
            <w:r w:rsidRPr="007261A0">
              <w:rPr>
                <w:noProof/>
                <w:highlight w:val="yellow"/>
                <w:lang w:eastAsia="pl-PL"/>
              </w:rPr>
              <mc:AlternateContent>
                <mc:Choice Requires="wps">
                  <w:drawing>
                    <wp:anchor distT="0" distB="0" distL="114300" distR="114300" simplePos="0" relativeHeight="251705344" behindDoc="0" locked="0" layoutInCell="1" allowOverlap="1" wp14:anchorId="40147B38" wp14:editId="6CC7ED2E">
                      <wp:simplePos x="0" y="0"/>
                      <wp:positionH relativeFrom="column">
                        <wp:posOffset>180975</wp:posOffset>
                      </wp:positionH>
                      <wp:positionV relativeFrom="paragraph">
                        <wp:posOffset>276225</wp:posOffset>
                      </wp:positionV>
                      <wp:extent cx="305435" cy="298450"/>
                      <wp:effectExtent l="38100" t="38100" r="37465" b="44450"/>
                      <wp:wrapNone/>
                      <wp:docPr id="610122034" name="Łącznik prosty ze strzałką 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05435" cy="298450"/>
                              </a:xfrm>
                              <a:prstGeom prst="straightConnector1">
                                <a:avLst/>
                              </a:prstGeom>
                              <a:ln w="76200">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FE6A8A4" id="Łącznik prosty ze strzałką 45" o:spid="_x0000_s1026" type="#_x0000_t32" style="position:absolute;margin-left:14.25pt;margin-top:21.75pt;width:24.05pt;height:23.5pt;flip:y;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" strokecolor="#00b050" strokeweight="6pt">
                      <v:stroke endarrow="block" joinstyle="miter"/>
                      <o:lock v:ext="edit" shapetype="f"/>
                    </v:shape>
                  </w:pict>
                </mc:Fallback>
              </mc:AlternateContent>
            </w:r>
          </w:p>
        </w:tc>
      </w:tr>
      <w:tr w:rsidR="00312938" w:rsidRPr="007261A0" w:rsidTr="00CE1AA9">
        <w:trPr>
          <w:trHeight w:val="2673"/>
        </w:trPr>
        <w:tc>
          <w:tcPr>
            <w:cnfStyle w:val="001000000000" w:firstRow="0" w:lastRow="0" w:firstColumn="1" w:lastColumn="0" w:oddVBand="0" w:evenVBand="0" w:oddHBand="0" w:evenHBand="0" w:firstRowFirstColumn="0" w:firstRowLastColumn="0" w:lastRowFirstColumn="0" w:lastRowLastColumn="0"/>
            <w:tcW w:w="1830" w:type="dxa"/>
            <w:vMerge/>
          </w:tcPr>
          <w:p w:rsidR="00312938" w:rsidRPr="007261A0" w:rsidRDefault="00312938" w:rsidP="001554CF">
            <w:pPr>
              <w:spacing w:line="276" w:lineRule="auto"/>
              <w:jc w:val="center"/>
              <w:rPr>
                <w:rFonts w:ascii="Calibri" w:eastAsia="SimSun" w:hAnsi="Calibri" w:cs="Calibri"/>
                <w:color w:val="000000" w:themeColor="text1"/>
                <w:kern w:val="2"/>
                <w:szCs w:val="20"/>
                <w:highlight w:val="yellow"/>
                <w:lang w:eastAsia="hi-IN" w:bidi="hi-IN"/>
              </w:rPr>
            </w:pPr>
          </w:p>
        </w:tc>
        <w:tc>
          <w:tcPr>
            <w:tcW w:w="5021" w:type="dxa"/>
            <w:vMerge/>
          </w:tcPr>
          <w:p w:rsidR="00312938" w:rsidRPr="006E43E4" w:rsidRDefault="00312938">
            <w:pPr>
              <w:pStyle w:val="Default"/>
              <w:numPr>
                <w:ilvl w:val="0"/>
                <w:numId w:val="61"/>
              </w:numPr>
              <w:spacing w:line="276" w:lineRule="auto"/>
              <w:ind w:left="333" w:hanging="284"/>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p>
        </w:tc>
        <w:tc>
          <w:tcPr>
            <w:tcW w:w="2536" w:type="dxa"/>
            <w:vMerge/>
          </w:tcPr>
          <w:p w:rsidR="00312938" w:rsidRPr="006E43E4" w:rsidRDefault="00312938">
            <w:pPr>
              <w:pStyle w:val="Default"/>
              <w:numPr>
                <w:ilvl w:val="0"/>
                <w:numId w:val="60"/>
              </w:numPr>
              <w:spacing w:before="120"/>
              <w:ind w:left="190" w:hanging="19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p>
        </w:tc>
        <w:tc>
          <w:tcPr>
            <w:tcW w:w="1971" w:type="dxa"/>
          </w:tcPr>
          <w:p w:rsidR="00312938" w:rsidRPr="006E43E4" w:rsidRDefault="00312938" w:rsidP="001554CF">
            <w:pPr>
              <w:pStyle w:val="Default"/>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E43E4">
              <w:rPr>
                <w:rFonts w:asciiTheme="minorHAnsi" w:hAnsiTheme="minorHAnsi" w:cstheme="minorHAnsi"/>
                <w:color w:val="000000" w:themeColor="text1"/>
                <w:sz w:val="20"/>
                <w:szCs w:val="20"/>
              </w:rPr>
              <w:t>liczba podjętych działań edukacyjnych w zakresie małego przetwórstwa, rzemiosła i drobnej wytwórczości (szt.)</w:t>
            </w:r>
          </w:p>
        </w:tc>
        <w:tc>
          <w:tcPr>
            <w:tcW w:w="1280" w:type="dxa"/>
          </w:tcPr>
          <w:p w:rsidR="00312938" w:rsidRPr="007261A0" w:rsidRDefault="00E53F34" w:rsidP="001554CF">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0"/>
                <w:highlight w:val="yellow"/>
              </w:rPr>
            </w:pPr>
            <w:r w:rsidRPr="00E53F34">
              <w:rPr>
                <w:rFonts w:cstheme="minorHAnsi"/>
                <w:color w:val="000000" w:themeColor="text1"/>
                <w:szCs w:val="20"/>
              </w:rPr>
              <w:t>0</w:t>
            </w:r>
          </w:p>
        </w:tc>
        <w:tc>
          <w:tcPr>
            <w:tcW w:w="1310" w:type="dxa"/>
          </w:tcPr>
          <w:p w:rsidR="00312938" w:rsidRPr="007261A0" w:rsidRDefault="00E53F34" w:rsidP="001554CF">
            <w:pPr>
              <w:spacing w:line="276" w:lineRule="auto"/>
              <w:jc w:val="center"/>
              <w:cnfStyle w:val="000000000000" w:firstRow="0" w:lastRow="0" w:firstColumn="0" w:lastColumn="0" w:oddVBand="0" w:evenVBand="0" w:oddHBand="0" w:evenHBand="0" w:firstRowFirstColumn="0" w:firstRowLastColumn="0" w:lastRowFirstColumn="0" w:lastRowLastColumn="0"/>
              <w:rPr>
                <w:noProof/>
                <w:highlight w:val="yellow"/>
                <w:lang w:eastAsia="pl-PL"/>
              </w:rPr>
            </w:pPr>
            <w:r w:rsidRPr="007261A0">
              <w:rPr>
                <w:noProof/>
                <w:highlight w:val="yellow"/>
                <w:lang w:eastAsia="pl-PL"/>
              </w:rPr>
              <mc:AlternateContent>
                <mc:Choice Requires="wps">
                  <w:drawing>
                    <wp:anchor distT="0" distB="0" distL="114300" distR="114300" simplePos="0" relativeHeight="251750400" behindDoc="0" locked="0" layoutInCell="1" allowOverlap="1" wp14:anchorId="7D808A6E" wp14:editId="0277B9AA">
                      <wp:simplePos x="0" y="0"/>
                      <wp:positionH relativeFrom="column">
                        <wp:posOffset>135255</wp:posOffset>
                      </wp:positionH>
                      <wp:positionV relativeFrom="paragraph">
                        <wp:posOffset>84455</wp:posOffset>
                      </wp:positionV>
                      <wp:extent cx="305435" cy="298450"/>
                      <wp:effectExtent l="38100" t="38100" r="37465" b="44450"/>
                      <wp:wrapNone/>
                      <wp:docPr id="1884584914" name="Łącznik prosty ze strzałką 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05435" cy="298450"/>
                              </a:xfrm>
                              <a:prstGeom prst="straightConnector1">
                                <a:avLst/>
                              </a:prstGeom>
                              <a:ln w="76200">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659259C1" id="Łącznik prosty ze strzałką 45" o:spid="_x0000_s1026" type="#_x0000_t32" style="position:absolute;margin-left:10.65pt;margin-top:6.65pt;width:24.05pt;height:23.5pt;flip:y;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" strokecolor="#00b050" strokeweight="6pt">
                      <v:stroke endarrow="block" joinstyle="miter"/>
                      <o:lock v:ext="edit" shapetype="f"/>
                    </v:shape>
                  </w:pict>
                </mc:Fallback>
              </mc:AlternateContent>
            </w:r>
          </w:p>
        </w:tc>
      </w:tr>
      <w:tr w:rsidR="00312938" w:rsidRPr="007261A0" w:rsidTr="00CE1AA9">
        <w:trPr>
          <w:cnfStyle w:val="000000100000" w:firstRow="0" w:lastRow="0" w:firstColumn="0" w:lastColumn="0" w:oddVBand="0" w:evenVBand="0" w:oddHBand="1" w:evenHBand="0" w:firstRowFirstColumn="0" w:firstRowLastColumn="0" w:lastRowFirstColumn="0" w:lastRowLastColumn="0"/>
          <w:trHeight w:val="3960"/>
        </w:trPr>
        <w:tc>
          <w:tcPr>
            <w:cnfStyle w:val="001000000000" w:firstRow="0" w:lastRow="0" w:firstColumn="1" w:lastColumn="0" w:oddVBand="0" w:evenVBand="0" w:oddHBand="0" w:evenHBand="0" w:firstRowFirstColumn="0" w:firstRowLastColumn="0" w:lastRowFirstColumn="0" w:lastRowLastColumn="0"/>
            <w:tcW w:w="1830" w:type="dxa"/>
            <w:vMerge w:val="restart"/>
            <w:hideMark/>
          </w:tcPr>
          <w:p w:rsidR="00312938" w:rsidRPr="006E43E4" w:rsidRDefault="00312938" w:rsidP="001554CF">
            <w:pPr>
              <w:spacing w:line="276" w:lineRule="auto"/>
              <w:jc w:val="center"/>
              <w:rPr>
                <w:rFonts w:ascii="Calibri" w:eastAsia="SimSun" w:hAnsi="Calibri" w:cs="Calibri"/>
                <w:b w:val="0"/>
                <w:bCs w:val="0"/>
                <w:color w:val="000000" w:themeColor="text1"/>
                <w:kern w:val="2"/>
                <w:szCs w:val="20"/>
                <w:lang w:eastAsia="hi-IN" w:bidi="hi-IN"/>
              </w:rPr>
            </w:pPr>
            <w:r w:rsidRPr="006E43E4">
              <w:rPr>
                <w:rFonts w:ascii="Calibri" w:eastAsia="SimSun" w:hAnsi="Calibri" w:cs="Calibri"/>
                <w:color w:val="000000" w:themeColor="text1"/>
                <w:kern w:val="2"/>
                <w:szCs w:val="20"/>
                <w:lang w:eastAsia="hi-IN" w:bidi="hi-IN"/>
              </w:rPr>
              <w:lastRenderedPageBreak/>
              <w:t>3.2.</w:t>
            </w:r>
            <w:r w:rsidRPr="006E43E4">
              <w:rPr>
                <w:rFonts w:eastAsia="Times New Roman" w:cstheme="minorHAnsi"/>
                <w:color w:val="000000" w:themeColor="text1"/>
                <w:szCs w:val="20"/>
                <w:lang w:eastAsia="pl-PL"/>
              </w:rPr>
              <w:t xml:space="preserve"> Wparcie rozwoju przedsiębiorczości</w:t>
            </w:r>
          </w:p>
        </w:tc>
        <w:tc>
          <w:tcPr>
            <w:tcW w:w="5021" w:type="dxa"/>
            <w:vMerge w:val="restart"/>
          </w:tcPr>
          <w:p w:rsidR="002F2911" w:rsidRPr="002F2911" w:rsidRDefault="002F2911">
            <w:pPr>
              <w:pStyle w:val="Default"/>
              <w:numPr>
                <w:ilvl w:val="0"/>
                <w:numId w:val="61"/>
              </w:numPr>
              <w:spacing w:line="276" w:lineRule="auto"/>
              <w:ind w:left="333" w:hanging="284"/>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2F2911">
              <w:rPr>
                <w:color w:val="000000" w:themeColor="text1"/>
                <w:sz w:val="20"/>
                <w:szCs w:val="20"/>
              </w:rPr>
              <w:t xml:space="preserve">wsparcie przedsiębiorców w rozwoju działalności gospodarczej i tworzeniu nowych miejsc pracy. </w:t>
            </w:r>
          </w:p>
          <w:p w:rsidR="00312938" w:rsidRPr="006E43E4" w:rsidRDefault="00312938">
            <w:pPr>
              <w:pStyle w:val="Default"/>
              <w:numPr>
                <w:ilvl w:val="0"/>
                <w:numId w:val="61"/>
              </w:numPr>
              <w:spacing w:line="276" w:lineRule="auto"/>
              <w:ind w:left="333" w:hanging="284"/>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6E43E4">
              <w:rPr>
                <w:color w:val="000000" w:themeColor="text1"/>
                <w:sz w:val="20"/>
                <w:szCs w:val="20"/>
              </w:rPr>
              <w:t>rozwój poradnictwa biznesowego świadczącego profesjonalne usługi dla przedsiębiorców</w:t>
            </w:r>
          </w:p>
          <w:p w:rsidR="00312938" w:rsidRPr="006E43E4" w:rsidRDefault="00312938">
            <w:pPr>
              <w:pStyle w:val="Default"/>
              <w:numPr>
                <w:ilvl w:val="0"/>
                <w:numId w:val="61"/>
              </w:numPr>
              <w:spacing w:line="276" w:lineRule="auto"/>
              <w:ind w:left="333" w:hanging="284"/>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6E43E4">
              <w:rPr>
                <w:color w:val="000000" w:themeColor="text1"/>
                <w:sz w:val="20"/>
                <w:szCs w:val="20"/>
              </w:rPr>
              <w:t xml:space="preserve">współpraca z przedsiębiorcami w zakresie pomocy organizacyjno-prawnej w zakresie zarządzania zmianą </w:t>
            </w:r>
            <w:r w:rsidRPr="006E43E4">
              <w:rPr>
                <w:color w:val="000000" w:themeColor="text1"/>
                <w:sz w:val="20"/>
                <w:szCs w:val="20"/>
              </w:rPr>
              <w:br/>
              <w:t xml:space="preserve">i niwelowania skutków kryzysu gospodarczego, </w:t>
            </w:r>
          </w:p>
          <w:p w:rsidR="00312938" w:rsidRPr="006E43E4" w:rsidRDefault="00312938">
            <w:pPr>
              <w:pStyle w:val="Default"/>
              <w:numPr>
                <w:ilvl w:val="0"/>
                <w:numId w:val="61"/>
              </w:numPr>
              <w:spacing w:line="276" w:lineRule="auto"/>
              <w:ind w:left="333" w:hanging="284"/>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6E43E4">
              <w:rPr>
                <w:color w:val="000000" w:themeColor="text1"/>
                <w:sz w:val="20"/>
                <w:szCs w:val="20"/>
              </w:rPr>
              <w:t xml:space="preserve">współpraca gminy z Powiatowym Urzędem Pracy oraz innymi instytucjami w zakresie promocji programów nastawionych na zwiększenie samozatrudnienia mieszkańców, </w:t>
            </w:r>
          </w:p>
          <w:p w:rsidR="00312938" w:rsidRPr="006E43E4" w:rsidRDefault="00312938">
            <w:pPr>
              <w:pStyle w:val="Default"/>
              <w:numPr>
                <w:ilvl w:val="0"/>
                <w:numId w:val="61"/>
              </w:numPr>
              <w:spacing w:line="276" w:lineRule="auto"/>
              <w:ind w:left="333" w:hanging="284"/>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6E43E4">
              <w:rPr>
                <w:color w:val="000000" w:themeColor="text1"/>
                <w:sz w:val="20"/>
                <w:szCs w:val="20"/>
              </w:rPr>
              <w:t xml:space="preserve">kreowanie i podejmowanie lokalnych inicjatyw oraz programów poprawiających atrakcyjność inwestycyjną oraz rozwój przedsiębiorczości we współpracy </w:t>
            </w:r>
            <w:r w:rsidRPr="006E43E4">
              <w:rPr>
                <w:color w:val="000000" w:themeColor="text1"/>
                <w:sz w:val="20"/>
                <w:szCs w:val="20"/>
              </w:rPr>
              <w:br/>
              <w:t xml:space="preserve">z instytucjami otoczenia biznesu oraz instytucjami finansowymi, </w:t>
            </w:r>
          </w:p>
          <w:p w:rsidR="00312938" w:rsidRPr="006E43E4" w:rsidRDefault="00312938">
            <w:pPr>
              <w:pStyle w:val="Default"/>
              <w:numPr>
                <w:ilvl w:val="0"/>
                <w:numId w:val="61"/>
              </w:numPr>
              <w:spacing w:line="276" w:lineRule="auto"/>
              <w:ind w:left="333" w:hanging="284"/>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6E43E4">
              <w:rPr>
                <w:color w:val="000000" w:themeColor="text1"/>
                <w:sz w:val="20"/>
                <w:szCs w:val="20"/>
              </w:rPr>
              <w:t>rozwój szkoleń i doradztwa zawodowego dla młodzieży na potrzeby lokalnego rynku pracy,</w:t>
            </w:r>
          </w:p>
          <w:p w:rsidR="00312938" w:rsidRPr="006E43E4" w:rsidRDefault="00312938">
            <w:pPr>
              <w:pStyle w:val="Default"/>
              <w:numPr>
                <w:ilvl w:val="0"/>
                <w:numId w:val="61"/>
              </w:numPr>
              <w:spacing w:line="276" w:lineRule="auto"/>
              <w:ind w:left="333" w:hanging="284"/>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6E43E4">
              <w:rPr>
                <w:color w:val="000000" w:themeColor="text1"/>
                <w:sz w:val="20"/>
                <w:szCs w:val="20"/>
              </w:rPr>
              <w:t xml:space="preserve">wsparcie osób planujących rozpoczęcie własnej działalności gospodarczej (szkolenia, doradztwo, monitoring, finansowanie kosztów prowadzenia działalności w początkowym okresie), </w:t>
            </w:r>
          </w:p>
          <w:p w:rsidR="00312938" w:rsidRPr="006E43E4" w:rsidRDefault="00312938" w:rsidP="001554CF">
            <w:pPr>
              <w:tabs>
                <w:tab w:val="left" w:pos="319"/>
              </w:tabs>
              <w:autoSpaceDE w:val="0"/>
              <w:autoSpaceDN w:val="0"/>
              <w:adjustRightInd w:val="0"/>
              <w:ind w:left="1635"/>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0"/>
              </w:rPr>
            </w:pPr>
          </w:p>
        </w:tc>
        <w:tc>
          <w:tcPr>
            <w:tcW w:w="2536" w:type="dxa"/>
            <w:vMerge w:val="restart"/>
            <w:hideMark/>
          </w:tcPr>
          <w:p w:rsidR="00312938" w:rsidRPr="006E43E4" w:rsidRDefault="00312938">
            <w:pPr>
              <w:pStyle w:val="Default"/>
              <w:numPr>
                <w:ilvl w:val="0"/>
                <w:numId w:val="60"/>
              </w:numPr>
              <w:spacing w:before="120"/>
              <w:ind w:left="190" w:hanging="190"/>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6E43E4">
              <w:rPr>
                <w:color w:val="000000" w:themeColor="text1"/>
                <w:sz w:val="20"/>
                <w:szCs w:val="20"/>
              </w:rPr>
              <w:t>wzrost liczby podmiotów gospodarczych na terenie gminy,</w:t>
            </w:r>
          </w:p>
          <w:p w:rsidR="00312938" w:rsidRPr="006E43E4" w:rsidRDefault="00312938">
            <w:pPr>
              <w:pStyle w:val="Default"/>
              <w:numPr>
                <w:ilvl w:val="0"/>
                <w:numId w:val="60"/>
              </w:numPr>
              <w:spacing w:before="120"/>
              <w:ind w:left="190" w:hanging="190"/>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6E43E4">
              <w:rPr>
                <w:color w:val="000000" w:themeColor="text1"/>
                <w:sz w:val="20"/>
                <w:szCs w:val="20"/>
              </w:rPr>
              <w:t>rozwój infrastruktury umożliwiającej prowadzenie działalności gospodarczej,</w:t>
            </w:r>
          </w:p>
          <w:p w:rsidR="00312938" w:rsidRPr="006E43E4" w:rsidRDefault="00312938">
            <w:pPr>
              <w:pStyle w:val="Default"/>
              <w:numPr>
                <w:ilvl w:val="0"/>
                <w:numId w:val="60"/>
              </w:numPr>
              <w:spacing w:before="120"/>
              <w:ind w:left="190" w:hanging="190"/>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6E43E4">
              <w:rPr>
                <w:color w:val="000000" w:themeColor="text1"/>
                <w:sz w:val="20"/>
                <w:szCs w:val="20"/>
              </w:rPr>
              <w:t>zapewnienie warunków do prowadzenia działalności gospodarczej na terenie gminy,</w:t>
            </w:r>
          </w:p>
          <w:p w:rsidR="00312938" w:rsidRPr="006E43E4" w:rsidRDefault="00312938">
            <w:pPr>
              <w:pStyle w:val="Default"/>
              <w:numPr>
                <w:ilvl w:val="0"/>
                <w:numId w:val="60"/>
              </w:numPr>
              <w:spacing w:before="120"/>
              <w:ind w:left="190" w:hanging="190"/>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6E43E4">
              <w:rPr>
                <w:color w:val="000000" w:themeColor="text1"/>
                <w:sz w:val="20"/>
                <w:szCs w:val="20"/>
              </w:rPr>
              <w:t>spadek liczby osób bezrobotnych na terenie gminy,</w:t>
            </w:r>
          </w:p>
          <w:p w:rsidR="00312938" w:rsidRPr="006E43E4" w:rsidRDefault="00312938">
            <w:pPr>
              <w:pStyle w:val="Default"/>
              <w:numPr>
                <w:ilvl w:val="0"/>
                <w:numId w:val="60"/>
              </w:numPr>
              <w:spacing w:before="120"/>
              <w:ind w:left="190" w:hanging="190"/>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6E43E4">
              <w:rPr>
                <w:color w:val="000000" w:themeColor="text1"/>
                <w:sz w:val="20"/>
                <w:szCs w:val="20"/>
              </w:rPr>
              <w:t>wzrost atrakcyjności inwestycyjnej,</w:t>
            </w:r>
          </w:p>
          <w:p w:rsidR="00312938" w:rsidRPr="006E43E4" w:rsidRDefault="00312938">
            <w:pPr>
              <w:pStyle w:val="Default"/>
              <w:numPr>
                <w:ilvl w:val="0"/>
                <w:numId w:val="60"/>
              </w:numPr>
              <w:spacing w:before="120"/>
              <w:ind w:left="190" w:hanging="190"/>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6E43E4">
              <w:rPr>
                <w:color w:val="000000" w:themeColor="text1"/>
                <w:sz w:val="20"/>
                <w:szCs w:val="20"/>
              </w:rPr>
              <w:t>zwiększenie konkurencyjności gospodarki w regionie,</w:t>
            </w:r>
          </w:p>
          <w:p w:rsidR="00312938" w:rsidRPr="006E43E4" w:rsidRDefault="00312938">
            <w:pPr>
              <w:pStyle w:val="Default"/>
              <w:numPr>
                <w:ilvl w:val="0"/>
                <w:numId w:val="60"/>
              </w:numPr>
              <w:spacing w:before="120"/>
              <w:ind w:left="190" w:hanging="190"/>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6E43E4">
              <w:rPr>
                <w:color w:val="000000" w:themeColor="text1"/>
                <w:sz w:val="20"/>
                <w:szCs w:val="20"/>
              </w:rPr>
              <w:t xml:space="preserve">aktywizacja społeczna </w:t>
            </w:r>
            <w:r w:rsidRPr="006E43E4">
              <w:rPr>
                <w:color w:val="000000" w:themeColor="text1"/>
                <w:sz w:val="20"/>
                <w:szCs w:val="20"/>
              </w:rPr>
              <w:br/>
              <w:t>i zawodowa mieszkańców,</w:t>
            </w:r>
          </w:p>
          <w:p w:rsidR="00312938" w:rsidRPr="006E43E4" w:rsidRDefault="00312938">
            <w:pPr>
              <w:pStyle w:val="Default"/>
              <w:numPr>
                <w:ilvl w:val="0"/>
                <w:numId w:val="60"/>
              </w:numPr>
              <w:spacing w:before="120"/>
              <w:ind w:left="190" w:hanging="190"/>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6E43E4">
              <w:rPr>
                <w:color w:val="000000" w:themeColor="text1"/>
                <w:sz w:val="20"/>
                <w:szCs w:val="20"/>
              </w:rPr>
              <w:t>wzrost liczby osób pracujących na terenie gminy,</w:t>
            </w:r>
          </w:p>
          <w:p w:rsidR="00312938" w:rsidRPr="006E43E4" w:rsidRDefault="00312938">
            <w:pPr>
              <w:pStyle w:val="Default"/>
              <w:numPr>
                <w:ilvl w:val="0"/>
                <w:numId w:val="60"/>
              </w:numPr>
              <w:spacing w:before="120"/>
              <w:ind w:left="190" w:hanging="19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0"/>
                <w:szCs w:val="20"/>
              </w:rPr>
            </w:pPr>
            <w:r w:rsidRPr="006E43E4">
              <w:rPr>
                <w:color w:val="000000" w:themeColor="text1"/>
                <w:sz w:val="20"/>
                <w:szCs w:val="20"/>
              </w:rPr>
              <w:t>spadek bezrobocia.</w:t>
            </w:r>
          </w:p>
        </w:tc>
        <w:tc>
          <w:tcPr>
            <w:tcW w:w="1971" w:type="dxa"/>
            <w:hideMark/>
          </w:tcPr>
          <w:p w:rsidR="00312938" w:rsidRPr="00E53F34" w:rsidRDefault="00312938" w:rsidP="001554CF">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0"/>
                <w:szCs w:val="20"/>
              </w:rPr>
            </w:pPr>
            <w:r w:rsidRPr="00E53F34">
              <w:rPr>
                <w:rFonts w:asciiTheme="minorHAnsi" w:hAnsiTheme="minorHAnsi" w:cstheme="minorHAnsi"/>
                <w:color w:val="000000" w:themeColor="text1"/>
                <w:sz w:val="20"/>
                <w:szCs w:val="20"/>
              </w:rPr>
              <w:t>liczba przedsiębiorstw zarejestrowanych na terenie gminy ogółem (szt.),</w:t>
            </w:r>
          </w:p>
        </w:tc>
        <w:tc>
          <w:tcPr>
            <w:tcW w:w="1280" w:type="dxa"/>
            <w:hideMark/>
          </w:tcPr>
          <w:p w:rsidR="00312938" w:rsidRPr="00E53F34" w:rsidRDefault="00E53F34" w:rsidP="001554CF">
            <w:pPr>
              <w:spacing w:line="276" w:lineRule="auto"/>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0"/>
              </w:rPr>
            </w:pPr>
            <w:r w:rsidRPr="00E53F34">
              <w:rPr>
                <w:rFonts w:cstheme="minorHAnsi"/>
                <w:color w:val="000000" w:themeColor="text1"/>
                <w:szCs w:val="20"/>
              </w:rPr>
              <w:t>268</w:t>
            </w:r>
          </w:p>
        </w:tc>
        <w:tc>
          <w:tcPr>
            <w:tcW w:w="1310" w:type="dxa"/>
            <w:hideMark/>
          </w:tcPr>
          <w:p w:rsidR="00312938" w:rsidRPr="007261A0" w:rsidRDefault="00312938" w:rsidP="001554CF">
            <w:pPr>
              <w:spacing w:line="276" w:lineRule="auto"/>
              <w:jc w:val="center"/>
              <w:cnfStyle w:val="000000100000" w:firstRow="0" w:lastRow="0" w:firstColumn="0" w:lastColumn="0" w:oddVBand="0" w:evenVBand="0" w:oddHBand="1" w:evenHBand="0" w:firstRowFirstColumn="0" w:firstRowLastColumn="0" w:lastRowFirstColumn="0" w:lastRowLastColumn="0"/>
              <w:rPr>
                <w:rFonts w:cstheme="minorHAnsi"/>
                <w:noProof/>
                <w:color w:val="000000" w:themeColor="text1"/>
                <w:szCs w:val="20"/>
                <w:highlight w:val="yellow"/>
                <w:lang w:eastAsia="pl-PL"/>
              </w:rPr>
            </w:pPr>
            <w:r w:rsidRPr="007261A0">
              <w:rPr>
                <w:noProof/>
                <w:highlight w:val="yellow"/>
                <w:lang w:eastAsia="pl-PL"/>
              </w:rPr>
              <mc:AlternateContent>
                <mc:Choice Requires="wps">
                  <w:drawing>
                    <wp:anchor distT="0" distB="0" distL="114300" distR="114300" simplePos="0" relativeHeight="251700224" behindDoc="0" locked="0" layoutInCell="1" allowOverlap="1" wp14:anchorId="4CE2F5BF" wp14:editId="39FA79ED">
                      <wp:simplePos x="0" y="0"/>
                      <wp:positionH relativeFrom="column">
                        <wp:posOffset>209550</wp:posOffset>
                      </wp:positionH>
                      <wp:positionV relativeFrom="paragraph">
                        <wp:posOffset>62865</wp:posOffset>
                      </wp:positionV>
                      <wp:extent cx="305435" cy="298450"/>
                      <wp:effectExtent l="38100" t="38100" r="37465" b="44450"/>
                      <wp:wrapNone/>
                      <wp:docPr id="1144966739" name="Łącznik prosty ze strzałką 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05435" cy="298450"/>
                              </a:xfrm>
                              <a:prstGeom prst="straightConnector1">
                                <a:avLst/>
                              </a:prstGeom>
                              <a:ln w="76200">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557EAEB0" id="Łącznik prosty ze strzałką 44" o:spid="_x0000_s1026" type="#_x0000_t32" style="position:absolute;margin-left:16.5pt;margin-top:4.95pt;width:24.05pt;height:23.5pt;flip:y;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" strokecolor="#00b050" strokeweight="6pt">
                      <v:stroke endarrow="block" joinstyle="miter"/>
                      <o:lock v:ext="edit" shapetype="f"/>
                    </v:shape>
                  </w:pict>
                </mc:Fallback>
              </mc:AlternateContent>
            </w:r>
          </w:p>
        </w:tc>
      </w:tr>
      <w:tr w:rsidR="00312938" w:rsidRPr="007261A0" w:rsidTr="00CE1AA9">
        <w:trPr>
          <w:trHeight w:val="3960"/>
        </w:trPr>
        <w:tc>
          <w:tcPr>
            <w:cnfStyle w:val="001000000000" w:firstRow="0" w:lastRow="0" w:firstColumn="1" w:lastColumn="0" w:oddVBand="0" w:evenVBand="0" w:oddHBand="0" w:evenHBand="0" w:firstRowFirstColumn="0" w:firstRowLastColumn="0" w:lastRowFirstColumn="0" w:lastRowLastColumn="0"/>
            <w:tcW w:w="0" w:type="auto"/>
            <w:vMerge/>
            <w:hideMark/>
          </w:tcPr>
          <w:p w:rsidR="00312938" w:rsidRPr="007261A0" w:rsidRDefault="00312938" w:rsidP="001554CF">
            <w:pPr>
              <w:jc w:val="left"/>
              <w:rPr>
                <w:rFonts w:ascii="Calibri" w:eastAsia="SimSun" w:hAnsi="Calibri" w:cs="Calibri"/>
                <w:color w:val="000000" w:themeColor="text1"/>
                <w:kern w:val="2"/>
                <w:szCs w:val="20"/>
                <w:highlight w:val="yellow"/>
                <w:lang w:eastAsia="hi-IN" w:bidi="hi-IN"/>
              </w:rPr>
            </w:pPr>
          </w:p>
        </w:tc>
        <w:tc>
          <w:tcPr>
            <w:tcW w:w="0" w:type="auto"/>
            <w:vMerge/>
            <w:hideMark/>
          </w:tcPr>
          <w:p w:rsidR="00312938" w:rsidRPr="007261A0" w:rsidRDefault="00312938" w:rsidP="001554CF">
            <w:pPr>
              <w:jc w:val="left"/>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0"/>
                <w:highlight w:val="yellow"/>
              </w:rPr>
            </w:pPr>
          </w:p>
        </w:tc>
        <w:tc>
          <w:tcPr>
            <w:tcW w:w="0" w:type="auto"/>
            <w:vMerge/>
            <w:hideMark/>
          </w:tcPr>
          <w:p w:rsidR="00312938" w:rsidRPr="006E43E4" w:rsidRDefault="00312938" w:rsidP="001554CF">
            <w:pPr>
              <w:jc w:val="left"/>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0"/>
              </w:rPr>
            </w:pPr>
          </w:p>
        </w:tc>
        <w:tc>
          <w:tcPr>
            <w:tcW w:w="1971" w:type="dxa"/>
            <w:hideMark/>
          </w:tcPr>
          <w:p w:rsidR="00312938" w:rsidRPr="00E53F34" w:rsidRDefault="00312938" w:rsidP="001554CF">
            <w:pPr>
              <w:pStyle w:val="Default"/>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0"/>
                <w:szCs w:val="20"/>
              </w:rPr>
            </w:pPr>
            <w:r w:rsidRPr="00E53F34">
              <w:rPr>
                <w:rFonts w:asciiTheme="minorHAnsi" w:hAnsiTheme="minorHAnsi" w:cstheme="minorHAnsi"/>
                <w:color w:val="000000" w:themeColor="text1"/>
                <w:sz w:val="20"/>
                <w:szCs w:val="20"/>
              </w:rPr>
              <w:t>udział osób bezrobotnych wśród osób w wieku produkcyjnym (%).</w:t>
            </w:r>
          </w:p>
        </w:tc>
        <w:tc>
          <w:tcPr>
            <w:tcW w:w="1280" w:type="dxa"/>
            <w:hideMark/>
          </w:tcPr>
          <w:p w:rsidR="00312938" w:rsidRPr="00E53F34" w:rsidRDefault="00E53F34" w:rsidP="001554CF">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bCs/>
                <w:color w:val="000000" w:themeColor="text1"/>
                <w:szCs w:val="20"/>
              </w:rPr>
            </w:pPr>
            <w:r w:rsidRPr="00E53F34">
              <w:rPr>
                <w:rFonts w:cstheme="minorHAnsi"/>
                <w:bCs/>
                <w:color w:val="000000" w:themeColor="text1"/>
                <w:szCs w:val="20"/>
              </w:rPr>
              <w:t>3,5</w:t>
            </w:r>
          </w:p>
        </w:tc>
        <w:tc>
          <w:tcPr>
            <w:tcW w:w="1310" w:type="dxa"/>
            <w:hideMark/>
          </w:tcPr>
          <w:p w:rsidR="00312938" w:rsidRPr="007261A0" w:rsidRDefault="00312938" w:rsidP="001554CF">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szCs w:val="20"/>
                <w:highlight w:val="yellow"/>
              </w:rPr>
            </w:pPr>
            <w:r w:rsidRPr="007261A0">
              <w:rPr>
                <w:noProof/>
                <w:highlight w:val="yellow"/>
                <w:lang w:eastAsia="pl-PL"/>
              </w:rPr>
              <mc:AlternateContent>
                <mc:Choice Requires="wps">
                  <w:drawing>
                    <wp:anchor distT="0" distB="0" distL="114300" distR="114300" simplePos="0" relativeHeight="251701248" behindDoc="0" locked="0" layoutInCell="1" allowOverlap="1" wp14:anchorId="59245542" wp14:editId="61E7AED9">
                      <wp:simplePos x="0" y="0"/>
                      <wp:positionH relativeFrom="column">
                        <wp:posOffset>207645</wp:posOffset>
                      </wp:positionH>
                      <wp:positionV relativeFrom="paragraph">
                        <wp:posOffset>1188720</wp:posOffset>
                      </wp:positionV>
                      <wp:extent cx="352425" cy="285750"/>
                      <wp:effectExtent l="38100" t="38100" r="66675" b="38100"/>
                      <wp:wrapNone/>
                      <wp:docPr id="263959900" name="Łącznik prosty ze strzałką 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52425" cy="285750"/>
                              </a:xfrm>
                              <a:prstGeom prst="straightConnector1">
                                <a:avLst/>
                              </a:prstGeom>
                              <a:ln w="762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07149304" id="Łącznik prosty ze strzałką 43" o:spid="_x0000_s1026" type="#_x0000_t32" style="position:absolute;margin-left:16.35pt;margin-top:93.6pt;width:27.75pt;height:22.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" strokecolor="red" strokeweight="6pt">
                      <v:stroke endarrow="block" joinstyle="miter"/>
                      <o:lock v:ext="edit" shapetype="f"/>
                    </v:shape>
                  </w:pict>
                </mc:Fallback>
              </mc:AlternateContent>
            </w:r>
          </w:p>
        </w:tc>
      </w:tr>
      <w:tr w:rsidR="00312938" w:rsidRPr="007261A0" w:rsidTr="00CE1A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0" w:type="dxa"/>
            <w:vMerge w:val="restart"/>
            <w:hideMark/>
          </w:tcPr>
          <w:p w:rsidR="00312938" w:rsidRPr="006E43E4" w:rsidRDefault="00312938" w:rsidP="001554CF">
            <w:pPr>
              <w:rPr>
                <w:rFonts w:ascii="Calibri" w:eastAsia="SimSun" w:hAnsi="Calibri" w:cs="Calibri"/>
                <w:b w:val="0"/>
                <w:bCs w:val="0"/>
                <w:color w:val="000000" w:themeColor="text1"/>
                <w:kern w:val="2"/>
                <w:szCs w:val="20"/>
                <w:lang w:eastAsia="hi-IN" w:bidi="hi-IN"/>
              </w:rPr>
            </w:pPr>
            <w:r w:rsidRPr="006E43E4">
              <w:rPr>
                <w:rFonts w:ascii="Calibri" w:eastAsia="SimSun" w:hAnsi="Calibri" w:cs="Calibri"/>
                <w:color w:val="000000" w:themeColor="text1"/>
                <w:kern w:val="2"/>
                <w:szCs w:val="20"/>
                <w:lang w:eastAsia="hi-IN" w:bidi="hi-IN"/>
              </w:rPr>
              <w:lastRenderedPageBreak/>
              <w:t xml:space="preserve">3.3. </w:t>
            </w:r>
            <w:r w:rsidRPr="006E43E4">
              <w:rPr>
                <w:rFonts w:eastAsia="Times New Roman" w:cstheme="minorHAnsi"/>
                <w:color w:val="000000" w:themeColor="text1"/>
                <w:szCs w:val="20"/>
                <w:lang w:eastAsia="pl-PL"/>
              </w:rPr>
              <w:t xml:space="preserve">Rozwój agroturystyki i turystyki wiejskiej </w:t>
            </w:r>
          </w:p>
        </w:tc>
        <w:tc>
          <w:tcPr>
            <w:tcW w:w="5021" w:type="dxa"/>
            <w:vMerge w:val="restart"/>
          </w:tcPr>
          <w:p w:rsidR="00312938" w:rsidRPr="006E43E4" w:rsidRDefault="00312938">
            <w:pPr>
              <w:pStyle w:val="Default"/>
              <w:numPr>
                <w:ilvl w:val="0"/>
                <w:numId w:val="61"/>
              </w:numPr>
              <w:spacing w:line="276" w:lineRule="auto"/>
              <w:ind w:left="333" w:hanging="284"/>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6E43E4">
              <w:rPr>
                <w:color w:val="000000" w:themeColor="text1"/>
                <w:sz w:val="20"/>
                <w:szCs w:val="20"/>
              </w:rPr>
              <w:t xml:space="preserve">tworzenie warunków zachęcających do rozwoju bazy gastronomicznej i noclegowej, </w:t>
            </w:r>
          </w:p>
          <w:p w:rsidR="00312938" w:rsidRPr="006E43E4" w:rsidRDefault="00312938">
            <w:pPr>
              <w:pStyle w:val="Default"/>
              <w:numPr>
                <w:ilvl w:val="0"/>
                <w:numId w:val="61"/>
              </w:numPr>
              <w:spacing w:line="276" w:lineRule="auto"/>
              <w:ind w:left="333" w:hanging="284"/>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6E43E4">
              <w:rPr>
                <w:color w:val="000000" w:themeColor="text1"/>
                <w:sz w:val="20"/>
                <w:szCs w:val="20"/>
              </w:rPr>
              <w:t>podjęcie współpracy z organizacjami turystycznymi</w:t>
            </w:r>
            <w:r w:rsidRPr="006E43E4">
              <w:rPr>
                <w:color w:val="000000" w:themeColor="text1"/>
                <w:sz w:val="20"/>
                <w:szCs w:val="20"/>
              </w:rPr>
              <w:br/>
              <w:t xml:space="preserve">w zakresie rozwoju oferty turystycznej, </w:t>
            </w:r>
          </w:p>
          <w:p w:rsidR="00312938" w:rsidRPr="006E43E4" w:rsidRDefault="00312938" w:rsidP="001554CF">
            <w:pPr>
              <w:tabs>
                <w:tab w:val="left" w:pos="319"/>
              </w:tabs>
              <w:autoSpaceDE w:val="0"/>
              <w:autoSpaceDN w:val="0"/>
              <w:adjustRightInd w:val="0"/>
              <w:ind w:left="191"/>
              <w:cnfStyle w:val="000000100000" w:firstRow="0" w:lastRow="0" w:firstColumn="0" w:lastColumn="0" w:oddVBand="0" w:evenVBand="0" w:oddHBand="1" w:evenHBand="0" w:firstRowFirstColumn="0" w:firstRowLastColumn="0" w:lastRowFirstColumn="0" w:lastRowLastColumn="0"/>
              <w:rPr>
                <w:rFonts w:cstheme="minorHAnsi"/>
                <w:b/>
                <w:bCs/>
                <w:color w:val="000000" w:themeColor="text1"/>
                <w:szCs w:val="20"/>
              </w:rPr>
            </w:pPr>
          </w:p>
        </w:tc>
        <w:tc>
          <w:tcPr>
            <w:tcW w:w="2536" w:type="dxa"/>
            <w:vMerge w:val="restart"/>
          </w:tcPr>
          <w:p w:rsidR="00312938" w:rsidRPr="006E43E4" w:rsidRDefault="00312938">
            <w:pPr>
              <w:pStyle w:val="Default"/>
              <w:numPr>
                <w:ilvl w:val="0"/>
                <w:numId w:val="60"/>
              </w:numPr>
              <w:spacing w:before="120"/>
              <w:ind w:left="190" w:hanging="190"/>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6E43E4">
              <w:rPr>
                <w:color w:val="000000" w:themeColor="text1"/>
                <w:sz w:val="20"/>
                <w:szCs w:val="20"/>
              </w:rPr>
              <w:t>rozwój różnych form turystyki,</w:t>
            </w:r>
          </w:p>
          <w:p w:rsidR="00312938" w:rsidRPr="006E43E4" w:rsidRDefault="00312938">
            <w:pPr>
              <w:pStyle w:val="Default"/>
              <w:numPr>
                <w:ilvl w:val="0"/>
                <w:numId w:val="60"/>
              </w:numPr>
              <w:spacing w:before="120"/>
              <w:ind w:left="190" w:hanging="190"/>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6E43E4">
              <w:rPr>
                <w:color w:val="000000" w:themeColor="text1"/>
                <w:sz w:val="20"/>
                <w:szCs w:val="20"/>
              </w:rPr>
              <w:t>zwiększenie atrakcyjności gminy dla turystów spoza jej obszaru,</w:t>
            </w:r>
          </w:p>
          <w:p w:rsidR="00312938" w:rsidRPr="006E43E4" w:rsidRDefault="00312938">
            <w:pPr>
              <w:pStyle w:val="Default"/>
              <w:numPr>
                <w:ilvl w:val="0"/>
                <w:numId w:val="60"/>
              </w:numPr>
              <w:spacing w:before="120"/>
              <w:ind w:left="190" w:hanging="190"/>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6E43E4">
              <w:rPr>
                <w:color w:val="000000" w:themeColor="text1"/>
                <w:sz w:val="20"/>
                <w:szCs w:val="20"/>
              </w:rPr>
              <w:t>zwiększenie liczby miejsc noclegowych,</w:t>
            </w:r>
          </w:p>
          <w:p w:rsidR="00312938" w:rsidRPr="006E43E4" w:rsidRDefault="00312938" w:rsidP="001554CF">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20"/>
                <w:szCs w:val="20"/>
              </w:rPr>
            </w:pPr>
          </w:p>
        </w:tc>
        <w:tc>
          <w:tcPr>
            <w:tcW w:w="1971" w:type="dxa"/>
            <w:hideMark/>
          </w:tcPr>
          <w:p w:rsidR="00312938" w:rsidRPr="00DB1DE9" w:rsidRDefault="00312938" w:rsidP="001554CF">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 w:val="20"/>
                <w:szCs w:val="20"/>
              </w:rPr>
            </w:pPr>
            <w:r w:rsidRPr="00DB1DE9">
              <w:rPr>
                <w:rFonts w:asciiTheme="minorHAnsi" w:hAnsiTheme="minorHAnsi" w:cstheme="minorHAnsi"/>
                <w:color w:val="000000" w:themeColor="text1"/>
                <w:sz w:val="20"/>
                <w:szCs w:val="20"/>
              </w:rPr>
              <w:t>liczba powstałych miejsc noclegowych (szt.),</w:t>
            </w:r>
          </w:p>
        </w:tc>
        <w:tc>
          <w:tcPr>
            <w:tcW w:w="1280" w:type="dxa"/>
            <w:hideMark/>
          </w:tcPr>
          <w:p w:rsidR="00312938" w:rsidRPr="00E53F34" w:rsidRDefault="00312938" w:rsidP="001554CF">
            <w:pPr>
              <w:spacing w:line="276" w:lineRule="auto"/>
              <w:jc w:val="center"/>
              <w:cnfStyle w:val="000000100000" w:firstRow="0" w:lastRow="0" w:firstColumn="0" w:lastColumn="0" w:oddVBand="0" w:evenVBand="0" w:oddHBand="1" w:evenHBand="0" w:firstRowFirstColumn="0" w:firstRowLastColumn="0" w:lastRowFirstColumn="0" w:lastRowLastColumn="0"/>
              <w:rPr>
                <w:rFonts w:cstheme="minorHAnsi"/>
                <w:bCs/>
                <w:color w:val="000000" w:themeColor="text1"/>
                <w:szCs w:val="20"/>
              </w:rPr>
            </w:pPr>
            <w:r w:rsidRPr="00E53F34">
              <w:rPr>
                <w:rFonts w:cstheme="minorHAnsi"/>
                <w:bCs/>
                <w:color w:val="000000" w:themeColor="text1"/>
                <w:szCs w:val="20"/>
              </w:rPr>
              <w:t>0</w:t>
            </w:r>
          </w:p>
        </w:tc>
        <w:tc>
          <w:tcPr>
            <w:tcW w:w="1310" w:type="dxa"/>
            <w:hideMark/>
          </w:tcPr>
          <w:p w:rsidR="00312938" w:rsidRPr="007261A0" w:rsidRDefault="00312938" w:rsidP="001554CF">
            <w:pPr>
              <w:spacing w:line="276" w:lineRule="auto"/>
              <w:jc w:val="center"/>
              <w:cnfStyle w:val="000000100000" w:firstRow="0" w:lastRow="0" w:firstColumn="0" w:lastColumn="0" w:oddVBand="0" w:evenVBand="0" w:oddHBand="1" w:evenHBand="0" w:firstRowFirstColumn="0" w:firstRowLastColumn="0" w:lastRowFirstColumn="0" w:lastRowLastColumn="0"/>
              <w:rPr>
                <w:rFonts w:cstheme="minorHAnsi"/>
                <w:b/>
                <w:color w:val="000000" w:themeColor="text1"/>
                <w:szCs w:val="20"/>
                <w:highlight w:val="yellow"/>
              </w:rPr>
            </w:pPr>
            <w:r w:rsidRPr="007261A0">
              <w:rPr>
                <w:noProof/>
                <w:highlight w:val="yellow"/>
                <w:lang w:eastAsia="pl-PL"/>
              </w:rPr>
              <mc:AlternateContent>
                <mc:Choice Requires="wps">
                  <w:drawing>
                    <wp:anchor distT="0" distB="0" distL="114300" distR="114300" simplePos="0" relativeHeight="251702272" behindDoc="0" locked="0" layoutInCell="1" allowOverlap="1" wp14:anchorId="102BADED" wp14:editId="76BC1092">
                      <wp:simplePos x="0" y="0"/>
                      <wp:positionH relativeFrom="column">
                        <wp:posOffset>305435</wp:posOffset>
                      </wp:positionH>
                      <wp:positionV relativeFrom="paragraph">
                        <wp:posOffset>74930</wp:posOffset>
                      </wp:positionV>
                      <wp:extent cx="305435" cy="298450"/>
                      <wp:effectExtent l="38100" t="38100" r="37465" b="44450"/>
                      <wp:wrapNone/>
                      <wp:docPr id="1456817476" name="Łącznik prosty ze strzałką 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05435" cy="298450"/>
                              </a:xfrm>
                              <a:prstGeom prst="straightConnector1">
                                <a:avLst/>
                              </a:prstGeom>
                              <a:ln w="76200">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0C1E1FCF" id="Łącznik prosty ze strzałką 42" o:spid="_x0000_s1026" type="#_x0000_t32" style="position:absolute;margin-left:24.05pt;margin-top:5.9pt;width:24.05pt;height:23.5pt;flip:y;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" strokecolor="#00b050" strokeweight="6pt">
                      <v:stroke endarrow="block" joinstyle="miter"/>
                      <o:lock v:ext="edit" shapetype="f"/>
                    </v:shape>
                  </w:pict>
                </mc:Fallback>
              </mc:AlternateContent>
            </w:r>
          </w:p>
        </w:tc>
      </w:tr>
      <w:tr w:rsidR="00312938" w:rsidRPr="007261A0" w:rsidTr="00CE1AA9">
        <w:tc>
          <w:tcPr>
            <w:cnfStyle w:val="001000000000" w:firstRow="0" w:lastRow="0" w:firstColumn="1" w:lastColumn="0" w:oddVBand="0" w:evenVBand="0" w:oddHBand="0" w:evenHBand="0" w:firstRowFirstColumn="0" w:firstRowLastColumn="0" w:lastRowFirstColumn="0" w:lastRowLastColumn="0"/>
            <w:tcW w:w="0" w:type="auto"/>
            <w:vMerge/>
            <w:hideMark/>
          </w:tcPr>
          <w:p w:rsidR="00312938" w:rsidRPr="006E43E4" w:rsidRDefault="00312938" w:rsidP="001554CF">
            <w:pPr>
              <w:jc w:val="left"/>
              <w:rPr>
                <w:rFonts w:ascii="Calibri" w:eastAsia="SimSun" w:hAnsi="Calibri" w:cs="Calibri"/>
                <w:color w:val="000000" w:themeColor="text1"/>
                <w:kern w:val="2"/>
                <w:szCs w:val="20"/>
                <w:lang w:eastAsia="hi-IN" w:bidi="hi-IN"/>
              </w:rPr>
            </w:pPr>
          </w:p>
        </w:tc>
        <w:tc>
          <w:tcPr>
            <w:tcW w:w="0" w:type="auto"/>
            <w:vMerge/>
            <w:hideMark/>
          </w:tcPr>
          <w:p w:rsidR="00312938" w:rsidRPr="006E43E4" w:rsidRDefault="00312938" w:rsidP="001554CF">
            <w:pPr>
              <w:jc w:val="left"/>
              <w:cnfStyle w:val="000000000000" w:firstRow="0" w:lastRow="0" w:firstColumn="0" w:lastColumn="0" w:oddVBand="0" w:evenVBand="0" w:oddHBand="0" w:evenHBand="0" w:firstRowFirstColumn="0" w:firstRowLastColumn="0" w:lastRowFirstColumn="0" w:lastRowLastColumn="0"/>
              <w:rPr>
                <w:rFonts w:cstheme="minorHAnsi"/>
                <w:b/>
                <w:bCs/>
                <w:color w:val="000000" w:themeColor="text1"/>
                <w:szCs w:val="20"/>
              </w:rPr>
            </w:pPr>
          </w:p>
        </w:tc>
        <w:tc>
          <w:tcPr>
            <w:tcW w:w="0" w:type="auto"/>
            <w:vMerge/>
            <w:hideMark/>
          </w:tcPr>
          <w:p w:rsidR="00312938" w:rsidRPr="006E43E4" w:rsidRDefault="00312938" w:rsidP="001554CF">
            <w:pPr>
              <w:jc w:val="left"/>
              <w:cnfStyle w:val="000000000000" w:firstRow="0" w:lastRow="0" w:firstColumn="0" w:lastColumn="0" w:oddVBand="0" w:evenVBand="0" w:oddHBand="0" w:evenHBand="0" w:firstRowFirstColumn="0" w:firstRowLastColumn="0" w:lastRowFirstColumn="0" w:lastRowLastColumn="0"/>
              <w:rPr>
                <w:rFonts w:cstheme="minorHAnsi"/>
                <w:b/>
                <w:bCs/>
                <w:color w:val="000000" w:themeColor="text1"/>
                <w:szCs w:val="20"/>
              </w:rPr>
            </w:pPr>
          </w:p>
        </w:tc>
        <w:tc>
          <w:tcPr>
            <w:tcW w:w="1971" w:type="dxa"/>
            <w:hideMark/>
          </w:tcPr>
          <w:p w:rsidR="00312938" w:rsidRPr="00DB1DE9" w:rsidRDefault="00312938" w:rsidP="001554CF">
            <w:pPr>
              <w:pStyle w:val="Default"/>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0"/>
                <w:szCs w:val="20"/>
              </w:rPr>
            </w:pPr>
            <w:r w:rsidRPr="00DB1DE9">
              <w:rPr>
                <w:rFonts w:asciiTheme="minorHAnsi" w:hAnsiTheme="minorHAnsi" w:cstheme="minorHAnsi"/>
                <w:color w:val="000000" w:themeColor="text1"/>
                <w:sz w:val="20"/>
                <w:szCs w:val="20"/>
              </w:rPr>
              <w:t>liczba podjętych działań w zakresie promocji oferty turystycznej (szt.)</w:t>
            </w:r>
          </w:p>
        </w:tc>
        <w:tc>
          <w:tcPr>
            <w:tcW w:w="1280" w:type="dxa"/>
            <w:hideMark/>
          </w:tcPr>
          <w:p w:rsidR="00312938" w:rsidRPr="00E53F34" w:rsidRDefault="00312938" w:rsidP="001554CF">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bCs/>
                <w:color w:val="000000" w:themeColor="text1"/>
                <w:szCs w:val="20"/>
              </w:rPr>
            </w:pPr>
            <w:r w:rsidRPr="00E53F34">
              <w:rPr>
                <w:rFonts w:cstheme="minorHAnsi"/>
                <w:bCs/>
                <w:color w:val="000000" w:themeColor="text1"/>
                <w:szCs w:val="20"/>
              </w:rPr>
              <w:t>0</w:t>
            </w:r>
          </w:p>
        </w:tc>
        <w:tc>
          <w:tcPr>
            <w:tcW w:w="1310" w:type="dxa"/>
            <w:hideMark/>
          </w:tcPr>
          <w:p w:rsidR="00312938" w:rsidRPr="007261A0" w:rsidRDefault="00312938" w:rsidP="001554CF">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b/>
                <w:color w:val="000000" w:themeColor="text1"/>
                <w:szCs w:val="20"/>
                <w:highlight w:val="yellow"/>
              </w:rPr>
            </w:pPr>
            <w:r w:rsidRPr="007261A0">
              <w:rPr>
                <w:noProof/>
                <w:highlight w:val="yellow"/>
                <w:lang w:eastAsia="pl-PL"/>
              </w:rPr>
              <mc:AlternateContent>
                <mc:Choice Requires="wps">
                  <w:drawing>
                    <wp:anchor distT="0" distB="0" distL="114300" distR="114300" simplePos="0" relativeHeight="251703296" behindDoc="0" locked="0" layoutInCell="1" allowOverlap="1" wp14:anchorId="27D4A913" wp14:editId="24671772">
                      <wp:simplePos x="0" y="0"/>
                      <wp:positionH relativeFrom="column">
                        <wp:posOffset>305435</wp:posOffset>
                      </wp:positionH>
                      <wp:positionV relativeFrom="paragraph">
                        <wp:posOffset>74930</wp:posOffset>
                      </wp:positionV>
                      <wp:extent cx="305435" cy="298450"/>
                      <wp:effectExtent l="38100" t="38100" r="37465" b="44450"/>
                      <wp:wrapNone/>
                      <wp:docPr id="1340700811" name="Łącznik prosty ze strzałką 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05435" cy="298450"/>
                              </a:xfrm>
                              <a:prstGeom prst="straightConnector1">
                                <a:avLst/>
                              </a:prstGeom>
                              <a:ln w="76200">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6A5D0CDA" id="Łącznik prosty ze strzałką 41" o:spid="_x0000_s1026" type="#_x0000_t32" style="position:absolute;margin-left:24.05pt;margin-top:5.9pt;width:24.05pt;height:23.5pt;flip:y;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" strokecolor="#00b050" strokeweight="6pt">
                      <v:stroke endarrow="block" joinstyle="miter"/>
                      <o:lock v:ext="edit" shapetype="f"/>
                    </v:shape>
                  </w:pict>
                </mc:Fallback>
              </mc:AlternateContent>
            </w:r>
          </w:p>
        </w:tc>
      </w:tr>
    </w:tbl>
    <w:p w:rsidR="00312938" w:rsidRPr="007261A0" w:rsidRDefault="00312938" w:rsidP="00312938">
      <w:pPr>
        <w:rPr>
          <w:highlight w:val="yellow"/>
        </w:rPr>
      </w:pPr>
    </w:p>
    <w:p w:rsidR="00312938" w:rsidRPr="006E43E4" w:rsidRDefault="00312938" w:rsidP="00312938">
      <w:pPr>
        <w:spacing w:line="276" w:lineRule="auto"/>
        <w:rPr>
          <w:rFonts w:cstheme="minorHAnsi"/>
          <w:color w:val="000000" w:themeColor="text1"/>
        </w:rPr>
      </w:pPr>
      <w:r w:rsidRPr="007261A0">
        <w:rPr>
          <w:rFonts w:cstheme="minorHAnsi"/>
          <w:noProof/>
          <w:sz w:val="20"/>
          <w:szCs w:val="20"/>
          <w:highlight w:val="yellow"/>
          <w:lang w:eastAsia="pl-PL"/>
        </w:rPr>
        <mc:AlternateContent>
          <mc:Choice Requires="wps">
            <w:drawing>
              <wp:anchor distT="0" distB="0" distL="114300" distR="114300" simplePos="0" relativeHeight="251677696" behindDoc="0" locked="0" layoutInCell="1" allowOverlap="1" wp14:anchorId="21FB2637" wp14:editId="3AF5CF7E">
                <wp:simplePos x="0" y="0"/>
                <wp:positionH relativeFrom="column">
                  <wp:posOffset>85725</wp:posOffset>
                </wp:positionH>
                <wp:positionV relativeFrom="paragraph">
                  <wp:posOffset>165735</wp:posOffset>
                </wp:positionV>
                <wp:extent cx="306000" cy="298800"/>
                <wp:effectExtent l="38100" t="38100" r="37465" b="44450"/>
                <wp:wrapNone/>
                <wp:docPr id="94" name="Łącznik prosty ze strzałką 94"/>
                <wp:cNvGraphicFramePr/>
                <a:graphic xmlns:a="http://schemas.openxmlformats.org/drawingml/2006/main">
                  <a:graphicData uri="http://schemas.microsoft.com/office/word/2010/wordprocessingShape">
                    <wps:wsp>
                      <wps:cNvCnPr/>
                      <wps:spPr>
                        <a:xfrm flipV="1">
                          <a:off x="0" y="0"/>
                          <a:ext cx="306000" cy="298800"/>
                        </a:xfrm>
                        <a:prstGeom prst="straightConnector1">
                          <a:avLst/>
                        </a:prstGeom>
                        <a:ln w="76200">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3DE18909" id="Łącznik prosty ze strzałką 94" o:spid="_x0000_s1026" type="#_x0000_t32" style="position:absolute;margin-left:6.75pt;margin-top:13.05pt;width:24.1pt;height:23.55pt;flip:y;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" strokecolor="#00b050" strokeweight="6pt">
                <v:stroke endarrow="block" joinstyle="miter"/>
              </v:shape>
            </w:pict>
          </mc:Fallback>
        </mc:AlternateContent>
      </w:r>
    </w:p>
    <w:p w:rsidR="00312938" w:rsidRPr="006E43E4" w:rsidRDefault="00312938" w:rsidP="00312938">
      <w:pPr>
        <w:spacing w:line="276" w:lineRule="auto"/>
        <w:rPr>
          <w:rFonts w:cstheme="minorHAnsi"/>
          <w:color w:val="000000" w:themeColor="text1"/>
        </w:rPr>
      </w:pPr>
      <w:r w:rsidRPr="006E43E4">
        <w:rPr>
          <w:rFonts w:cstheme="minorHAnsi"/>
          <w:noProof/>
          <w:sz w:val="20"/>
          <w:szCs w:val="20"/>
          <w:lang w:eastAsia="pl-PL"/>
        </w:rPr>
        <mc:AlternateContent>
          <mc:Choice Requires="wps">
            <w:drawing>
              <wp:anchor distT="0" distB="0" distL="114300" distR="114300" simplePos="0" relativeHeight="251678720" behindDoc="0" locked="0" layoutInCell="1" allowOverlap="1" wp14:anchorId="0325E181" wp14:editId="5F48C556">
                <wp:simplePos x="0" y="0"/>
                <wp:positionH relativeFrom="column">
                  <wp:posOffset>86360</wp:posOffset>
                </wp:positionH>
                <wp:positionV relativeFrom="paragraph">
                  <wp:posOffset>268605</wp:posOffset>
                </wp:positionV>
                <wp:extent cx="352425" cy="285750"/>
                <wp:effectExtent l="38100" t="38100" r="66675" b="38100"/>
                <wp:wrapNone/>
                <wp:docPr id="95" name="Łącznik prosty ze strzałką 95"/>
                <wp:cNvGraphicFramePr/>
                <a:graphic xmlns:a="http://schemas.openxmlformats.org/drawingml/2006/main">
                  <a:graphicData uri="http://schemas.microsoft.com/office/word/2010/wordprocessingShape">
                    <wps:wsp>
                      <wps:cNvCnPr/>
                      <wps:spPr>
                        <a:xfrm>
                          <a:off x="0" y="0"/>
                          <a:ext cx="352425" cy="285750"/>
                        </a:xfrm>
                        <a:prstGeom prst="straightConnector1">
                          <a:avLst/>
                        </a:prstGeom>
                        <a:ln w="762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0478544E" id="Łącznik prosty ze strzałką 95" o:spid="_x0000_s1026" type="#_x0000_t32" style="position:absolute;margin-left:6.8pt;margin-top:21.15pt;width:27.75pt;height:2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" strokecolor="red" strokeweight="6pt">
                <v:stroke endarrow="block" joinstyle="miter"/>
              </v:shape>
            </w:pict>
          </mc:Fallback>
        </mc:AlternateContent>
      </w:r>
      <w:r w:rsidRPr="006E43E4">
        <w:rPr>
          <w:rFonts w:cstheme="minorHAnsi"/>
          <w:color w:val="000000" w:themeColor="text1"/>
        </w:rPr>
        <w:tab/>
        <w:t>- tendencja rosnąca</w:t>
      </w:r>
    </w:p>
    <w:p w:rsidR="00312938" w:rsidRPr="006E43E4" w:rsidRDefault="00312938" w:rsidP="00312938">
      <w:pPr>
        <w:rPr>
          <w:rFonts w:cstheme="minorHAnsi"/>
        </w:rPr>
      </w:pPr>
      <w:r w:rsidRPr="006E43E4">
        <w:rPr>
          <w:rFonts w:cstheme="minorHAnsi"/>
        </w:rPr>
        <w:tab/>
        <w:t>- tendencja malejąca</w:t>
      </w:r>
    </w:p>
    <w:p w:rsidR="00615DEF" w:rsidRPr="008511A3" w:rsidRDefault="00312938" w:rsidP="00312938">
      <w:pPr>
        <w:rPr>
          <w:rFonts w:cstheme="minorHAnsi"/>
          <w:b/>
          <w:color w:val="000000" w:themeColor="text1"/>
          <w:sz w:val="8"/>
          <w:szCs w:val="8"/>
          <w:highlight w:val="yellow"/>
        </w:rPr>
      </w:pPr>
      <w:r w:rsidRPr="006E43E4">
        <w:rPr>
          <w:rFonts w:cstheme="minorHAnsi"/>
          <w:noProof/>
          <w:sz w:val="20"/>
          <w:lang w:eastAsia="pl-PL"/>
        </w:rPr>
        <mc:AlternateContent>
          <mc:Choice Requires="wps">
            <w:drawing>
              <wp:anchor distT="0" distB="0" distL="114300" distR="114300" simplePos="0" relativeHeight="251679744" behindDoc="0" locked="0" layoutInCell="1" allowOverlap="1" wp14:anchorId="05C76C49" wp14:editId="4E91D02F">
                <wp:simplePos x="0" y="0"/>
                <wp:positionH relativeFrom="column">
                  <wp:posOffset>0</wp:posOffset>
                </wp:positionH>
                <wp:positionV relativeFrom="paragraph">
                  <wp:posOffset>60960</wp:posOffset>
                </wp:positionV>
                <wp:extent cx="381000" cy="45719"/>
                <wp:effectExtent l="0" t="0" r="19050" b="12065"/>
                <wp:wrapNone/>
                <wp:docPr id="512" name="Prostokąt 512"/>
                <wp:cNvGraphicFramePr/>
                <a:graphic xmlns:a="http://schemas.openxmlformats.org/drawingml/2006/main">
                  <a:graphicData uri="http://schemas.microsoft.com/office/word/2010/wordprocessingShape">
                    <wps:wsp>
                      <wps:cNvSpPr/>
                      <wps:spPr>
                        <a:xfrm>
                          <a:off x="0" y="0"/>
                          <a:ext cx="381000" cy="45719"/>
                        </a:xfrm>
                        <a:prstGeom prst="rect">
                          <a:avLst/>
                        </a:prstGeom>
                        <a:solidFill>
                          <a:schemeClr val="accent4"/>
                        </a:solidFill>
                        <a:ln>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5414E676" id="Prostokąt 512" o:spid="_x0000_s1026" style="position:absolute;margin-left:0;margin-top:4.8pt;width:30pt;height:3.6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" fillcolor="#ffc000 [3207]" strokecolor="#ffc000 [3207]" strokeweight="1pt"/>
            </w:pict>
          </mc:Fallback>
        </mc:AlternateContent>
      </w:r>
      <w:r w:rsidRPr="006E43E4">
        <w:rPr>
          <w:rFonts w:cstheme="minorHAnsi"/>
        </w:rPr>
        <w:tab/>
        <w:t>- bez zmian</w:t>
      </w:r>
    </w:p>
    <w:p w:rsidR="00312938" w:rsidRDefault="00312938" w:rsidP="00615DEF">
      <w:pPr>
        <w:spacing w:after="200" w:line="276" w:lineRule="auto"/>
        <w:rPr>
          <w:rFonts w:cstheme="minorHAnsi"/>
          <w:b/>
          <w:color w:val="000000" w:themeColor="text1"/>
          <w:sz w:val="28"/>
          <w:highlight w:val="yellow"/>
        </w:rPr>
        <w:sectPr w:rsidR="00312938" w:rsidSect="00312938">
          <w:footerReference w:type="even" r:id="rId112"/>
          <w:footerReference w:type="default" r:id="rId113"/>
          <w:pgSz w:w="16838" w:h="11906" w:orient="landscape"/>
          <w:pgMar w:top="1797" w:right="1440" w:bottom="1440" w:left="1440" w:header="709" w:footer="709" w:gutter="0"/>
          <w:cols w:space="708"/>
          <w:docGrid w:linePitch="360"/>
        </w:sectPr>
      </w:pPr>
    </w:p>
    <w:p w:rsidR="00615DEF" w:rsidRPr="00B12650" w:rsidRDefault="00615DEF" w:rsidP="00615DEF">
      <w:pPr>
        <w:spacing w:after="200" w:line="276" w:lineRule="auto"/>
        <w:rPr>
          <w:b/>
          <w:sz w:val="28"/>
        </w:rPr>
      </w:pPr>
      <w:r w:rsidRPr="00B12650">
        <w:rPr>
          <w:rFonts w:cstheme="minorHAnsi"/>
          <w:b/>
          <w:color w:val="000000" w:themeColor="text1"/>
          <w:sz w:val="28"/>
        </w:rPr>
        <w:lastRenderedPageBreak/>
        <w:t>Spójność kierunków rozwoju Gminy z kierunkami wynikającymi ze strategii rozwoju województwa</w:t>
      </w:r>
    </w:p>
    <w:p w:rsidR="00615DEF" w:rsidRPr="00B12650" w:rsidRDefault="00615DEF" w:rsidP="00615DEF">
      <w:pPr>
        <w:spacing w:after="200" w:line="276" w:lineRule="auto"/>
        <w:ind w:firstLine="709"/>
      </w:pPr>
      <w:r w:rsidRPr="00B12650">
        <w:t xml:space="preserve">Strategia Rozwoju Gminy </w:t>
      </w:r>
      <w:r w:rsidR="00B12650" w:rsidRPr="00B12650">
        <w:t>Masłowice</w:t>
      </w:r>
      <w:r w:rsidRPr="00B12650">
        <w:t xml:space="preserve"> na lata 2023-2030 wpisuje się w ustalenia nadrzędnego dokumentu na poziomie regionalnym, jakim jest Strategia </w:t>
      </w:r>
      <w:r w:rsidR="000E3EA0" w:rsidRPr="00B12650">
        <w:t>R</w:t>
      </w:r>
      <w:r w:rsidRPr="00B12650">
        <w:t xml:space="preserve">ozwoju </w:t>
      </w:r>
      <w:r w:rsidR="000E3EA0" w:rsidRPr="00B12650">
        <w:t>W</w:t>
      </w:r>
      <w:r w:rsidRPr="00B12650">
        <w:t>ojewództwa Łódzkie</w:t>
      </w:r>
      <w:r w:rsidR="000E3EA0" w:rsidRPr="00B12650">
        <w:t>go</w:t>
      </w:r>
      <w:r w:rsidRPr="00B12650">
        <w:t xml:space="preserve"> 2030. Poniżej wykazano spójność celów zdefiniowanych w niniejszej Strategii z celami określonymi w strategii na szczeblu wojewódzkim.</w:t>
      </w:r>
    </w:p>
    <w:p w:rsidR="00615DEF" w:rsidRPr="00E53F34" w:rsidRDefault="00CE1AA9" w:rsidP="00CE1AA9">
      <w:pPr>
        <w:pStyle w:val="Legenda"/>
        <w:jc w:val="center"/>
      </w:pPr>
      <w:bookmarkStart w:id="266" w:name="_Toc151456646"/>
      <w:r>
        <w:t xml:space="preserve">Tabela </w:t>
      </w:r>
      <w:fldSimple w:instr=" SEQ Tabela \* ARABIC ">
        <w:r>
          <w:rPr>
            <w:noProof/>
          </w:rPr>
          <w:t>44</w:t>
        </w:r>
      </w:fldSimple>
      <w:r>
        <w:t xml:space="preserve">    </w:t>
      </w:r>
      <w:r w:rsidRPr="00962388">
        <w:t>Zgodność celów Strategii Rozwoju Gminy Masłowice na lata 2023-2030 ze Strategią rozwoju województwa – Łódzkie 2030</w:t>
      </w:r>
      <w:bookmarkEnd w:id="266"/>
    </w:p>
    <w:tbl>
      <w:tblPr>
        <w:tblStyle w:val="Tabelasiatki4akcent5"/>
        <w:tblW w:w="8632" w:type="dxa"/>
        <w:tblLook w:val="04A0" w:firstRow="1" w:lastRow="0" w:firstColumn="1" w:lastColumn="0" w:noHBand="0" w:noVBand="1"/>
      </w:tblPr>
      <w:tblGrid>
        <w:gridCol w:w="4380"/>
        <w:gridCol w:w="4252"/>
      </w:tblGrid>
      <w:tr w:rsidR="00E53F34" w:rsidRPr="00E53F34" w:rsidTr="00CE1AA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80" w:type="dxa"/>
            <w:hideMark/>
          </w:tcPr>
          <w:p w:rsidR="00E53F34" w:rsidRPr="00E53F34" w:rsidRDefault="00E53F34" w:rsidP="0070798D">
            <w:pPr>
              <w:jc w:val="center"/>
              <w:rPr>
                <w:color w:val="000000" w:themeColor="text1"/>
                <w:sz w:val="20"/>
                <w:szCs w:val="20"/>
              </w:rPr>
            </w:pPr>
            <w:r w:rsidRPr="00E53F34">
              <w:rPr>
                <w:color w:val="000000" w:themeColor="text1"/>
                <w:sz w:val="20"/>
                <w:szCs w:val="20"/>
              </w:rPr>
              <w:t>Strategia Rozwoju Gminy Masłowice</w:t>
            </w:r>
          </w:p>
          <w:p w:rsidR="00E53F34" w:rsidRPr="00E53F34" w:rsidRDefault="00E53F34" w:rsidP="0070798D">
            <w:pPr>
              <w:jc w:val="center"/>
              <w:rPr>
                <w:color w:val="000000" w:themeColor="text1"/>
                <w:sz w:val="20"/>
                <w:szCs w:val="20"/>
              </w:rPr>
            </w:pPr>
            <w:r w:rsidRPr="00E53F34">
              <w:rPr>
                <w:color w:val="000000" w:themeColor="text1"/>
                <w:sz w:val="20"/>
                <w:szCs w:val="20"/>
              </w:rPr>
              <w:t>na lata 2023 – 2030</w:t>
            </w:r>
          </w:p>
        </w:tc>
        <w:tc>
          <w:tcPr>
            <w:tcW w:w="4252" w:type="dxa"/>
          </w:tcPr>
          <w:p w:rsidR="00E53F34" w:rsidRPr="00E53F34" w:rsidRDefault="00E53F34" w:rsidP="0070798D">
            <w:pPr>
              <w:jc w:val="center"/>
              <w:cnfStyle w:val="100000000000" w:firstRow="1" w:lastRow="0" w:firstColumn="0" w:lastColumn="0" w:oddVBand="0" w:evenVBand="0" w:oddHBand="0" w:evenHBand="0" w:firstRowFirstColumn="0" w:firstRowLastColumn="0" w:lastRowFirstColumn="0" w:lastRowLastColumn="0"/>
              <w:rPr>
                <w:color w:val="000000" w:themeColor="text1"/>
                <w:sz w:val="20"/>
                <w:szCs w:val="20"/>
              </w:rPr>
            </w:pPr>
            <w:r w:rsidRPr="00E53F34">
              <w:rPr>
                <w:color w:val="000000" w:themeColor="text1"/>
                <w:sz w:val="20"/>
                <w:szCs w:val="20"/>
              </w:rPr>
              <w:t>Strategia rozwoju województwa</w:t>
            </w:r>
          </w:p>
          <w:p w:rsidR="00E53F34" w:rsidRPr="00E53F34" w:rsidRDefault="00E53F34" w:rsidP="0070798D">
            <w:pPr>
              <w:jc w:val="center"/>
              <w:cnfStyle w:val="100000000000" w:firstRow="1" w:lastRow="0" w:firstColumn="0" w:lastColumn="0" w:oddVBand="0" w:evenVBand="0" w:oddHBand="0" w:evenHBand="0" w:firstRowFirstColumn="0" w:firstRowLastColumn="0" w:lastRowFirstColumn="0" w:lastRowLastColumn="0"/>
              <w:rPr>
                <w:color w:val="000000" w:themeColor="text1"/>
                <w:sz w:val="20"/>
                <w:szCs w:val="20"/>
              </w:rPr>
            </w:pPr>
            <w:r w:rsidRPr="00E53F34">
              <w:rPr>
                <w:color w:val="000000" w:themeColor="text1"/>
                <w:sz w:val="20"/>
                <w:szCs w:val="20"/>
              </w:rPr>
              <w:t>- Łódzkie 2030</w:t>
            </w:r>
          </w:p>
        </w:tc>
      </w:tr>
      <w:tr w:rsidR="00E53F34" w:rsidRPr="00E53F34" w:rsidTr="00CE1AA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380" w:type="dxa"/>
          </w:tcPr>
          <w:p w:rsidR="00E53F34" w:rsidRPr="00E53F34" w:rsidRDefault="00E53F34" w:rsidP="0070798D">
            <w:pPr>
              <w:spacing w:before="120" w:after="120" w:line="276" w:lineRule="auto"/>
              <w:jc w:val="center"/>
              <w:rPr>
                <w:rFonts w:cstheme="minorHAnsi"/>
                <w:b w:val="0"/>
                <w:sz w:val="20"/>
                <w:szCs w:val="20"/>
              </w:rPr>
            </w:pPr>
            <w:r w:rsidRPr="00E53F34">
              <w:rPr>
                <w:rFonts w:cstheme="minorHAnsi"/>
                <w:sz w:val="20"/>
                <w:szCs w:val="20"/>
              </w:rPr>
              <w:t>CEL STRATEGICZNY 1</w:t>
            </w:r>
          </w:p>
          <w:p w:rsidR="00E53F34" w:rsidRPr="00E53F34" w:rsidRDefault="00E53F34" w:rsidP="0070798D">
            <w:pPr>
              <w:jc w:val="center"/>
              <w:rPr>
                <w:color w:val="000000" w:themeColor="text1"/>
                <w:sz w:val="20"/>
                <w:szCs w:val="20"/>
              </w:rPr>
            </w:pPr>
            <w:r w:rsidRPr="00E53F34">
              <w:rPr>
                <w:rFonts w:eastAsia="Times New Roman" w:cstheme="minorHAnsi"/>
                <w:color w:val="000000" w:themeColor="text1"/>
                <w:sz w:val="20"/>
                <w:szCs w:val="20"/>
                <w:lang w:eastAsia="pl-PL"/>
              </w:rPr>
              <w:t>Wzmacnianie kapitału społecznego i zarządzanie gminą oraz rozwój infrastruktury technicznej</w:t>
            </w:r>
          </w:p>
        </w:tc>
        <w:tc>
          <w:tcPr>
            <w:tcW w:w="4252" w:type="dxa"/>
          </w:tcPr>
          <w:p w:rsidR="00E53F34" w:rsidRPr="00E53F34" w:rsidRDefault="00E53F34" w:rsidP="0070798D">
            <w:pPr>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E53F34">
              <w:rPr>
                <w:rFonts w:cstheme="minorHAnsi"/>
                <w:color w:val="000000" w:themeColor="text1"/>
                <w:sz w:val="20"/>
                <w:szCs w:val="20"/>
              </w:rPr>
              <w:t>Sfera Gospodarcza – Cel Strategiczny: Nowoczesna I Konkurencyjna Gospodarka</w:t>
            </w:r>
          </w:p>
          <w:p w:rsidR="00E53F34" w:rsidRPr="00E53F34" w:rsidRDefault="00E53F34" w:rsidP="0070798D">
            <w:pPr>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p>
          <w:p w:rsidR="00E53F34" w:rsidRPr="00E53F34" w:rsidRDefault="00E53F34" w:rsidP="0070798D">
            <w:pPr>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E53F34">
              <w:rPr>
                <w:rFonts w:cstheme="minorHAnsi"/>
                <w:color w:val="000000" w:themeColor="text1"/>
                <w:sz w:val="20"/>
                <w:szCs w:val="20"/>
              </w:rPr>
              <w:t>Sfera Społeczna – Cel Strategiczny: Obywatelskie Społeczeństwo Równych Szans</w:t>
            </w:r>
          </w:p>
          <w:p w:rsidR="00E53F34" w:rsidRPr="00E53F34" w:rsidRDefault="00E53F34" w:rsidP="0070798D">
            <w:pPr>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p>
          <w:p w:rsidR="00E53F34" w:rsidRPr="00E53F34" w:rsidRDefault="00E53F34" w:rsidP="0070798D">
            <w:pPr>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E53F34">
              <w:rPr>
                <w:rFonts w:cstheme="minorHAnsi"/>
                <w:color w:val="000000" w:themeColor="text1"/>
                <w:sz w:val="20"/>
                <w:szCs w:val="20"/>
              </w:rPr>
              <w:t>Sfera Przestrzenna – Cel Strategiczny: Atrakcyjna I Dostępna Przestrzeń</w:t>
            </w:r>
          </w:p>
        </w:tc>
      </w:tr>
      <w:tr w:rsidR="00E53F34" w:rsidRPr="00E53F34" w:rsidTr="00CE1AA9">
        <w:trPr>
          <w:trHeight w:val="283"/>
        </w:trPr>
        <w:tc>
          <w:tcPr>
            <w:cnfStyle w:val="001000000000" w:firstRow="0" w:lastRow="0" w:firstColumn="1" w:lastColumn="0" w:oddVBand="0" w:evenVBand="0" w:oddHBand="0" w:evenHBand="0" w:firstRowFirstColumn="0" w:firstRowLastColumn="0" w:lastRowFirstColumn="0" w:lastRowLastColumn="0"/>
            <w:tcW w:w="4380" w:type="dxa"/>
          </w:tcPr>
          <w:p w:rsidR="00E53F34" w:rsidRPr="00E53F34" w:rsidRDefault="00E53F34" w:rsidP="0070798D">
            <w:pPr>
              <w:jc w:val="center"/>
              <w:rPr>
                <w:rFonts w:cstheme="minorHAnsi"/>
                <w:b w:val="0"/>
                <w:bCs w:val="0"/>
                <w:color w:val="000000" w:themeColor="text1"/>
                <w:sz w:val="20"/>
                <w:szCs w:val="20"/>
              </w:rPr>
            </w:pPr>
            <w:r w:rsidRPr="00E53F34">
              <w:rPr>
                <w:rFonts w:eastAsia="Times New Roman"/>
                <w:b w:val="0"/>
                <w:bCs w:val="0"/>
                <w:color w:val="000000" w:themeColor="text1"/>
                <w:sz w:val="20"/>
                <w:szCs w:val="20"/>
                <w:lang w:eastAsia="pl-PL"/>
              </w:rPr>
              <w:t>1.1 Rozwój usług społecznych i poprawa stanu infrastruktury edukacyjnej</w:t>
            </w:r>
          </w:p>
        </w:tc>
        <w:tc>
          <w:tcPr>
            <w:tcW w:w="4252" w:type="dxa"/>
          </w:tcPr>
          <w:p w:rsidR="00E53F34" w:rsidRPr="00E53F34" w:rsidRDefault="00E53F34" w:rsidP="0070798D">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E53F34">
              <w:rPr>
                <w:rFonts w:cstheme="minorHAnsi"/>
                <w:color w:val="000000" w:themeColor="text1"/>
                <w:sz w:val="20"/>
                <w:szCs w:val="20"/>
              </w:rPr>
              <w:t>Cel operacyjny 2.1. Rozwój kapitału społecznego</w:t>
            </w:r>
          </w:p>
          <w:p w:rsidR="00E53F34" w:rsidRPr="00E53F34" w:rsidRDefault="00E53F34" w:rsidP="0070798D">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E53F34">
              <w:rPr>
                <w:rFonts w:cstheme="minorHAnsi"/>
                <w:color w:val="000000" w:themeColor="text1"/>
                <w:sz w:val="20"/>
                <w:szCs w:val="20"/>
              </w:rPr>
              <w:t>Cel operacyjny 2.2. Poprawa stanu zdrowia mieszkańców</w:t>
            </w:r>
          </w:p>
          <w:p w:rsidR="00E53F34" w:rsidRPr="00E53F34" w:rsidRDefault="00E53F34" w:rsidP="0070798D">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E53F34">
              <w:rPr>
                <w:rFonts w:cstheme="minorHAnsi"/>
                <w:color w:val="000000" w:themeColor="text1"/>
                <w:sz w:val="20"/>
                <w:szCs w:val="20"/>
              </w:rPr>
              <w:t>Cel operacyjny 2.3. Ograniczenie skali ubóstwa i wykluczenia społecznego</w:t>
            </w:r>
          </w:p>
        </w:tc>
      </w:tr>
      <w:tr w:rsidR="00E53F34" w:rsidRPr="00E53F34" w:rsidTr="00CE1AA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380" w:type="dxa"/>
          </w:tcPr>
          <w:p w:rsidR="00E53F34" w:rsidRPr="00E53F34" w:rsidRDefault="00E53F34" w:rsidP="0070798D">
            <w:pPr>
              <w:jc w:val="center"/>
              <w:rPr>
                <w:rFonts w:cstheme="minorHAnsi"/>
                <w:color w:val="000000" w:themeColor="text1"/>
                <w:sz w:val="20"/>
                <w:szCs w:val="20"/>
              </w:rPr>
            </w:pPr>
            <w:r w:rsidRPr="00E53F34">
              <w:rPr>
                <w:rFonts w:eastAsia="Times New Roman"/>
                <w:b w:val="0"/>
                <w:bCs w:val="0"/>
                <w:color w:val="000000" w:themeColor="text1"/>
                <w:sz w:val="20"/>
                <w:szCs w:val="20"/>
                <w:lang w:eastAsia="pl-PL"/>
              </w:rPr>
              <w:t>1.2 Wzmacnianie kapitału społecznego i zarządzanie gminą</w:t>
            </w:r>
          </w:p>
        </w:tc>
        <w:tc>
          <w:tcPr>
            <w:tcW w:w="4252" w:type="dxa"/>
          </w:tcPr>
          <w:p w:rsidR="00E53F34" w:rsidRPr="00E53F34" w:rsidRDefault="00E53F34" w:rsidP="0070798D">
            <w:pPr>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E53F34">
              <w:rPr>
                <w:rFonts w:cstheme="minorHAnsi"/>
                <w:color w:val="000000" w:themeColor="text1"/>
                <w:sz w:val="20"/>
                <w:szCs w:val="20"/>
              </w:rPr>
              <w:t>Cel operacyjny 1.2. Podnoszenie jakości kapitału ludzkiego</w:t>
            </w:r>
          </w:p>
        </w:tc>
      </w:tr>
      <w:tr w:rsidR="00E53F34" w:rsidRPr="00E53F34" w:rsidTr="00CE1AA9">
        <w:trPr>
          <w:trHeight w:val="283"/>
        </w:trPr>
        <w:tc>
          <w:tcPr>
            <w:cnfStyle w:val="001000000000" w:firstRow="0" w:lastRow="0" w:firstColumn="1" w:lastColumn="0" w:oddVBand="0" w:evenVBand="0" w:oddHBand="0" w:evenHBand="0" w:firstRowFirstColumn="0" w:firstRowLastColumn="0" w:lastRowFirstColumn="0" w:lastRowLastColumn="0"/>
            <w:tcW w:w="4380" w:type="dxa"/>
          </w:tcPr>
          <w:p w:rsidR="00E53F34" w:rsidRPr="00E53F34" w:rsidRDefault="00E53F34" w:rsidP="0070798D">
            <w:pPr>
              <w:jc w:val="center"/>
              <w:rPr>
                <w:color w:val="000000" w:themeColor="text1"/>
                <w:sz w:val="20"/>
                <w:szCs w:val="20"/>
              </w:rPr>
            </w:pPr>
            <w:r w:rsidRPr="00E53F34">
              <w:rPr>
                <w:rFonts w:ascii="Calibri" w:hAnsi="Calibri" w:cs="Calibri"/>
                <w:b w:val="0"/>
                <w:bCs w:val="0"/>
                <w:color w:val="000000" w:themeColor="text1"/>
                <w:sz w:val="20"/>
                <w:szCs w:val="20"/>
              </w:rPr>
              <w:t>1.3 B</w:t>
            </w:r>
            <w:r w:rsidRPr="00E53F34">
              <w:rPr>
                <w:rFonts w:ascii="Calibri" w:eastAsia="Times New Roman" w:hAnsi="Calibri" w:cs="Calibri"/>
                <w:b w:val="0"/>
                <w:bCs w:val="0"/>
                <w:color w:val="000000" w:themeColor="text1"/>
                <w:sz w:val="20"/>
                <w:szCs w:val="20"/>
                <w:lang w:eastAsia="pl-PL"/>
              </w:rPr>
              <w:t>udowa/ modernizacja infrastruktury drogowej oraz wzrost atrakcyjności inwestycyjnej gminy</w:t>
            </w:r>
          </w:p>
        </w:tc>
        <w:tc>
          <w:tcPr>
            <w:tcW w:w="4252" w:type="dxa"/>
          </w:tcPr>
          <w:p w:rsidR="00E53F34" w:rsidRPr="00E53F34" w:rsidRDefault="00E53F34" w:rsidP="0070798D">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E53F34">
              <w:rPr>
                <w:rFonts w:cstheme="minorHAnsi"/>
                <w:color w:val="000000" w:themeColor="text1"/>
                <w:sz w:val="20"/>
                <w:szCs w:val="20"/>
              </w:rPr>
              <w:t>Cel operacyjny 3.3. Zwiększenie dostępności transportowej</w:t>
            </w:r>
          </w:p>
          <w:p w:rsidR="00E53F34" w:rsidRPr="00E53F34" w:rsidRDefault="00E53F34" w:rsidP="0070798D">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p>
        </w:tc>
      </w:tr>
      <w:tr w:rsidR="00E53F34" w:rsidRPr="00E53F34" w:rsidTr="00CE1AA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380" w:type="dxa"/>
          </w:tcPr>
          <w:p w:rsidR="00E53F34" w:rsidRPr="00E53F34" w:rsidRDefault="00E53F34" w:rsidP="0070798D">
            <w:pPr>
              <w:jc w:val="center"/>
              <w:rPr>
                <w:rFonts w:cstheme="minorHAnsi"/>
                <w:b w:val="0"/>
                <w:bCs w:val="0"/>
                <w:color w:val="000000" w:themeColor="text1"/>
                <w:sz w:val="20"/>
                <w:szCs w:val="20"/>
              </w:rPr>
            </w:pPr>
            <w:r w:rsidRPr="00E53F34">
              <w:rPr>
                <w:rFonts w:ascii="Calibri" w:hAnsi="Calibri" w:cs="Calibri"/>
                <w:b w:val="0"/>
                <w:bCs w:val="0"/>
                <w:color w:val="000000" w:themeColor="text1"/>
                <w:sz w:val="20"/>
                <w:szCs w:val="20"/>
              </w:rPr>
              <w:t>1.4.</w:t>
            </w:r>
            <w:r w:rsidRPr="00E53F34">
              <w:rPr>
                <w:rFonts w:ascii="Calibri" w:eastAsia="Times New Roman" w:hAnsi="Calibri" w:cs="Calibri"/>
                <w:b w:val="0"/>
                <w:bCs w:val="0"/>
                <w:color w:val="000000" w:themeColor="text1"/>
                <w:sz w:val="20"/>
                <w:szCs w:val="20"/>
                <w:lang w:eastAsia="pl-PL"/>
              </w:rPr>
              <w:t xml:space="preserve"> Rozwój niezbędnej infrastruktury na terenie gminy oraz wdrażanie racjonalnej gospodarki odpadami</w:t>
            </w:r>
          </w:p>
        </w:tc>
        <w:tc>
          <w:tcPr>
            <w:tcW w:w="4252" w:type="dxa"/>
          </w:tcPr>
          <w:p w:rsidR="00E53F34" w:rsidRPr="00E53F34" w:rsidRDefault="00E53F34" w:rsidP="0070798D">
            <w:pPr>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E53F34">
              <w:rPr>
                <w:rFonts w:cstheme="minorHAnsi"/>
                <w:color w:val="000000" w:themeColor="text1"/>
                <w:sz w:val="20"/>
                <w:szCs w:val="20"/>
              </w:rPr>
              <w:t>Cel operacyjny 3.1. Adaptacja do zmian klimatu i poprawa jakości zasobów środowiska</w:t>
            </w:r>
          </w:p>
          <w:p w:rsidR="00E53F34" w:rsidRPr="00E53F34" w:rsidRDefault="00E53F34" w:rsidP="0070798D">
            <w:pPr>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p>
        </w:tc>
      </w:tr>
      <w:tr w:rsidR="00E53F34" w:rsidRPr="00E53F34" w:rsidTr="00CE1AA9">
        <w:trPr>
          <w:trHeight w:val="283"/>
        </w:trPr>
        <w:tc>
          <w:tcPr>
            <w:cnfStyle w:val="001000000000" w:firstRow="0" w:lastRow="0" w:firstColumn="1" w:lastColumn="0" w:oddVBand="0" w:evenVBand="0" w:oddHBand="0" w:evenHBand="0" w:firstRowFirstColumn="0" w:firstRowLastColumn="0" w:lastRowFirstColumn="0" w:lastRowLastColumn="0"/>
            <w:tcW w:w="4380" w:type="dxa"/>
          </w:tcPr>
          <w:p w:rsidR="00E53F34" w:rsidRPr="00E53F34" w:rsidRDefault="00E53F34" w:rsidP="0070798D">
            <w:pPr>
              <w:jc w:val="center"/>
              <w:rPr>
                <w:color w:val="000000" w:themeColor="text1"/>
                <w:sz w:val="20"/>
                <w:szCs w:val="20"/>
              </w:rPr>
            </w:pPr>
            <w:r w:rsidRPr="00E53F34">
              <w:rPr>
                <w:b w:val="0"/>
                <w:bCs w:val="0"/>
                <w:color w:val="000000" w:themeColor="text1"/>
                <w:sz w:val="20"/>
                <w:szCs w:val="20"/>
              </w:rPr>
              <w:t>1.5. Bezpieczeństwo publiczne</w:t>
            </w:r>
          </w:p>
        </w:tc>
        <w:tc>
          <w:tcPr>
            <w:tcW w:w="4252" w:type="dxa"/>
          </w:tcPr>
          <w:p w:rsidR="00E53F34" w:rsidRPr="00E53F34" w:rsidRDefault="00E53F34" w:rsidP="0070798D">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E53F34">
              <w:rPr>
                <w:rFonts w:cstheme="minorHAnsi"/>
                <w:color w:val="000000" w:themeColor="text1"/>
                <w:sz w:val="20"/>
                <w:szCs w:val="20"/>
              </w:rPr>
              <w:t>Cel operacyjny 3.1. Adaptacja do zmian klimatu i poprawa jakości zasobów środowiska</w:t>
            </w:r>
          </w:p>
          <w:p w:rsidR="00E53F34" w:rsidRPr="00E53F34" w:rsidRDefault="00E53F34" w:rsidP="0070798D">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p>
        </w:tc>
      </w:tr>
      <w:tr w:rsidR="00E53F34" w:rsidRPr="00E53F34" w:rsidTr="00CE1AA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380" w:type="dxa"/>
          </w:tcPr>
          <w:p w:rsidR="00E53F34" w:rsidRPr="00E53F34" w:rsidRDefault="00E53F34" w:rsidP="0070798D">
            <w:pPr>
              <w:spacing w:before="240" w:line="276" w:lineRule="auto"/>
              <w:ind w:left="-120" w:firstLine="120"/>
              <w:jc w:val="center"/>
              <w:rPr>
                <w:rFonts w:cstheme="minorHAnsi"/>
                <w:sz w:val="20"/>
                <w:szCs w:val="20"/>
              </w:rPr>
            </w:pPr>
            <w:r w:rsidRPr="00E53F34">
              <w:rPr>
                <w:rFonts w:cstheme="minorHAnsi"/>
                <w:sz w:val="20"/>
                <w:szCs w:val="20"/>
              </w:rPr>
              <w:t>CEL STRATEGICZNY 2</w:t>
            </w:r>
          </w:p>
          <w:p w:rsidR="00E53F34" w:rsidRPr="00E53F34" w:rsidRDefault="00E53F34" w:rsidP="0070798D">
            <w:pPr>
              <w:jc w:val="center"/>
              <w:rPr>
                <w:color w:val="000000" w:themeColor="text1"/>
                <w:sz w:val="20"/>
                <w:szCs w:val="20"/>
              </w:rPr>
            </w:pPr>
            <w:r w:rsidRPr="00E53F34">
              <w:rPr>
                <w:rFonts w:eastAsia="Times New Roman" w:cstheme="minorHAnsi"/>
                <w:bCs w:val="0"/>
                <w:color w:val="000000" w:themeColor="text1"/>
                <w:sz w:val="20"/>
                <w:szCs w:val="20"/>
                <w:lang w:eastAsia="pl-PL"/>
              </w:rPr>
              <w:t>Zrównoważone gospodarowanie przestrzenią poprzez wykorzystanie walorów przyrodniczo-kulturowych oraz tworzenie warunków do spędzania czasu wolnego i promocja gminy</w:t>
            </w:r>
          </w:p>
        </w:tc>
        <w:tc>
          <w:tcPr>
            <w:tcW w:w="4252" w:type="dxa"/>
          </w:tcPr>
          <w:p w:rsidR="00E53F34" w:rsidRPr="00E53F34" w:rsidRDefault="00E53F34" w:rsidP="0070798D">
            <w:pPr>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E53F34">
              <w:rPr>
                <w:rFonts w:cstheme="minorHAnsi"/>
                <w:color w:val="000000" w:themeColor="text1"/>
                <w:sz w:val="20"/>
                <w:szCs w:val="20"/>
              </w:rPr>
              <w:t>Sfera Społeczna – Cel Strategiczny: Obywatelskie Społeczeństwo Równych Szans</w:t>
            </w:r>
          </w:p>
          <w:p w:rsidR="00E53F34" w:rsidRPr="00E53F34" w:rsidRDefault="00E53F34" w:rsidP="0070798D">
            <w:pPr>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p>
          <w:p w:rsidR="00E53F34" w:rsidRPr="00E53F34" w:rsidRDefault="00E53F34" w:rsidP="0070798D">
            <w:pPr>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E53F34">
              <w:rPr>
                <w:rFonts w:cstheme="minorHAnsi"/>
                <w:color w:val="000000" w:themeColor="text1"/>
                <w:sz w:val="20"/>
                <w:szCs w:val="20"/>
              </w:rPr>
              <w:t>Sfera Przestrzenna – Cel Strategiczny: Atrakcyjna I Dostępna Przestrzeń</w:t>
            </w:r>
          </w:p>
        </w:tc>
      </w:tr>
      <w:tr w:rsidR="00E53F34" w:rsidRPr="00E53F34" w:rsidTr="00CE1AA9">
        <w:trPr>
          <w:trHeight w:val="283"/>
        </w:trPr>
        <w:tc>
          <w:tcPr>
            <w:cnfStyle w:val="001000000000" w:firstRow="0" w:lastRow="0" w:firstColumn="1" w:lastColumn="0" w:oddVBand="0" w:evenVBand="0" w:oddHBand="0" w:evenHBand="0" w:firstRowFirstColumn="0" w:firstRowLastColumn="0" w:lastRowFirstColumn="0" w:lastRowLastColumn="0"/>
            <w:tcW w:w="4380" w:type="dxa"/>
          </w:tcPr>
          <w:p w:rsidR="00E53F34" w:rsidRPr="00E53F34" w:rsidRDefault="00E53F34" w:rsidP="0070798D">
            <w:pPr>
              <w:jc w:val="center"/>
              <w:rPr>
                <w:rFonts w:cstheme="minorHAnsi"/>
                <w:b w:val="0"/>
                <w:bCs w:val="0"/>
                <w:color w:val="000000" w:themeColor="text1"/>
                <w:sz w:val="20"/>
                <w:szCs w:val="20"/>
              </w:rPr>
            </w:pPr>
            <w:r w:rsidRPr="00E53F34">
              <w:rPr>
                <w:b w:val="0"/>
                <w:color w:val="000000" w:themeColor="text1"/>
                <w:sz w:val="20"/>
                <w:szCs w:val="20"/>
              </w:rPr>
              <w:t xml:space="preserve">2.1. </w:t>
            </w:r>
            <w:r w:rsidRPr="00E53F34">
              <w:rPr>
                <w:rFonts w:eastAsia="Times New Roman" w:cstheme="minorHAnsi"/>
                <w:b w:val="0"/>
                <w:color w:val="000000" w:themeColor="text1"/>
                <w:sz w:val="20"/>
                <w:szCs w:val="20"/>
                <w:lang w:eastAsia="pl-PL"/>
              </w:rPr>
              <w:t>Rozwój infrastruktury sportowej, rekreacyjnej i turystycznej</w:t>
            </w:r>
          </w:p>
        </w:tc>
        <w:tc>
          <w:tcPr>
            <w:tcW w:w="4252" w:type="dxa"/>
          </w:tcPr>
          <w:p w:rsidR="00E53F34" w:rsidRPr="00E53F34" w:rsidRDefault="00E53F34" w:rsidP="0070798D">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E53F34">
              <w:rPr>
                <w:rFonts w:cstheme="minorHAnsi"/>
                <w:color w:val="000000" w:themeColor="text1"/>
                <w:sz w:val="20"/>
                <w:szCs w:val="20"/>
              </w:rPr>
              <w:t>Cel operacyjny 3.2. Ochrona i kształtowanie krajobrazu</w:t>
            </w:r>
          </w:p>
        </w:tc>
      </w:tr>
      <w:tr w:rsidR="00E53F34" w:rsidRPr="00E53F34" w:rsidTr="00CE1AA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380" w:type="dxa"/>
          </w:tcPr>
          <w:p w:rsidR="00E53F34" w:rsidRPr="00E53F34" w:rsidRDefault="00E53F34" w:rsidP="0070798D">
            <w:pPr>
              <w:jc w:val="center"/>
              <w:rPr>
                <w:rFonts w:cstheme="minorHAnsi"/>
                <w:b w:val="0"/>
                <w:bCs w:val="0"/>
                <w:color w:val="000000" w:themeColor="text1"/>
                <w:sz w:val="20"/>
                <w:szCs w:val="20"/>
              </w:rPr>
            </w:pPr>
            <w:r w:rsidRPr="00E53F34">
              <w:rPr>
                <w:b w:val="0"/>
                <w:color w:val="000000" w:themeColor="text1"/>
                <w:sz w:val="20"/>
                <w:szCs w:val="20"/>
              </w:rPr>
              <w:t>2.2. Ochrona dziedzictwa kulturowego i naturalnego oraz zagospodarowanie przestrzeni</w:t>
            </w:r>
          </w:p>
        </w:tc>
        <w:tc>
          <w:tcPr>
            <w:tcW w:w="4252" w:type="dxa"/>
          </w:tcPr>
          <w:p w:rsidR="00E53F34" w:rsidRPr="00E53F34" w:rsidRDefault="00E53F34" w:rsidP="0070798D">
            <w:pPr>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E53F34">
              <w:rPr>
                <w:rFonts w:cstheme="minorHAnsi"/>
                <w:color w:val="000000" w:themeColor="text1"/>
                <w:sz w:val="20"/>
                <w:szCs w:val="20"/>
              </w:rPr>
              <w:t>Cel operacyjny 3.1. Adaptacja do zmian klimatu i poprawa jakości zasobów środowiska</w:t>
            </w:r>
          </w:p>
          <w:p w:rsidR="00E53F34" w:rsidRPr="00E53F34" w:rsidRDefault="00E53F34" w:rsidP="0070798D">
            <w:pPr>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E53F34">
              <w:rPr>
                <w:rFonts w:cstheme="minorHAnsi"/>
                <w:color w:val="000000" w:themeColor="text1"/>
                <w:sz w:val="20"/>
                <w:szCs w:val="20"/>
              </w:rPr>
              <w:t>Cel operacyjny 3.2. Ochrona i kształtowanie krajobrazu</w:t>
            </w:r>
          </w:p>
        </w:tc>
      </w:tr>
      <w:tr w:rsidR="00E53F34" w:rsidRPr="00E53F34" w:rsidTr="00CE1AA9">
        <w:trPr>
          <w:trHeight w:val="283"/>
        </w:trPr>
        <w:tc>
          <w:tcPr>
            <w:cnfStyle w:val="001000000000" w:firstRow="0" w:lastRow="0" w:firstColumn="1" w:lastColumn="0" w:oddVBand="0" w:evenVBand="0" w:oddHBand="0" w:evenHBand="0" w:firstRowFirstColumn="0" w:firstRowLastColumn="0" w:lastRowFirstColumn="0" w:lastRowLastColumn="0"/>
            <w:tcW w:w="4380" w:type="dxa"/>
          </w:tcPr>
          <w:p w:rsidR="00E53F34" w:rsidRPr="00E53F34" w:rsidRDefault="00E53F34" w:rsidP="0070798D">
            <w:pPr>
              <w:jc w:val="center"/>
              <w:rPr>
                <w:rFonts w:cstheme="minorHAnsi"/>
                <w:b w:val="0"/>
                <w:bCs w:val="0"/>
                <w:color w:val="000000" w:themeColor="text1"/>
                <w:sz w:val="20"/>
                <w:szCs w:val="20"/>
              </w:rPr>
            </w:pPr>
            <w:r w:rsidRPr="00E53F34">
              <w:rPr>
                <w:b w:val="0"/>
                <w:color w:val="000000" w:themeColor="text1"/>
                <w:sz w:val="20"/>
                <w:szCs w:val="20"/>
              </w:rPr>
              <w:t>2.3. U</w:t>
            </w:r>
            <w:r w:rsidRPr="00E53F34">
              <w:rPr>
                <w:rFonts w:eastAsia="Times New Roman" w:cstheme="minorHAnsi"/>
                <w:b w:val="0"/>
                <w:color w:val="000000" w:themeColor="text1"/>
                <w:sz w:val="20"/>
                <w:szCs w:val="20"/>
                <w:lang w:eastAsia="pl-PL"/>
              </w:rPr>
              <w:t>powszechnianie dostępu do kultury w tym form dostępu wykorzystujących technologie cyfrowe</w:t>
            </w:r>
          </w:p>
        </w:tc>
        <w:tc>
          <w:tcPr>
            <w:tcW w:w="4252" w:type="dxa"/>
          </w:tcPr>
          <w:p w:rsidR="00E53F34" w:rsidRPr="00E53F34" w:rsidRDefault="00E53F34" w:rsidP="0070798D">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E53F34">
              <w:rPr>
                <w:rFonts w:cstheme="minorHAnsi"/>
                <w:color w:val="000000" w:themeColor="text1"/>
                <w:sz w:val="20"/>
                <w:szCs w:val="20"/>
              </w:rPr>
              <w:t>Cel operacyjny 3.2. Ochrona i kształtowanie krajobrazu</w:t>
            </w:r>
          </w:p>
        </w:tc>
      </w:tr>
      <w:tr w:rsidR="00E53F34" w:rsidRPr="00E53F34" w:rsidTr="00CE1AA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380" w:type="dxa"/>
          </w:tcPr>
          <w:p w:rsidR="00E53F34" w:rsidRPr="00E53F34" w:rsidRDefault="00E53F34" w:rsidP="0070798D">
            <w:pPr>
              <w:jc w:val="center"/>
              <w:rPr>
                <w:b w:val="0"/>
                <w:color w:val="000000" w:themeColor="text1"/>
                <w:sz w:val="20"/>
                <w:szCs w:val="20"/>
              </w:rPr>
            </w:pPr>
            <w:r w:rsidRPr="00E53F34">
              <w:rPr>
                <w:rFonts w:cstheme="minorHAnsi"/>
                <w:b w:val="0"/>
                <w:color w:val="000000" w:themeColor="text1"/>
                <w:sz w:val="20"/>
                <w:szCs w:val="20"/>
              </w:rPr>
              <w:t xml:space="preserve">2.4 Ochrona zasobów środowiska przyrodniczego, ograniczenie negatywnego wpływu na środowisko </w:t>
            </w:r>
            <w:r w:rsidRPr="00E53F34">
              <w:rPr>
                <w:rFonts w:cstheme="minorHAnsi"/>
                <w:b w:val="0"/>
                <w:color w:val="000000" w:themeColor="text1"/>
                <w:sz w:val="20"/>
                <w:szCs w:val="20"/>
              </w:rPr>
              <w:lastRenderedPageBreak/>
              <w:t>oraz podnoszenie efektywności energetycznej gminy</w:t>
            </w:r>
          </w:p>
        </w:tc>
        <w:tc>
          <w:tcPr>
            <w:tcW w:w="4252" w:type="dxa"/>
          </w:tcPr>
          <w:p w:rsidR="00E53F34" w:rsidRPr="00E53F34" w:rsidRDefault="00E53F34" w:rsidP="0070798D">
            <w:pPr>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E53F34">
              <w:rPr>
                <w:rFonts w:cstheme="minorHAnsi"/>
                <w:color w:val="000000" w:themeColor="text1"/>
                <w:sz w:val="20"/>
                <w:szCs w:val="20"/>
              </w:rPr>
              <w:lastRenderedPageBreak/>
              <w:t>Cel operacyjny 3.1. Adaptacja do zmian klimatu i poprawa jakości zasobów środowiska</w:t>
            </w:r>
          </w:p>
          <w:p w:rsidR="00E53F34" w:rsidRPr="00E53F34" w:rsidRDefault="00E53F34" w:rsidP="0070798D">
            <w:pPr>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E53F34">
              <w:rPr>
                <w:rFonts w:cstheme="minorHAnsi"/>
                <w:color w:val="000000" w:themeColor="text1"/>
                <w:sz w:val="20"/>
                <w:szCs w:val="20"/>
              </w:rPr>
              <w:lastRenderedPageBreak/>
              <w:t>Cel operacyjny 3.2. Ochrona i kształtowanie krajobrazu</w:t>
            </w:r>
          </w:p>
        </w:tc>
      </w:tr>
      <w:tr w:rsidR="00E53F34" w:rsidRPr="00E53F34" w:rsidTr="00CE1AA9">
        <w:trPr>
          <w:trHeight w:val="283"/>
        </w:trPr>
        <w:tc>
          <w:tcPr>
            <w:cnfStyle w:val="001000000000" w:firstRow="0" w:lastRow="0" w:firstColumn="1" w:lastColumn="0" w:oddVBand="0" w:evenVBand="0" w:oddHBand="0" w:evenHBand="0" w:firstRowFirstColumn="0" w:firstRowLastColumn="0" w:lastRowFirstColumn="0" w:lastRowLastColumn="0"/>
            <w:tcW w:w="4380" w:type="dxa"/>
          </w:tcPr>
          <w:p w:rsidR="00E53F34" w:rsidRPr="00E53F34" w:rsidRDefault="00E53F34" w:rsidP="0070798D">
            <w:pPr>
              <w:jc w:val="center"/>
              <w:rPr>
                <w:b w:val="0"/>
                <w:color w:val="000000" w:themeColor="text1"/>
                <w:sz w:val="20"/>
                <w:szCs w:val="20"/>
              </w:rPr>
            </w:pPr>
            <w:r w:rsidRPr="00E53F34">
              <w:rPr>
                <w:b w:val="0"/>
                <w:color w:val="000000" w:themeColor="text1"/>
                <w:sz w:val="20"/>
                <w:szCs w:val="20"/>
              </w:rPr>
              <w:lastRenderedPageBreak/>
              <w:t>2.5.</w:t>
            </w:r>
            <w:r w:rsidRPr="00E53F34">
              <w:rPr>
                <w:rFonts w:eastAsia="Times New Roman" w:cstheme="minorHAnsi"/>
                <w:b w:val="0"/>
                <w:color w:val="000000" w:themeColor="text1"/>
                <w:sz w:val="20"/>
                <w:szCs w:val="20"/>
                <w:lang w:eastAsia="pl-PL"/>
              </w:rPr>
              <w:t xml:space="preserve"> Promocja gminy</w:t>
            </w:r>
          </w:p>
        </w:tc>
        <w:tc>
          <w:tcPr>
            <w:tcW w:w="4252" w:type="dxa"/>
          </w:tcPr>
          <w:p w:rsidR="00E53F34" w:rsidRPr="00E53F34" w:rsidRDefault="00E53F34" w:rsidP="0070798D">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E53F34">
              <w:rPr>
                <w:rFonts w:cstheme="minorHAnsi"/>
                <w:color w:val="000000" w:themeColor="text1"/>
                <w:sz w:val="20"/>
                <w:szCs w:val="20"/>
              </w:rPr>
              <w:t>Cel operacyjny 2.1. Rozwój kapitału społecznego</w:t>
            </w:r>
          </w:p>
        </w:tc>
      </w:tr>
      <w:tr w:rsidR="00E53F34" w:rsidRPr="00E53F34" w:rsidTr="00CE1AA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380" w:type="dxa"/>
          </w:tcPr>
          <w:p w:rsidR="00E53F34" w:rsidRPr="00E53F34" w:rsidRDefault="00E53F34" w:rsidP="0070798D">
            <w:pPr>
              <w:spacing w:before="120" w:after="120" w:line="276" w:lineRule="auto"/>
              <w:jc w:val="center"/>
              <w:rPr>
                <w:rFonts w:cstheme="minorHAnsi"/>
                <w:sz w:val="20"/>
                <w:szCs w:val="20"/>
              </w:rPr>
            </w:pPr>
            <w:r w:rsidRPr="00E53F34">
              <w:rPr>
                <w:rFonts w:cstheme="minorHAnsi"/>
                <w:sz w:val="20"/>
                <w:szCs w:val="20"/>
              </w:rPr>
              <w:t>CEL STRATEGICZNY 3</w:t>
            </w:r>
          </w:p>
          <w:p w:rsidR="00E53F34" w:rsidRPr="00E53F34" w:rsidRDefault="00E53F34" w:rsidP="0070798D">
            <w:pPr>
              <w:jc w:val="center"/>
              <w:rPr>
                <w:color w:val="000000" w:themeColor="text1"/>
                <w:sz w:val="20"/>
                <w:szCs w:val="20"/>
              </w:rPr>
            </w:pPr>
            <w:r w:rsidRPr="00E53F34">
              <w:rPr>
                <w:rFonts w:eastAsia="Times New Roman" w:cstheme="minorHAnsi"/>
                <w:bCs w:val="0"/>
                <w:color w:val="000000" w:themeColor="text1"/>
                <w:sz w:val="20"/>
                <w:szCs w:val="20"/>
                <w:lang w:eastAsia="pl-PL"/>
              </w:rPr>
              <w:t>Poprawa konkurencyjności gospodarstw rolnych i rozwój rynku pracy poprzez wsparcie przedsiębiorczości</w:t>
            </w:r>
          </w:p>
        </w:tc>
        <w:tc>
          <w:tcPr>
            <w:tcW w:w="4252" w:type="dxa"/>
          </w:tcPr>
          <w:p w:rsidR="00E53F34" w:rsidRPr="00E53F34" w:rsidRDefault="00E53F34" w:rsidP="0070798D">
            <w:pPr>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E53F34">
              <w:rPr>
                <w:rFonts w:cstheme="minorHAnsi"/>
                <w:color w:val="000000" w:themeColor="text1"/>
                <w:sz w:val="20"/>
                <w:szCs w:val="20"/>
              </w:rPr>
              <w:t>Sfera Gospodarcza – Cel Strategiczny: Nowoczesna I Konkurencyjna Gospodarka</w:t>
            </w:r>
          </w:p>
          <w:p w:rsidR="00E53F34" w:rsidRPr="00E53F34" w:rsidRDefault="00E53F34" w:rsidP="0070798D">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p>
          <w:p w:rsidR="00E53F34" w:rsidRPr="00E53F34" w:rsidRDefault="00E53F34" w:rsidP="0070798D">
            <w:pPr>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E53F34">
              <w:rPr>
                <w:rFonts w:cstheme="minorHAnsi"/>
                <w:color w:val="000000" w:themeColor="text1"/>
                <w:sz w:val="20"/>
                <w:szCs w:val="20"/>
              </w:rPr>
              <w:t>Sfera Społeczna – Cel Strategiczny: Obywatelskie Społeczeństwo Równych Szans</w:t>
            </w:r>
          </w:p>
        </w:tc>
      </w:tr>
      <w:tr w:rsidR="00E53F34" w:rsidRPr="00E53F34" w:rsidTr="00CE1AA9">
        <w:trPr>
          <w:trHeight w:val="283"/>
        </w:trPr>
        <w:tc>
          <w:tcPr>
            <w:cnfStyle w:val="001000000000" w:firstRow="0" w:lastRow="0" w:firstColumn="1" w:lastColumn="0" w:oddVBand="0" w:evenVBand="0" w:oddHBand="0" w:evenHBand="0" w:firstRowFirstColumn="0" w:firstRowLastColumn="0" w:lastRowFirstColumn="0" w:lastRowLastColumn="0"/>
            <w:tcW w:w="4380" w:type="dxa"/>
          </w:tcPr>
          <w:p w:rsidR="00E53F34" w:rsidRPr="00E53F34" w:rsidRDefault="00E53F34" w:rsidP="0070798D">
            <w:pPr>
              <w:jc w:val="center"/>
              <w:rPr>
                <w:b w:val="0"/>
                <w:color w:val="000000" w:themeColor="text1"/>
                <w:sz w:val="20"/>
                <w:szCs w:val="20"/>
              </w:rPr>
            </w:pPr>
            <w:r w:rsidRPr="00E53F34">
              <w:rPr>
                <w:rFonts w:ascii="Calibri" w:eastAsia="SimSun" w:hAnsi="Calibri" w:cs="Calibri"/>
                <w:b w:val="0"/>
                <w:color w:val="000000" w:themeColor="text1"/>
                <w:kern w:val="2"/>
                <w:sz w:val="20"/>
                <w:szCs w:val="20"/>
                <w:lang w:eastAsia="hi-IN" w:bidi="hi-IN"/>
              </w:rPr>
              <w:t>3.1. Rozwój rolnictwa poprzez promowanie przyjaznych środowisku rozwiązań w procesie produkcji rolnej, rozwój rolnictwa ekologicznego oraz modernizacja gospodarstw rolnych</w:t>
            </w:r>
          </w:p>
        </w:tc>
        <w:tc>
          <w:tcPr>
            <w:tcW w:w="4252" w:type="dxa"/>
          </w:tcPr>
          <w:p w:rsidR="00E53F34" w:rsidRPr="00E53F34" w:rsidRDefault="00E53F34" w:rsidP="0070798D">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E53F34">
              <w:t xml:space="preserve"> </w:t>
            </w:r>
            <w:r w:rsidRPr="00E53F34">
              <w:rPr>
                <w:rFonts w:cstheme="minorHAnsi"/>
                <w:color w:val="000000" w:themeColor="text1"/>
                <w:sz w:val="20"/>
                <w:szCs w:val="20"/>
              </w:rPr>
              <w:t xml:space="preserve">Cel operacyjny </w:t>
            </w:r>
            <w:r w:rsidRPr="00E53F34">
              <w:t xml:space="preserve">1.4. </w:t>
            </w:r>
            <w:r w:rsidRPr="00E53F34">
              <w:rPr>
                <w:sz w:val="20"/>
                <w:szCs w:val="20"/>
              </w:rPr>
              <w:t>Rozwój sektora rolnego i zwiększenie jego konkurencyjności</w:t>
            </w:r>
          </w:p>
          <w:p w:rsidR="00E53F34" w:rsidRPr="00E53F34" w:rsidRDefault="00E53F34" w:rsidP="0070798D">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p>
        </w:tc>
      </w:tr>
      <w:tr w:rsidR="00E53F34" w:rsidRPr="00E53F34" w:rsidTr="00CE1AA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380" w:type="dxa"/>
          </w:tcPr>
          <w:p w:rsidR="00E53F34" w:rsidRPr="00E53F34" w:rsidRDefault="00E53F34" w:rsidP="0070798D">
            <w:pPr>
              <w:jc w:val="center"/>
              <w:rPr>
                <w:b w:val="0"/>
                <w:color w:val="000000" w:themeColor="text1"/>
                <w:sz w:val="20"/>
                <w:szCs w:val="20"/>
              </w:rPr>
            </w:pPr>
            <w:r w:rsidRPr="00E53F34">
              <w:rPr>
                <w:rFonts w:ascii="Calibri" w:eastAsia="SimSun" w:hAnsi="Calibri" w:cs="Calibri"/>
                <w:b w:val="0"/>
                <w:color w:val="000000" w:themeColor="text1"/>
                <w:kern w:val="2"/>
                <w:sz w:val="20"/>
                <w:szCs w:val="20"/>
                <w:lang w:eastAsia="hi-IN" w:bidi="hi-IN"/>
              </w:rPr>
              <w:t>3.2.</w:t>
            </w:r>
            <w:r w:rsidRPr="00E53F34">
              <w:rPr>
                <w:rFonts w:eastAsia="Times New Roman" w:cstheme="minorHAnsi"/>
                <w:b w:val="0"/>
                <w:color w:val="000000" w:themeColor="text1"/>
                <w:sz w:val="20"/>
                <w:szCs w:val="20"/>
                <w:lang w:eastAsia="pl-PL"/>
              </w:rPr>
              <w:t xml:space="preserve"> Wparcie rozwoju przedsiębiorczości</w:t>
            </w:r>
          </w:p>
        </w:tc>
        <w:tc>
          <w:tcPr>
            <w:tcW w:w="4252" w:type="dxa"/>
          </w:tcPr>
          <w:p w:rsidR="00E53F34" w:rsidRPr="00E53F34" w:rsidRDefault="00E53F34" w:rsidP="0070798D">
            <w:pPr>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E53F34">
              <w:rPr>
                <w:rFonts w:cstheme="minorHAnsi"/>
                <w:color w:val="000000" w:themeColor="text1"/>
                <w:sz w:val="20"/>
                <w:szCs w:val="20"/>
              </w:rPr>
              <w:t xml:space="preserve">Cel operacyjny </w:t>
            </w:r>
            <w:r w:rsidRPr="00E53F34">
              <w:t>1.3. Wsparcie rozwoju MŚP</w:t>
            </w:r>
          </w:p>
        </w:tc>
      </w:tr>
      <w:tr w:rsidR="00E53F34" w:rsidRPr="00E53F34" w:rsidTr="00CE1AA9">
        <w:trPr>
          <w:trHeight w:val="283"/>
        </w:trPr>
        <w:tc>
          <w:tcPr>
            <w:cnfStyle w:val="001000000000" w:firstRow="0" w:lastRow="0" w:firstColumn="1" w:lastColumn="0" w:oddVBand="0" w:evenVBand="0" w:oddHBand="0" w:evenHBand="0" w:firstRowFirstColumn="0" w:firstRowLastColumn="0" w:lastRowFirstColumn="0" w:lastRowLastColumn="0"/>
            <w:tcW w:w="4380" w:type="dxa"/>
          </w:tcPr>
          <w:p w:rsidR="00E53F34" w:rsidRPr="00E53F34" w:rsidRDefault="00E53F34" w:rsidP="0070798D">
            <w:pPr>
              <w:jc w:val="center"/>
              <w:rPr>
                <w:b w:val="0"/>
                <w:color w:val="000000" w:themeColor="text1"/>
                <w:sz w:val="20"/>
                <w:szCs w:val="20"/>
              </w:rPr>
            </w:pPr>
            <w:r w:rsidRPr="00E53F34">
              <w:rPr>
                <w:rFonts w:ascii="Calibri" w:eastAsia="SimSun" w:hAnsi="Calibri" w:cs="Calibri"/>
                <w:b w:val="0"/>
                <w:color w:val="000000" w:themeColor="text1"/>
                <w:kern w:val="2"/>
                <w:sz w:val="20"/>
                <w:szCs w:val="20"/>
                <w:lang w:eastAsia="hi-IN" w:bidi="hi-IN"/>
              </w:rPr>
              <w:t xml:space="preserve">3.3. </w:t>
            </w:r>
            <w:r w:rsidRPr="00E53F34">
              <w:rPr>
                <w:rFonts w:eastAsia="Times New Roman" w:cstheme="minorHAnsi"/>
                <w:b w:val="0"/>
                <w:color w:val="000000" w:themeColor="text1"/>
                <w:sz w:val="20"/>
                <w:szCs w:val="20"/>
                <w:lang w:eastAsia="pl-PL"/>
              </w:rPr>
              <w:t>Rozwój agroturystyki i turystyki wiejskiej</w:t>
            </w:r>
          </w:p>
        </w:tc>
        <w:tc>
          <w:tcPr>
            <w:tcW w:w="4252" w:type="dxa"/>
          </w:tcPr>
          <w:p w:rsidR="00E53F34" w:rsidRPr="00E53F34" w:rsidRDefault="00E53F34" w:rsidP="0070798D">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E53F34">
              <w:rPr>
                <w:rFonts w:cstheme="minorHAnsi"/>
                <w:color w:val="000000" w:themeColor="text1"/>
                <w:sz w:val="20"/>
                <w:szCs w:val="20"/>
              </w:rPr>
              <w:t>Cel operacyjny 2.1. Rozwój kapitału społecznego</w:t>
            </w:r>
          </w:p>
        </w:tc>
      </w:tr>
    </w:tbl>
    <w:p w:rsidR="00615DEF" w:rsidRPr="00E53F34" w:rsidRDefault="00615DEF" w:rsidP="00615DEF">
      <w:pPr>
        <w:autoSpaceDE w:val="0"/>
        <w:autoSpaceDN w:val="0"/>
        <w:adjustRightInd w:val="0"/>
        <w:spacing w:before="120" w:after="200" w:line="276" w:lineRule="auto"/>
        <w:jc w:val="center"/>
        <w:rPr>
          <w:rFonts w:cstheme="minorHAnsi"/>
          <w:sz w:val="18"/>
        </w:rPr>
      </w:pPr>
      <w:r w:rsidRPr="00E53F34">
        <w:rPr>
          <w:rFonts w:cs="Calibri"/>
          <w:i/>
          <w:sz w:val="18"/>
        </w:rPr>
        <w:t>Źródło: Opracowanie własne</w:t>
      </w:r>
    </w:p>
    <w:bookmarkEnd w:id="260"/>
    <w:p w:rsidR="00C42E70" w:rsidRPr="008511A3" w:rsidRDefault="00C42E70" w:rsidP="00720F2B">
      <w:pPr>
        <w:spacing w:line="276" w:lineRule="auto"/>
        <w:rPr>
          <w:rFonts w:cstheme="minorHAnsi"/>
          <w:color w:val="000000" w:themeColor="text1"/>
          <w:highlight w:val="yellow"/>
        </w:rPr>
      </w:pPr>
    </w:p>
    <w:p w:rsidR="003877D3" w:rsidRPr="008511A3" w:rsidRDefault="003877D3" w:rsidP="00720F2B">
      <w:pPr>
        <w:tabs>
          <w:tab w:val="left" w:pos="1225"/>
        </w:tabs>
        <w:spacing w:line="276" w:lineRule="auto"/>
        <w:rPr>
          <w:rFonts w:cstheme="minorHAnsi"/>
          <w:color w:val="000000" w:themeColor="text1"/>
          <w:highlight w:val="yellow"/>
        </w:rPr>
      </w:pPr>
    </w:p>
    <w:p w:rsidR="003877D3" w:rsidRPr="008511A3" w:rsidRDefault="003877D3" w:rsidP="00720F2B">
      <w:pPr>
        <w:tabs>
          <w:tab w:val="left" w:pos="1225"/>
        </w:tabs>
        <w:spacing w:line="276" w:lineRule="auto"/>
        <w:rPr>
          <w:rFonts w:cstheme="minorHAnsi"/>
          <w:color w:val="000000" w:themeColor="text1"/>
          <w:highlight w:val="yellow"/>
        </w:rPr>
      </w:pPr>
    </w:p>
    <w:p w:rsidR="00F16235" w:rsidRPr="008511A3" w:rsidRDefault="00F16235" w:rsidP="00720F2B">
      <w:pPr>
        <w:tabs>
          <w:tab w:val="left" w:pos="1225"/>
        </w:tabs>
        <w:spacing w:line="276" w:lineRule="auto"/>
        <w:rPr>
          <w:rFonts w:cstheme="minorHAnsi"/>
          <w:color w:val="000000" w:themeColor="text1"/>
          <w:highlight w:val="yellow"/>
        </w:rPr>
      </w:pPr>
    </w:p>
    <w:p w:rsidR="00F16235" w:rsidRPr="008511A3" w:rsidRDefault="00F16235" w:rsidP="00720F2B">
      <w:pPr>
        <w:tabs>
          <w:tab w:val="left" w:pos="1225"/>
        </w:tabs>
        <w:spacing w:line="276" w:lineRule="auto"/>
        <w:rPr>
          <w:rFonts w:cstheme="minorHAnsi"/>
          <w:color w:val="000000" w:themeColor="text1"/>
          <w:highlight w:val="yellow"/>
        </w:rPr>
      </w:pPr>
    </w:p>
    <w:p w:rsidR="00F16235" w:rsidRPr="008511A3" w:rsidRDefault="00F16235" w:rsidP="00720F2B">
      <w:pPr>
        <w:tabs>
          <w:tab w:val="left" w:pos="1225"/>
        </w:tabs>
        <w:spacing w:line="276" w:lineRule="auto"/>
        <w:rPr>
          <w:rFonts w:cstheme="minorHAnsi"/>
          <w:color w:val="000000" w:themeColor="text1"/>
          <w:highlight w:val="yellow"/>
        </w:rPr>
      </w:pPr>
    </w:p>
    <w:p w:rsidR="00E77A43" w:rsidRPr="008511A3" w:rsidRDefault="00E77A43" w:rsidP="00720F2B">
      <w:pPr>
        <w:tabs>
          <w:tab w:val="left" w:pos="1225"/>
        </w:tabs>
        <w:spacing w:line="276" w:lineRule="auto"/>
        <w:rPr>
          <w:rFonts w:cstheme="minorHAnsi"/>
          <w:color w:val="000000" w:themeColor="text1"/>
          <w:highlight w:val="yellow"/>
        </w:rPr>
      </w:pPr>
    </w:p>
    <w:p w:rsidR="00E77A43" w:rsidRPr="008511A3" w:rsidRDefault="00E77A43" w:rsidP="00E77A43">
      <w:pPr>
        <w:rPr>
          <w:rFonts w:cstheme="minorHAnsi"/>
          <w:highlight w:val="yellow"/>
        </w:rPr>
      </w:pPr>
    </w:p>
    <w:p w:rsidR="00F16235" w:rsidRPr="008511A3" w:rsidRDefault="00F16235" w:rsidP="008544F0">
      <w:pPr>
        <w:spacing w:after="200" w:line="276" w:lineRule="auto"/>
        <w:rPr>
          <w:rFonts w:cstheme="minorHAnsi"/>
          <w:color w:val="000000" w:themeColor="text1"/>
          <w:highlight w:val="yellow"/>
        </w:rPr>
      </w:pPr>
      <w:r w:rsidRPr="008511A3">
        <w:rPr>
          <w:rFonts w:cstheme="minorHAnsi"/>
          <w:color w:val="000000" w:themeColor="text1"/>
          <w:highlight w:val="yellow"/>
        </w:rPr>
        <w:br w:type="page"/>
      </w:r>
    </w:p>
    <w:p w:rsidR="00F16235" w:rsidRPr="0038017D" w:rsidRDefault="00F45083">
      <w:pPr>
        <w:pStyle w:val="Nagwek1"/>
        <w:numPr>
          <w:ilvl w:val="0"/>
          <w:numId w:val="9"/>
        </w:numPr>
      </w:pPr>
      <w:bookmarkStart w:id="267" w:name="_Toc116458205"/>
      <w:bookmarkStart w:id="268" w:name="_Toc118207504"/>
      <w:bookmarkStart w:id="269" w:name="_Toc151456885"/>
      <w:r>
        <w:rPr>
          <w:rFonts w:cstheme="minorHAnsi"/>
          <w:noProof/>
          <w:color w:val="000000" w:themeColor="text1"/>
          <w:lang w:eastAsia="pl-PL"/>
        </w:rPr>
        <w:lastRenderedPageBreak/>
        <w:drawing>
          <wp:anchor distT="0" distB="0" distL="114300" distR="114300" simplePos="0" relativeHeight="251760640" behindDoc="0" locked="0" layoutInCell="1" allowOverlap="1">
            <wp:simplePos x="0" y="0"/>
            <wp:positionH relativeFrom="column">
              <wp:posOffset>-1141095</wp:posOffset>
            </wp:positionH>
            <wp:positionV relativeFrom="paragraph">
              <wp:posOffset>-914400</wp:posOffset>
            </wp:positionV>
            <wp:extent cx="7559040" cy="10678921"/>
            <wp:effectExtent l="0" t="0" r="3810" b="0"/>
            <wp:wrapNone/>
            <wp:docPr id="1714439646" name="Obraz 1714439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439646" name="9.png"/>
                    <pic:cNvPicPr/>
                  </pic:nvPicPr>
                  <pic:blipFill>
                    <a:blip r:embed="rId114">
                      <a:extLst>
                        <a:ext uri="{28A0092B-C50C-407E-A947-70E740481C1C}">
                          <a14:useLocalDpi xmlns:a14="http://schemas.microsoft.com/office/drawing/2010/main" val="0"/>
                        </a:ext>
                      </a:extLst>
                    </a:blip>
                    <a:stretch>
                      <a:fillRect/>
                    </a:stretch>
                  </pic:blipFill>
                  <pic:spPr>
                    <a:xfrm>
                      <a:off x="0" y="0"/>
                      <a:ext cx="7564183" cy="10686187"/>
                    </a:xfrm>
                    <a:prstGeom prst="rect">
                      <a:avLst/>
                    </a:prstGeom>
                  </pic:spPr>
                </pic:pic>
              </a:graphicData>
            </a:graphic>
            <wp14:sizeRelH relativeFrom="margin">
              <wp14:pctWidth>0</wp14:pctWidth>
            </wp14:sizeRelH>
            <wp14:sizeRelV relativeFrom="margin">
              <wp14:pctHeight>0</wp14:pctHeight>
            </wp14:sizeRelV>
          </wp:anchor>
        </w:drawing>
      </w:r>
      <w:r w:rsidR="00F16235" w:rsidRPr="0038017D">
        <w:t>Wieloletni Plan inwestycyjny</w:t>
      </w:r>
      <w:bookmarkEnd w:id="267"/>
      <w:bookmarkEnd w:id="268"/>
      <w:bookmarkEnd w:id="269"/>
    </w:p>
    <w:p w:rsidR="00615DEF" w:rsidRDefault="00615DEF" w:rsidP="00720F2B">
      <w:pPr>
        <w:spacing w:line="276" w:lineRule="auto"/>
        <w:rPr>
          <w:rFonts w:cstheme="minorHAnsi"/>
          <w:color w:val="000000" w:themeColor="text1"/>
        </w:rPr>
      </w:pPr>
    </w:p>
    <w:p w:rsidR="00F45083" w:rsidRDefault="00F45083" w:rsidP="00720F2B">
      <w:pPr>
        <w:spacing w:line="276" w:lineRule="auto"/>
        <w:rPr>
          <w:rFonts w:cstheme="minorHAnsi"/>
          <w:color w:val="000000" w:themeColor="text1"/>
        </w:rPr>
      </w:pPr>
    </w:p>
    <w:p w:rsidR="00F45083" w:rsidRDefault="00F45083" w:rsidP="00720F2B">
      <w:pPr>
        <w:spacing w:line="276" w:lineRule="auto"/>
        <w:rPr>
          <w:rFonts w:cstheme="minorHAnsi"/>
          <w:color w:val="000000" w:themeColor="text1"/>
        </w:rPr>
      </w:pPr>
    </w:p>
    <w:p w:rsidR="00F45083" w:rsidRDefault="00F45083" w:rsidP="00720F2B">
      <w:pPr>
        <w:spacing w:line="276" w:lineRule="auto"/>
        <w:rPr>
          <w:rFonts w:cstheme="minorHAnsi"/>
          <w:color w:val="000000" w:themeColor="text1"/>
        </w:rPr>
      </w:pPr>
    </w:p>
    <w:p w:rsidR="00F45083" w:rsidRDefault="00F45083" w:rsidP="00720F2B">
      <w:pPr>
        <w:spacing w:line="276" w:lineRule="auto"/>
        <w:rPr>
          <w:rFonts w:cstheme="minorHAnsi"/>
          <w:color w:val="000000" w:themeColor="text1"/>
        </w:rPr>
      </w:pPr>
    </w:p>
    <w:p w:rsidR="00F45083" w:rsidRDefault="00F45083" w:rsidP="00720F2B">
      <w:pPr>
        <w:spacing w:line="276" w:lineRule="auto"/>
        <w:rPr>
          <w:rFonts w:cstheme="minorHAnsi"/>
          <w:color w:val="000000" w:themeColor="text1"/>
        </w:rPr>
      </w:pPr>
    </w:p>
    <w:p w:rsidR="00F45083" w:rsidRDefault="00F45083" w:rsidP="00720F2B">
      <w:pPr>
        <w:spacing w:line="276" w:lineRule="auto"/>
        <w:rPr>
          <w:rFonts w:cstheme="minorHAnsi"/>
          <w:color w:val="000000" w:themeColor="text1"/>
        </w:rPr>
      </w:pPr>
    </w:p>
    <w:p w:rsidR="00F45083" w:rsidRDefault="00F45083" w:rsidP="00720F2B">
      <w:pPr>
        <w:spacing w:line="276" w:lineRule="auto"/>
        <w:rPr>
          <w:rFonts w:cstheme="minorHAnsi"/>
          <w:color w:val="000000" w:themeColor="text1"/>
        </w:rPr>
      </w:pPr>
    </w:p>
    <w:p w:rsidR="00F45083" w:rsidRDefault="00F45083" w:rsidP="00720F2B">
      <w:pPr>
        <w:spacing w:line="276" w:lineRule="auto"/>
        <w:rPr>
          <w:rFonts w:cstheme="minorHAnsi"/>
          <w:color w:val="000000" w:themeColor="text1"/>
        </w:rPr>
      </w:pPr>
    </w:p>
    <w:p w:rsidR="00F45083" w:rsidRDefault="00F45083" w:rsidP="00720F2B">
      <w:pPr>
        <w:spacing w:line="276" w:lineRule="auto"/>
        <w:rPr>
          <w:rFonts w:cstheme="minorHAnsi"/>
          <w:color w:val="000000" w:themeColor="text1"/>
        </w:rPr>
      </w:pPr>
    </w:p>
    <w:p w:rsidR="00F45083" w:rsidRDefault="00F45083" w:rsidP="00720F2B">
      <w:pPr>
        <w:spacing w:line="276" w:lineRule="auto"/>
        <w:rPr>
          <w:rFonts w:cstheme="minorHAnsi"/>
          <w:color w:val="000000" w:themeColor="text1"/>
        </w:rPr>
      </w:pPr>
    </w:p>
    <w:p w:rsidR="00F45083" w:rsidRDefault="00F45083" w:rsidP="00720F2B">
      <w:pPr>
        <w:spacing w:line="276" w:lineRule="auto"/>
        <w:rPr>
          <w:rFonts w:cstheme="minorHAnsi"/>
          <w:color w:val="000000" w:themeColor="text1"/>
        </w:rPr>
      </w:pPr>
    </w:p>
    <w:p w:rsidR="00F45083" w:rsidRDefault="00F45083" w:rsidP="00720F2B">
      <w:pPr>
        <w:spacing w:line="276" w:lineRule="auto"/>
        <w:rPr>
          <w:rFonts w:cstheme="minorHAnsi"/>
          <w:color w:val="000000" w:themeColor="text1"/>
        </w:rPr>
      </w:pPr>
    </w:p>
    <w:p w:rsidR="00F45083" w:rsidRDefault="00F45083" w:rsidP="00720F2B">
      <w:pPr>
        <w:spacing w:line="276" w:lineRule="auto"/>
        <w:rPr>
          <w:rFonts w:cstheme="minorHAnsi"/>
          <w:color w:val="000000" w:themeColor="text1"/>
        </w:rPr>
      </w:pPr>
    </w:p>
    <w:p w:rsidR="00F45083" w:rsidRDefault="00F45083" w:rsidP="00720F2B">
      <w:pPr>
        <w:spacing w:line="276" w:lineRule="auto"/>
        <w:rPr>
          <w:rFonts w:cstheme="minorHAnsi"/>
          <w:color w:val="000000" w:themeColor="text1"/>
        </w:rPr>
      </w:pPr>
    </w:p>
    <w:p w:rsidR="00F45083" w:rsidRDefault="00F45083" w:rsidP="00720F2B">
      <w:pPr>
        <w:spacing w:line="276" w:lineRule="auto"/>
        <w:rPr>
          <w:rFonts w:cstheme="minorHAnsi"/>
          <w:color w:val="000000" w:themeColor="text1"/>
        </w:rPr>
      </w:pPr>
    </w:p>
    <w:p w:rsidR="00F45083" w:rsidRDefault="00F45083" w:rsidP="00720F2B">
      <w:pPr>
        <w:spacing w:line="276" w:lineRule="auto"/>
        <w:rPr>
          <w:rFonts w:cstheme="minorHAnsi"/>
          <w:color w:val="000000" w:themeColor="text1"/>
        </w:rPr>
      </w:pPr>
    </w:p>
    <w:p w:rsidR="00F45083" w:rsidRDefault="00F45083" w:rsidP="00720F2B">
      <w:pPr>
        <w:spacing w:line="276" w:lineRule="auto"/>
        <w:rPr>
          <w:rFonts w:cstheme="minorHAnsi"/>
          <w:color w:val="000000" w:themeColor="text1"/>
        </w:rPr>
      </w:pPr>
    </w:p>
    <w:p w:rsidR="00F45083" w:rsidRDefault="00F45083" w:rsidP="00720F2B">
      <w:pPr>
        <w:spacing w:line="276" w:lineRule="auto"/>
        <w:rPr>
          <w:rFonts w:cstheme="minorHAnsi"/>
          <w:color w:val="000000" w:themeColor="text1"/>
        </w:rPr>
      </w:pPr>
    </w:p>
    <w:p w:rsidR="00F45083" w:rsidRDefault="00F45083" w:rsidP="00720F2B">
      <w:pPr>
        <w:spacing w:line="276" w:lineRule="auto"/>
        <w:rPr>
          <w:rFonts w:cstheme="minorHAnsi"/>
          <w:color w:val="000000" w:themeColor="text1"/>
        </w:rPr>
      </w:pPr>
    </w:p>
    <w:p w:rsidR="00F45083" w:rsidRDefault="00F45083" w:rsidP="00720F2B">
      <w:pPr>
        <w:spacing w:line="276" w:lineRule="auto"/>
        <w:rPr>
          <w:rFonts w:cstheme="minorHAnsi"/>
          <w:color w:val="000000" w:themeColor="text1"/>
        </w:rPr>
      </w:pPr>
    </w:p>
    <w:p w:rsidR="00F45083" w:rsidRPr="0038017D" w:rsidRDefault="00F45083" w:rsidP="00720F2B">
      <w:pPr>
        <w:spacing w:line="276" w:lineRule="auto"/>
        <w:rPr>
          <w:rFonts w:cstheme="minorHAnsi"/>
          <w:color w:val="000000" w:themeColor="text1"/>
        </w:rPr>
      </w:pPr>
    </w:p>
    <w:p w:rsidR="00615DEF" w:rsidRPr="00375E72" w:rsidRDefault="00615DEF" w:rsidP="00615DEF">
      <w:pPr>
        <w:spacing w:line="276" w:lineRule="auto"/>
        <w:ind w:firstLine="709"/>
        <w:rPr>
          <w:rFonts w:cstheme="minorHAnsi"/>
          <w:color w:val="000000" w:themeColor="text1"/>
        </w:rPr>
      </w:pPr>
      <w:r w:rsidRPr="0038017D">
        <w:rPr>
          <w:rFonts w:cstheme="minorHAnsi"/>
          <w:color w:val="000000" w:themeColor="text1"/>
        </w:rPr>
        <w:t>Nieodzownym elementem każdej Strategii Rozwoju jest Wieloletni Plan Inwestycyjny, zawierający kluczowe i strategiczne inwestycje planowane do wykonania w celu realizacji założeń i priorytetów, wskazanych w dokumencie strategicznym.</w:t>
      </w:r>
      <w:r w:rsidRPr="00375E72">
        <w:rPr>
          <w:rFonts w:cstheme="minorHAnsi"/>
          <w:color w:val="000000" w:themeColor="text1"/>
        </w:rPr>
        <w:t xml:space="preserve"> Poniżej zamieszczono tabelę z kartami zadań, zawierającymi wybrane inwestycje kluczowe dla mieszkańców i władz gminy, których realizacja w szczególny sposób wpłynie na zmianę standardu życia mieszkańców.</w:t>
      </w:r>
    </w:p>
    <w:p w:rsidR="00615DEF" w:rsidRPr="00375E72" w:rsidRDefault="00615DEF" w:rsidP="00615DEF">
      <w:pPr>
        <w:spacing w:line="276" w:lineRule="auto"/>
        <w:ind w:firstLine="709"/>
        <w:rPr>
          <w:rFonts w:cstheme="minorHAnsi"/>
          <w:color w:val="000000" w:themeColor="text1"/>
        </w:rPr>
      </w:pPr>
      <w:r w:rsidRPr="00375E72">
        <w:rPr>
          <w:rFonts w:cstheme="minorHAnsi"/>
          <w:color w:val="000000" w:themeColor="text1"/>
        </w:rPr>
        <w:t xml:space="preserve">Wybrane inwestycje, przedstawione poniżej nie wyczerpują katalogu przedsięwzięć możliwych do realizacji w ramach niniejszej strategii, lecz będą bezpośrednio wpisywać się </w:t>
      </w:r>
      <w:r w:rsidRPr="00375E72">
        <w:rPr>
          <w:rFonts w:cstheme="minorHAnsi"/>
          <w:color w:val="000000" w:themeColor="text1"/>
        </w:rPr>
        <w:br/>
        <w:t xml:space="preserve">w realizację wskazanych w rozdziale 8 Plan operacyjny Strategii Rozwoju Gminy </w:t>
      </w:r>
      <w:r w:rsidR="00375E72" w:rsidRPr="00375E72">
        <w:rPr>
          <w:rFonts w:cstheme="minorHAnsi"/>
          <w:color w:val="000000" w:themeColor="text1"/>
        </w:rPr>
        <w:t>Masłowice</w:t>
      </w:r>
      <w:r w:rsidRPr="00375E72">
        <w:rPr>
          <w:rFonts w:cstheme="minorHAnsi"/>
          <w:color w:val="000000" w:themeColor="text1"/>
        </w:rPr>
        <w:t xml:space="preserve"> na lata 2023-2030 oraz kierunki interwencji rozwoju gminy.</w:t>
      </w:r>
    </w:p>
    <w:p w:rsidR="00201057" w:rsidRPr="00375E72" w:rsidRDefault="00615DEF" w:rsidP="00615DEF">
      <w:pPr>
        <w:spacing w:line="276" w:lineRule="auto"/>
        <w:ind w:firstLine="709"/>
        <w:rPr>
          <w:rFonts w:cstheme="minorHAnsi"/>
          <w:color w:val="000000" w:themeColor="text1"/>
        </w:rPr>
      </w:pPr>
      <w:r w:rsidRPr="00375E72">
        <w:rPr>
          <w:rFonts w:cstheme="minorHAnsi"/>
          <w:color w:val="000000" w:themeColor="text1"/>
        </w:rPr>
        <w:lastRenderedPageBreak/>
        <w:t xml:space="preserve">Przedsięwzięcia zaplanowane do realizacji wynikają z diagnozy społeczno – gospodarczo - przestrzennej gminy </w:t>
      </w:r>
      <w:r w:rsidR="00375E72" w:rsidRPr="00375E72">
        <w:rPr>
          <w:rFonts w:cstheme="minorHAnsi"/>
          <w:color w:val="000000" w:themeColor="text1"/>
        </w:rPr>
        <w:t>Masłowice</w:t>
      </w:r>
      <w:r w:rsidRPr="00375E72">
        <w:rPr>
          <w:rFonts w:cstheme="minorHAnsi"/>
          <w:color w:val="000000" w:themeColor="text1"/>
        </w:rPr>
        <w:t xml:space="preserve">, przeprowadzonej na jej podstawie analizy SWOT oraz w oparciu </w:t>
      </w:r>
      <w:r w:rsidRPr="00375E72">
        <w:rPr>
          <w:rFonts w:cstheme="minorHAnsi"/>
          <w:color w:val="000000" w:themeColor="text1"/>
        </w:rPr>
        <w:br/>
        <w:t>o opinie mieszkańców wyrażone w czasie badania ankietowego jak również w oparciu o potrzeby zgłoszone przez władze gminy.</w:t>
      </w:r>
    </w:p>
    <w:p w:rsidR="00201057" w:rsidRPr="008511A3" w:rsidRDefault="00201057" w:rsidP="00720F2B">
      <w:pPr>
        <w:spacing w:line="276" w:lineRule="auto"/>
        <w:rPr>
          <w:rFonts w:cstheme="minorHAnsi"/>
          <w:color w:val="000000" w:themeColor="text1"/>
          <w:highlight w:val="yellow"/>
        </w:rPr>
      </w:pPr>
    </w:p>
    <w:p w:rsidR="00201057" w:rsidRPr="008511A3" w:rsidRDefault="00201057" w:rsidP="00720F2B">
      <w:pPr>
        <w:spacing w:line="276" w:lineRule="auto"/>
        <w:rPr>
          <w:rFonts w:cstheme="minorHAnsi"/>
          <w:color w:val="000000" w:themeColor="text1"/>
          <w:highlight w:val="yellow"/>
        </w:rPr>
      </w:pPr>
    </w:p>
    <w:p w:rsidR="00615DEF" w:rsidRPr="008511A3" w:rsidRDefault="00615DEF" w:rsidP="00720F2B">
      <w:pPr>
        <w:spacing w:line="276" w:lineRule="auto"/>
        <w:rPr>
          <w:rFonts w:eastAsiaTheme="majorEastAsia" w:cstheme="minorHAnsi"/>
          <w:b/>
          <w:color w:val="000000" w:themeColor="text1"/>
          <w:sz w:val="32"/>
          <w:szCs w:val="32"/>
          <w:highlight w:val="yellow"/>
        </w:rPr>
      </w:pPr>
    </w:p>
    <w:p w:rsidR="00615DEF" w:rsidRPr="008511A3" w:rsidRDefault="00615DEF" w:rsidP="00720F2B">
      <w:pPr>
        <w:spacing w:line="276" w:lineRule="auto"/>
        <w:rPr>
          <w:rFonts w:eastAsiaTheme="majorEastAsia" w:cstheme="minorHAnsi"/>
          <w:b/>
          <w:color w:val="000000" w:themeColor="text1"/>
          <w:sz w:val="32"/>
          <w:szCs w:val="32"/>
          <w:highlight w:val="yellow"/>
        </w:rPr>
      </w:pPr>
    </w:p>
    <w:p w:rsidR="00615DEF" w:rsidRPr="008511A3" w:rsidRDefault="00615DEF" w:rsidP="00720F2B">
      <w:pPr>
        <w:spacing w:line="276" w:lineRule="auto"/>
        <w:rPr>
          <w:rFonts w:eastAsiaTheme="majorEastAsia" w:cstheme="minorHAnsi"/>
          <w:b/>
          <w:color w:val="000000" w:themeColor="text1"/>
          <w:sz w:val="32"/>
          <w:szCs w:val="32"/>
          <w:highlight w:val="yellow"/>
        </w:rPr>
      </w:pPr>
    </w:p>
    <w:p w:rsidR="00615DEF" w:rsidRPr="008511A3" w:rsidRDefault="00615DEF" w:rsidP="00720F2B">
      <w:pPr>
        <w:spacing w:line="276" w:lineRule="auto"/>
        <w:rPr>
          <w:rFonts w:eastAsiaTheme="majorEastAsia" w:cstheme="minorHAnsi"/>
          <w:b/>
          <w:color w:val="000000" w:themeColor="text1"/>
          <w:sz w:val="32"/>
          <w:szCs w:val="32"/>
          <w:highlight w:val="yellow"/>
        </w:rPr>
      </w:pPr>
    </w:p>
    <w:p w:rsidR="00CA6C86" w:rsidRPr="008511A3" w:rsidRDefault="00CA6C86" w:rsidP="00720F2B">
      <w:pPr>
        <w:spacing w:line="276" w:lineRule="auto"/>
        <w:rPr>
          <w:rFonts w:eastAsiaTheme="majorEastAsia" w:cstheme="minorHAnsi"/>
          <w:b/>
          <w:color w:val="000000" w:themeColor="text1"/>
          <w:sz w:val="32"/>
          <w:szCs w:val="32"/>
          <w:highlight w:val="yellow"/>
        </w:rPr>
        <w:sectPr w:rsidR="00CA6C86" w:rsidRPr="008511A3" w:rsidSect="00312938">
          <w:footerReference w:type="even" r:id="rId115"/>
          <w:footerReference w:type="default" r:id="rId116"/>
          <w:pgSz w:w="11906" w:h="16838"/>
          <w:pgMar w:top="1440" w:right="1440" w:bottom="1440" w:left="1797" w:header="709" w:footer="709" w:gutter="0"/>
          <w:cols w:space="708"/>
          <w:docGrid w:linePitch="360"/>
        </w:sectPr>
      </w:pPr>
    </w:p>
    <w:tbl>
      <w:tblPr>
        <w:tblStyle w:val="Tabelasiatki4akcent5"/>
        <w:tblW w:w="0" w:type="auto"/>
        <w:tblLook w:val="04A0" w:firstRow="1" w:lastRow="0" w:firstColumn="1" w:lastColumn="0" w:noHBand="0" w:noVBand="1"/>
      </w:tblPr>
      <w:tblGrid>
        <w:gridCol w:w="856"/>
        <w:gridCol w:w="5235"/>
        <w:gridCol w:w="1594"/>
        <w:gridCol w:w="1143"/>
        <w:gridCol w:w="1539"/>
        <w:gridCol w:w="2245"/>
        <w:gridCol w:w="1336"/>
      </w:tblGrid>
      <w:tr w:rsidR="001554CF" w:rsidRPr="00CA79E2" w:rsidTr="00C92FB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6" w:type="dxa"/>
            <w:vAlign w:val="center"/>
            <w:hideMark/>
          </w:tcPr>
          <w:p w:rsidR="001554CF" w:rsidRPr="00CA79E2" w:rsidRDefault="001554CF" w:rsidP="00C92FBE">
            <w:pPr>
              <w:jc w:val="center"/>
              <w:rPr>
                <w:rFonts w:cstheme="minorHAnsi"/>
                <w:sz w:val="20"/>
                <w:szCs w:val="20"/>
              </w:rPr>
            </w:pPr>
            <w:r w:rsidRPr="00CA79E2">
              <w:rPr>
                <w:rFonts w:cstheme="minorHAnsi"/>
                <w:sz w:val="20"/>
                <w:szCs w:val="20"/>
              </w:rPr>
              <w:lastRenderedPageBreak/>
              <w:t>Lp.</w:t>
            </w:r>
          </w:p>
        </w:tc>
        <w:tc>
          <w:tcPr>
            <w:tcW w:w="5235" w:type="dxa"/>
            <w:vAlign w:val="center"/>
            <w:hideMark/>
          </w:tcPr>
          <w:p w:rsidR="001554CF" w:rsidRPr="00CA79E2" w:rsidRDefault="001554CF" w:rsidP="00C92FBE">
            <w:pPr>
              <w:jc w:val="center"/>
              <w:cnfStyle w:val="100000000000" w:firstRow="1" w:lastRow="0" w:firstColumn="0" w:lastColumn="0" w:oddVBand="0" w:evenVBand="0" w:oddHBand="0" w:evenHBand="0" w:firstRowFirstColumn="0" w:firstRowLastColumn="0" w:lastRowFirstColumn="0" w:lastRowLastColumn="0"/>
              <w:rPr>
                <w:rFonts w:cstheme="minorHAnsi"/>
                <w:sz w:val="20"/>
                <w:szCs w:val="20"/>
              </w:rPr>
            </w:pPr>
            <w:r w:rsidRPr="00CA79E2">
              <w:rPr>
                <w:rFonts w:cstheme="minorHAnsi"/>
                <w:sz w:val="20"/>
                <w:szCs w:val="20"/>
              </w:rPr>
              <w:t>Nazwa przedsięwzięcia i zakres</w:t>
            </w:r>
          </w:p>
        </w:tc>
        <w:tc>
          <w:tcPr>
            <w:tcW w:w="1594" w:type="dxa"/>
            <w:vAlign w:val="center"/>
            <w:hideMark/>
          </w:tcPr>
          <w:p w:rsidR="001554CF" w:rsidRPr="00CA79E2" w:rsidRDefault="001554CF" w:rsidP="00C92FBE">
            <w:pPr>
              <w:jc w:val="center"/>
              <w:cnfStyle w:val="100000000000" w:firstRow="1" w:lastRow="0" w:firstColumn="0" w:lastColumn="0" w:oddVBand="0" w:evenVBand="0" w:oddHBand="0" w:evenHBand="0" w:firstRowFirstColumn="0" w:firstRowLastColumn="0" w:lastRowFirstColumn="0" w:lastRowLastColumn="0"/>
              <w:rPr>
                <w:rFonts w:cstheme="minorHAnsi"/>
                <w:sz w:val="20"/>
                <w:szCs w:val="20"/>
              </w:rPr>
            </w:pPr>
            <w:r w:rsidRPr="00CA79E2">
              <w:rPr>
                <w:rFonts w:cstheme="minorHAnsi"/>
                <w:sz w:val="20"/>
                <w:szCs w:val="20"/>
              </w:rPr>
              <w:t>Lokalizacja inwestycji</w:t>
            </w:r>
          </w:p>
        </w:tc>
        <w:tc>
          <w:tcPr>
            <w:tcW w:w="1143" w:type="dxa"/>
            <w:vAlign w:val="center"/>
            <w:hideMark/>
          </w:tcPr>
          <w:p w:rsidR="001554CF" w:rsidRPr="00CA79E2" w:rsidRDefault="001554CF" w:rsidP="00C92FBE">
            <w:pPr>
              <w:jc w:val="center"/>
              <w:cnfStyle w:val="100000000000" w:firstRow="1" w:lastRow="0" w:firstColumn="0" w:lastColumn="0" w:oddVBand="0" w:evenVBand="0" w:oddHBand="0" w:evenHBand="0" w:firstRowFirstColumn="0" w:firstRowLastColumn="0" w:lastRowFirstColumn="0" w:lastRowLastColumn="0"/>
              <w:rPr>
                <w:rFonts w:cstheme="minorHAnsi"/>
                <w:sz w:val="20"/>
                <w:szCs w:val="20"/>
              </w:rPr>
            </w:pPr>
            <w:r w:rsidRPr="00CA79E2">
              <w:rPr>
                <w:rFonts w:cstheme="minorHAnsi"/>
                <w:sz w:val="20"/>
                <w:szCs w:val="20"/>
              </w:rPr>
              <w:t>Okres realizacji</w:t>
            </w:r>
          </w:p>
        </w:tc>
        <w:tc>
          <w:tcPr>
            <w:tcW w:w="1539" w:type="dxa"/>
            <w:vAlign w:val="center"/>
            <w:hideMark/>
          </w:tcPr>
          <w:p w:rsidR="001554CF" w:rsidRPr="00CA79E2" w:rsidRDefault="001554CF" w:rsidP="00C92FBE">
            <w:pPr>
              <w:jc w:val="center"/>
              <w:cnfStyle w:val="100000000000" w:firstRow="1" w:lastRow="0" w:firstColumn="0" w:lastColumn="0" w:oddVBand="0" w:evenVBand="0" w:oddHBand="0" w:evenHBand="0" w:firstRowFirstColumn="0" w:firstRowLastColumn="0" w:lastRowFirstColumn="0" w:lastRowLastColumn="0"/>
              <w:rPr>
                <w:rFonts w:cstheme="minorHAnsi"/>
                <w:sz w:val="20"/>
                <w:szCs w:val="20"/>
              </w:rPr>
            </w:pPr>
            <w:r w:rsidRPr="00CA79E2">
              <w:rPr>
                <w:rFonts w:cstheme="minorHAnsi"/>
                <w:sz w:val="20"/>
                <w:szCs w:val="20"/>
              </w:rPr>
              <w:t>Szacunkowa wartość inwestycji w zł</w:t>
            </w:r>
          </w:p>
        </w:tc>
        <w:tc>
          <w:tcPr>
            <w:tcW w:w="2245" w:type="dxa"/>
            <w:vAlign w:val="center"/>
            <w:hideMark/>
          </w:tcPr>
          <w:p w:rsidR="001554CF" w:rsidRPr="00CA79E2" w:rsidRDefault="001554CF" w:rsidP="00C92FBE">
            <w:pPr>
              <w:jc w:val="center"/>
              <w:cnfStyle w:val="100000000000" w:firstRow="1" w:lastRow="0" w:firstColumn="0" w:lastColumn="0" w:oddVBand="0" w:evenVBand="0" w:oddHBand="0" w:evenHBand="0" w:firstRowFirstColumn="0" w:firstRowLastColumn="0" w:lastRowFirstColumn="0" w:lastRowLastColumn="0"/>
              <w:rPr>
                <w:rFonts w:cstheme="minorHAnsi"/>
                <w:sz w:val="20"/>
                <w:szCs w:val="20"/>
              </w:rPr>
            </w:pPr>
            <w:r w:rsidRPr="00CA79E2">
              <w:rPr>
                <w:rFonts w:cstheme="minorHAnsi"/>
                <w:sz w:val="20"/>
                <w:szCs w:val="20"/>
              </w:rPr>
              <w:t>Źródła finansowania</w:t>
            </w:r>
          </w:p>
        </w:tc>
        <w:tc>
          <w:tcPr>
            <w:tcW w:w="1336" w:type="dxa"/>
            <w:vAlign w:val="center"/>
            <w:hideMark/>
          </w:tcPr>
          <w:p w:rsidR="001554CF" w:rsidRPr="00CA79E2" w:rsidRDefault="001554CF" w:rsidP="00C92FBE">
            <w:pPr>
              <w:jc w:val="center"/>
              <w:cnfStyle w:val="100000000000" w:firstRow="1" w:lastRow="0" w:firstColumn="0" w:lastColumn="0" w:oddVBand="0" w:evenVBand="0" w:oddHBand="0" w:evenHBand="0" w:firstRowFirstColumn="0" w:firstRowLastColumn="0" w:lastRowFirstColumn="0" w:lastRowLastColumn="0"/>
              <w:rPr>
                <w:rFonts w:cstheme="minorHAnsi"/>
                <w:sz w:val="20"/>
                <w:szCs w:val="20"/>
                <w:highlight w:val="magenta"/>
              </w:rPr>
            </w:pPr>
            <w:r w:rsidRPr="00CA79E2">
              <w:rPr>
                <w:rFonts w:cstheme="minorHAnsi"/>
                <w:sz w:val="20"/>
                <w:szCs w:val="20"/>
              </w:rPr>
              <w:t>Cel operacyjny (oznaczenie)</w:t>
            </w:r>
          </w:p>
        </w:tc>
      </w:tr>
      <w:tr w:rsidR="001554CF" w:rsidRPr="00CA79E2" w:rsidTr="00C92F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6" w:type="dxa"/>
            <w:vAlign w:val="center"/>
          </w:tcPr>
          <w:p w:rsidR="001554CF" w:rsidRPr="00CA79E2" w:rsidRDefault="001554CF" w:rsidP="00C92FBE">
            <w:pPr>
              <w:jc w:val="center"/>
              <w:rPr>
                <w:rFonts w:cstheme="minorHAnsi"/>
                <w:sz w:val="20"/>
                <w:szCs w:val="20"/>
              </w:rPr>
            </w:pPr>
            <w:r w:rsidRPr="00CA79E2">
              <w:rPr>
                <w:rFonts w:cstheme="minorHAnsi"/>
                <w:color w:val="000000" w:themeColor="text1"/>
                <w:sz w:val="20"/>
                <w:szCs w:val="20"/>
              </w:rPr>
              <w:t>Karta zadania 1</w:t>
            </w:r>
          </w:p>
        </w:tc>
        <w:tc>
          <w:tcPr>
            <w:tcW w:w="5235" w:type="dxa"/>
            <w:vAlign w:val="center"/>
          </w:tcPr>
          <w:p w:rsidR="001554CF" w:rsidRPr="00CA79E2" w:rsidRDefault="001554CF" w:rsidP="00C92FBE">
            <w:pPr>
              <w:jc w:val="center"/>
              <w:cnfStyle w:val="000000100000" w:firstRow="0" w:lastRow="0" w:firstColumn="0" w:lastColumn="0" w:oddVBand="0" w:evenVBand="0" w:oddHBand="1" w:evenHBand="0" w:firstRowFirstColumn="0" w:firstRowLastColumn="0" w:lastRowFirstColumn="0" w:lastRowLastColumn="0"/>
              <w:rPr>
                <w:sz w:val="20"/>
                <w:szCs w:val="20"/>
              </w:rPr>
            </w:pPr>
            <w:r w:rsidRPr="00CA79E2">
              <w:rPr>
                <w:sz w:val="20"/>
                <w:szCs w:val="20"/>
              </w:rPr>
              <w:t>Inwestycje w Infrastrukturę wod-kan:</w:t>
            </w:r>
          </w:p>
          <w:p w:rsidR="001554CF" w:rsidRPr="00CA79E2" w:rsidRDefault="001554CF" w:rsidP="00C92FBE">
            <w:pPr>
              <w:jc w:val="center"/>
              <w:cnfStyle w:val="000000100000" w:firstRow="0" w:lastRow="0" w:firstColumn="0" w:lastColumn="0" w:oddVBand="0" w:evenVBand="0" w:oddHBand="1" w:evenHBand="0" w:firstRowFirstColumn="0" w:firstRowLastColumn="0" w:lastRowFirstColumn="0" w:lastRowLastColumn="0"/>
              <w:rPr>
                <w:sz w:val="20"/>
                <w:szCs w:val="20"/>
              </w:rPr>
            </w:pPr>
            <w:r w:rsidRPr="00CA79E2">
              <w:rPr>
                <w:sz w:val="20"/>
                <w:szCs w:val="20"/>
              </w:rPr>
              <w:t>- modernizacja sieci wodociągowej oraz sieci kanalizacyjnej.</w:t>
            </w:r>
          </w:p>
          <w:p w:rsidR="001554CF" w:rsidRDefault="001554CF" w:rsidP="00C92FBE">
            <w:pPr>
              <w:jc w:val="center"/>
              <w:cnfStyle w:val="000000100000" w:firstRow="0" w:lastRow="0" w:firstColumn="0" w:lastColumn="0" w:oddVBand="0" w:evenVBand="0" w:oddHBand="1" w:evenHBand="0" w:firstRowFirstColumn="0" w:firstRowLastColumn="0" w:lastRowFirstColumn="0" w:lastRowLastColumn="0"/>
              <w:rPr>
                <w:sz w:val="20"/>
                <w:szCs w:val="20"/>
              </w:rPr>
            </w:pPr>
            <w:r w:rsidRPr="00CA79E2">
              <w:rPr>
                <w:sz w:val="20"/>
                <w:szCs w:val="20"/>
              </w:rPr>
              <w:t>-</w:t>
            </w:r>
            <w:r w:rsidR="008A6407">
              <w:rPr>
                <w:sz w:val="20"/>
                <w:szCs w:val="20"/>
              </w:rPr>
              <w:t xml:space="preserve"> rozbudowa sieci kanalizacyjnej,</w:t>
            </w:r>
          </w:p>
          <w:p w:rsidR="008A6407" w:rsidRPr="00CA79E2" w:rsidRDefault="008A6407" w:rsidP="00C92FBE">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budowa przydomowych oczyszczalni ścieków,</w:t>
            </w:r>
          </w:p>
          <w:p w:rsidR="001554CF" w:rsidRPr="00CA79E2" w:rsidRDefault="001554CF" w:rsidP="00C92FBE">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CA79E2">
              <w:rPr>
                <w:sz w:val="20"/>
                <w:szCs w:val="20"/>
              </w:rPr>
              <w:t>- modernizacja oczyszczalni ścieków i przepompowni ścieków położonych na terenie Gminy</w:t>
            </w:r>
            <w:r w:rsidR="008A6407">
              <w:rPr>
                <w:sz w:val="20"/>
                <w:szCs w:val="20"/>
              </w:rPr>
              <w:t xml:space="preserve"> Masłowice</w:t>
            </w:r>
          </w:p>
        </w:tc>
        <w:tc>
          <w:tcPr>
            <w:tcW w:w="1594" w:type="dxa"/>
            <w:vAlign w:val="center"/>
          </w:tcPr>
          <w:p w:rsidR="001554CF" w:rsidRPr="00CA79E2" w:rsidRDefault="001554CF" w:rsidP="00C92FBE">
            <w:pPr>
              <w:jc w:val="center"/>
              <w:cnfStyle w:val="000000100000" w:firstRow="0" w:lastRow="0" w:firstColumn="0" w:lastColumn="0" w:oddVBand="0" w:evenVBand="0" w:oddHBand="1" w:evenHBand="0" w:firstRowFirstColumn="0" w:firstRowLastColumn="0" w:lastRowFirstColumn="0" w:lastRowLastColumn="0"/>
              <w:rPr>
                <w:rFonts w:cstheme="minorHAnsi"/>
                <w:color w:val="C45911" w:themeColor="accent2" w:themeShade="BF"/>
                <w:sz w:val="20"/>
                <w:szCs w:val="20"/>
              </w:rPr>
            </w:pPr>
            <w:r w:rsidRPr="00CA79E2">
              <w:rPr>
                <w:rFonts w:cstheme="minorHAnsi"/>
                <w:sz w:val="20"/>
                <w:szCs w:val="20"/>
              </w:rPr>
              <w:t>Chełmo, Huta Przerębska, Kalinki, Kolonia Przerąb, Łączkowice, Masłowice</w:t>
            </w:r>
          </w:p>
        </w:tc>
        <w:tc>
          <w:tcPr>
            <w:tcW w:w="1143" w:type="dxa"/>
            <w:vAlign w:val="center"/>
          </w:tcPr>
          <w:p w:rsidR="001554CF" w:rsidRPr="00CA79E2" w:rsidRDefault="001554CF" w:rsidP="00C92FBE">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CA79E2">
              <w:rPr>
                <w:rFonts w:cstheme="minorHAnsi"/>
                <w:sz w:val="20"/>
                <w:szCs w:val="20"/>
              </w:rPr>
              <w:t>2023-2030</w:t>
            </w:r>
          </w:p>
        </w:tc>
        <w:tc>
          <w:tcPr>
            <w:tcW w:w="1539" w:type="dxa"/>
            <w:vAlign w:val="center"/>
          </w:tcPr>
          <w:p w:rsidR="001554CF" w:rsidRPr="00CA79E2" w:rsidRDefault="001554CF" w:rsidP="00C92FBE">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CA79E2">
              <w:rPr>
                <w:rFonts w:cstheme="minorHAnsi"/>
                <w:sz w:val="20"/>
                <w:szCs w:val="20"/>
              </w:rPr>
              <w:t>30 mln</w:t>
            </w:r>
          </w:p>
        </w:tc>
        <w:tc>
          <w:tcPr>
            <w:tcW w:w="2245" w:type="dxa"/>
            <w:vAlign w:val="center"/>
          </w:tcPr>
          <w:p w:rsidR="001554CF" w:rsidRPr="00CA79E2" w:rsidRDefault="001554CF" w:rsidP="00C92FBE">
            <w:pPr>
              <w:jc w:val="center"/>
              <w:cnfStyle w:val="000000100000" w:firstRow="0" w:lastRow="0" w:firstColumn="0" w:lastColumn="0" w:oddVBand="0" w:evenVBand="0" w:oddHBand="1" w:evenHBand="0" w:firstRowFirstColumn="0" w:firstRowLastColumn="0" w:lastRowFirstColumn="0" w:lastRowLastColumn="0"/>
              <w:rPr>
                <w:sz w:val="20"/>
                <w:szCs w:val="20"/>
              </w:rPr>
            </w:pPr>
            <w:r w:rsidRPr="00CA79E2">
              <w:rPr>
                <w:sz w:val="20"/>
                <w:szCs w:val="20"/>
              </w:rPr>
              <w:t>Fundusze Europejskie dla Łódzkiego 2021-2027;</w:t>
            </w:r>
          </w:p>
          <w:p w:rsidR="001554CF" w:rsidRPr="00CA79E2" w:rsidRDefault="001554CF" w:rsidP="00C92FBE">
            <w:pPr>
              <w:jc w:val="center"/>
              <w:cnfStyle w:val="000000100000" w:firstRow="0" w:lastRow="0" w:firstColumn="0" w:lastColumn="0" w:oddVBand="0" w:evenVBand="0" w:oddHBand="1" w:evenHBand="0" w:firstRowFirstColumn="0" w:firstRowLastColumn="0" w:lastRowFirstColumn="0" w:lastRowLastColumn="0"/>
              <w:rPr>
                <w:sz w:val="20"/>
                <w:szCs w:val="20"/>
              </w:rPr>
            </w:pPr>
            <w:r w:rsidRPr="00CA79E2">
              <w:rPr>
                <w:sz w:val="20"/>
                <w:szCs w:val="20"/>
              </w:rPr>
              <w:t>Fundusze Europejskie na Infrastrukturę, Klimat i Środowisko;</w:t>
            </w:r>
          </w:p>
          <w:p w:rsidR="001554CF" w:rsidRPr="00CA79E2" w:rsidRDefault="001554CF" w:rsidP="00C92FBE">
            <w:pPr>
              <w:jc w:val="center"/>
              <w:cnfStyle w:val="000000100000" w:firstRow="0" w:lastRow="0" w:firstColumn="0" w:lastColumn="0" w:oddVBand="0" w:evenVBand="0" w:oddHBand="1" w:evenHBand="0" w:firstRowFirstColumn="0" w:firstRowLastColumn="0" w:lastRowFirstColumn="0" w:lastRowLastColumn="0"/>
              <w:rPr>
                <w:sz w:val="20"/>
                <w:szCs w:val="20"/>
              </w:rPr>
            </w:pPr>
            <w:r w:rsidRPr="00CA79E2">
              <w:rPr>
                <w:sz w:val="20"/>
                <w:szCs w:val="20"/>
              </w:rPr>
              <w:t>Rządowy Fundusz Polski Ład: Program Inwestycji Strategicznych;</w:t>
            </w:r>
          </w:p>
          <w:p w:rsidR="001554CF" w:rsidRPr="00CA79E2" w:rsidRDefault="001554CF" w:rsidP="00C92FBE">
            <w:pPr>
              <w:jc w:val="center"/>
              <w:cnfStyle w:val="000000100000" w:firstRow="0" w:lastRow="0" w:firstColumn="0" w:lastColumn="0" w:oddVBand="0" w:evenVBand="0" w:oddHBand="1" w:evenHBand="0" w:firstRowFirstColumn="0" w:firstRowLastColumn="0" w:lastRowFirstColumn="0" w:lastRowLastColumn="0"/>
              <w:rPr>
                <w:sz w:val="20"/>
                <w:szCs w:val="20"/>
              </w:rPr>
            </w:pPr>
            <w:r w:rsidRPr="00CA79E2">
              <w:rPr>
                <w:sz w:val="20"/>
                <w:szCs w:val="20"/>
              </w:rPr>
              <w:t>Narodowy Fundusz Ochrony Środowiska i Gospodarki Wodnej;</w:t>
            </w:r>
          </w:p>
          <w:p w:rsidR="001554CF" w:rsidRPr="00CA79E2" w:rsidRDefault="001554CF" w:rsidP="00C92FBE">
            <w:pPr>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CA79E2">
              <w:rPr>
                <w:sz w:val="20"/>
                <w:szCs w:val="20"/>
              </w:rPr>
              <w:t>Środki własne.</w:t>
            </w:r>
          </w:p>
        </w:tc>
        <w:tc>
          <w:tcPr>
            <w:tcW w:w="1336" w:type="dxa"/>
            <w:vAlign w:val="center"/>
          </w:tcPr>
          <w:p w:rsidR="001554CF" w:rsidRPr="00CA79E2" w:rsidRDefault="0038017D" w:rsidP="00C92FBE">
            <w:pPr>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1.4</w:t>
            </w:r>
          </w:p>
        </w:tc>
      </w:tr>
      <w:tr w:rsidR="001554CF" w:rsidRPr="00CA79E2" w:rsidTr="00C92FBE">
        <w:tc>
          <w:tcPr>
            <w:cnfStyle w:val="001000000000" w:firstRow="0" w:lastRow="0" w:firstColumn="1" w:lastColumn="0" w:oddVBand="0" w:evenVBand="0" w:oddHBand="0" w:evenHBand="0" w:firstRowFirstColumn="0" w:firstRowLastColumn="0" w:lastRowFirstColumn="0" w:lastRowLastColumn="0"/>
            <w:tcW w:w="856" w:type="dxa"/>
            <w:vAlign w:val="center"/>
          </w:tcPr>
          <w:p w:rsidR="001554CF" w:rsidRPr="00CA79E2" w:rsidRDefault="001554CF" w:rsidP="00C92FBE">
            <w:pPr>
              <w:jc w:val="center"/>
              <w:rPr>
                <w:rFonts w:cstheme="minorHAnsi"/>
                <w:color w:val="000000" w:themeColor="text1"/>
                <w:sz w:val="20"/>
                <w:szCs w:val="20"/>
              </w:rPr>
            </w:pPr>
            <w:r w:rsidRPr="00CA79E2">
              <w:rPr>
                <w:rFonts w:cstheme="minorHAnsi"/>
                <w:color w:val="000000" w:themeColor="text1"/>
                <w:sz w:val="20"/>
                <w:szCs w:val="20"/>
              </w:rPr>
              <w:t>Karta zadania nr 2</w:t>
            </w:r>
          </w:p>
        </w:tc>
        <w:tc>
          <w:tcPr>
            <w:tcW w:w="5235" w:type="dxa"/>
            <w:vAlign w:val="center"/>
          </w:tcPr>
          <w:p w:rsidR="001554CF" w:rsidRPr="00CA79E2" w:rsidRDefault="001554CF" w:rsidP="00C92FBE">
            <w:pPr>
              <w:jc w:val="center"/>
              <w:cnfStyle w:val="000000000000" w:firstRow="0" w:lastRow="0" w:firstColumn="0" w:lastColumn="0" w:oddVBand="0" w:evenVBand="0" w:oddHBand="0" w:evenHBand="0" w:firstRowFirstColumn="0" w:firstRowLastColumn="0" w:lastRowFirstColumn="0" w:lastRowLastColumn="0"/>
              <w:rPr>
                <w:sz w:val="20"/>
                <w:szCs w:val="20"/>
              </w:rPr>
            </w:pPr>
            <w:r w:rsidRPr="00CA79E2">
              <w:rPr>
                <w:rFonts w:cstheme="minorHAnsi"/>
                <w:sz w:val="20"/>
                <w:szCs w:val="20"/>
              </w:rPr>
              <w:t xml:space="preserve">Budowa sieci dróg rowerowych (ścieżek rowerowych) na  obszarze </w:t>
            </w:r>
            <w:r w:rsidRPr="00CA79E2">
              <w:rPr>
                <w:rFonts w:eastAsia="SimSun" w:cstheme="minorHAnsi"/>
                <w:kern w:val="1"/>
                <w:sz w:val="20"/>
                <w:szCs w:val="20"/>
                <w:lang w:eastAsia="hi-IN" w:bidi="hi-IN"/>
              </w:rPr>
              <w:t>Gminy Masłowice</w:t>
            </w:r>
          </w:p>
        </w:tc>
        <w:tc>
          <w:tcPr>
            <w:tcW w:w="1594" w:type="dxa"/>
            <w:vAlign w:val="center"/>
          </w:tcPr>
          <w:p w:rsidR="001554CF" w:rsidRPr="00CA79E2" w:rsidRDefault="001554CF" w:rsidP="00C92FBE">
            <w:pPr>
              <w:jc w:val="center"/>
              <w:cnfStyle w:val="000000000000" w:firstRow="0" w:lastRow="0" w:firstColumn="0" w:lastColumn="0" w:oddVBand="0" w:evenVBand="0" w:oddHBand="0" w:evenHBand="0" w:firstRowFirstColumn="0" w:firstRowLastColumn="0" w:lastRowFirstColumn="0" w:lastRowLastColumn="0"/>
              <w:rPr>
                <w:rFonts w:cstheme="minorHAnsi"/>
                <w:color w:val="C45911" w:themeColor="accent2" w:themeShade="BF"/>
                <w:sz w:val="20"/>
                <w:szCs w:val="20"/>
              </w:rPr>
            </w:pPr>
            <w:r w:rsidRPr="00CA79E2">
              <w:rPr>
                <w:rFonts w:cstheme="minorHAnsi"/>
                <w:sz w:val="20"/>
                <w:szCs w:val="20"/>
              </w:rPr>
              <w:t>Granice, Strzelce Małe</w:t>
            </w:r>
          </w:p>
        </w:tc>
        <w:tc>
          <w:tcPr>
            <w:tcW w:w="1143" w:type="dxa"/>
            <w:vAlign w:val="center"/>
          </w:tcPr>
          <w:p w:rsidR="001554CF" w:rsidRPr="00CA79E2" w:rsidRDefault="001554CF" w:rsidP="00C92FBE">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A79E2">
              <w:rPr>
                <w:rFonts w:cstheme="minorHAnsi"/>
                <w:sz w:val="20"/>
                <w:szCs w:val="20"/>
              </w:rPr>
              <w:t>2023-2030</w:t>
            </w:r>
          </w:p>
        </w:tc>
        <w:tc>
          <w:tcPr>
            <w:tcW w:w="1539" w:type="dxa"/>
            <w:vAlign w:val="center"/>
          </w:tcPr>
          <w:p w:rsidR="001554CF" w:rsidRPr="00CA79E2" w:rsidRDefault="001554CF" w:rsidP="00C92FBE">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A79E2">
              <w:rPr>
                <w:rFonts w:cstheme="minorHAnsi"/>
                <w:sz w:val="20"/>
                <w:szCs w:val="20"/>
              </w:rPr>
              <w:t>5 mln</w:t>
            </w:r>
          </w:p>
        </w:tc>
        <w:tc>
          <w:tcPr>
            <w:tcW w:w="2245" w:type="dxa"/>
            <w:vAlign w:val="center"/>
          </w:tcPr>
          <w:p w:rsidR="001554CF" w:rsidRPr="00CA79E2" w:rsidRDefault="001554CF" w:rsidP="00C92FBE">
            <w:pPr>
              <w:jc w:val="center"/>
              <w:cnfStyle w:val="000000000000" w:firstRow="0" w:lastRow="0" w:firstColumn="0" w:lastColumn="0" w:oddVBand="0" w:evenVBand="0" w:oddHBand="0" w:evenHBand="0" w:firstRowFirstColumn="0" w:firstRowLastColumn="0" w:lastRowFirstColumn="0" w:lastRowLastColumn="0"/>
              <w:rPr>
                <w:sz w:val="20"/>
                <w:szCs w:val="20"/>
              </w:rPr>
            </w:pPr>
            <w:r w:rsidRPr="00CA79E2">
              <w:rPr>
                <w:sz w:val="20"/>
                <w:szCs w:val="20"/>
              </w:rPr>
              <w:t>Fundusze Europejskie dla Łódzkiego 2021-2027;</w:t>
            </w:r>
          </w:p>
          <w:p w:rsidR="001554CF" w:rsidRPr="00CA79E2" w:rsidRDefault="001554CF" w:rsidP="00C92FBE">
            <w:pPr>
              <w:jc w:val="center"/>
              <w:cnfStyle w:val="000000000000" w:firstRow="0" w:lastRow="0" w:firstColumn="0" w:lastColumn="0" w:oddVBand="0" w:evenVBand="0" w:oddHBand="0" w:evenHBand="0" w:firstRowFirstColumn="0" w:firstRowLastColumn="0" w:lastRowFirstColumn="0" w:lastRowLastColumn="0"/>
              <w:rPr>
                <w:sz w:val="20"/>
                <w:szCs w:val="20"/>
              </w:rPr>
            </w:pPr>
            <w:r w:rsidRPr="00CA79E2">
              <w:rPr>
                <w:sz w:val="20"/>
                <w:szCs w:val="20"/>
              </w:rPr>
              <w:t>Rządowy Fundusz Polski Ład: Program Inwestycji Strategicznych;</w:t>
            </w:r>
          </w:p>
          <w:p w:rsidR="001554CF" w:rsidRPr="00CA79E2" w:rsidRDefault="001554CF" w:rsidP="00C92FBE">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CA79E2">
              <w:rPr>
                <w:sz w:val="20"/>
                <w:szCs w:val="20"/>
              </w:rPr>
              <w:t>Środki własne.</w:t>
            </w:r>
          </w:p>
        </w:tc>
        <w:tc>
          <w:tcPr>
            <w:tcW w:w="1336" w:type="dxa"/>
            <w:vAlign w:val="center"/>
          </w:tcPr>
          <w:p w:rsidR="001554CF" w:rsidRPr="00CA79E2" w:rsidRDefault="0038017D" w:rsidP="00C92FBE">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1.3</w:t>
            </w:r>
          </w:p>
        </w:tc>
      </w:tr>
      <w:tr w:rsidR="001554CF" w:rsidRPr="00CA79E2" w:rsidTr="00C92F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6" w:type="dxa"/>
            <w:vAlign w:val="center"/>
            <w:hideMark/>
          </w:tcPr>
          <w:p w:rsidR="001554CF" w:rsidRPr="00CA79E2" w:rsidRDefault="001554CF" w:rsidP="00C92FBE">
            <w:pPr>
              <w:jc w:val="center"/>
              <w:rPr>
                <w:rFonts w:cstheme="minorHAnsi"/>
                <w:color w:val="C45911" w:themeColor="accent2" w:themeShade="BF"/>
                <w:sz w:val="20"/>
                <w:szCs w:val="20"/>
              </w:rPr>
            </w:pPr>
            <w:r w:rsidRPr="00CA79E2">
              <w:rPr>
                <w:rFonts w:cstheme="minorHAnsi"/>
                <w:color w:val="000000" w:themeColor="text1"/>
                <w:sz w:val="20"/>
                <w:szCs w:val="20"/>
              </w:rPr>
              <w:t>Karta zadania nr 3</w:t>
            </w:r>
          </w:p>
        </w:tc>
        <w:tc>
          <w:tcPr>
            <w:tcW w:w="5235" w:type="dxa"/>
            <w:vAlign w:val="center"/>
          </w:tcPr>
          <w:p w:rsidR="001554CF" w:rsidRPr="00CA79E2" w:rsidRDefault="001554CF" w:rsidP="00C92FBE">
            <w:pPr>
              <w:pStyle w:val="Default"/>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CA79E2">
              <w:rPr>
                <w:rFonts w:asciiTheme="minorHAnsi" w:hAnsiTheme="minorHAnsi" w:cstheme="minorHAnsi"/>
                <w:sz w:val="20"/>
                <w:szCs w:val="20"/>
              </w:rPr>
              <w:t xml:space="preserve">Budowa, przebudowa modernizacja, sieci dróg, mostów, przepustów oraz </w:t>
            </w:r>
            <w:r w:rsidR="008A6407">
              <w:rPr>
                <w:rFonts w:asciiTheme="minorHAnsi" w:hAnsiTheme="minorHAnsi" w:cstheme="minorHAnsi"/>
                <w:sz w:val="20"/>
                <w:szCs w:val="20"/>
              </w:rPr>
              <w:t>miejsc postojowych</w:t>
            </w:r>
            <w:r w:rsidRPr="00CA79E2">
              <w:rPr>
                <w:rFonts w:asciiTheme="minorHAnsi" w:hAnsiTheme="minorHAnsi" w:cstheme="minorHAnsi"/>
                <w:sz w:val="20"/>
                <w:szCs w:val="20"/>
              </w:rPr>
              <w:t xml:space="preserve"> na obszarze </w:t>
            </w:r>
            <w:r w:rsidRPr="00CA79E2">
              <w:rPr>
                <w:rFonts w:asciiTheme="minorHAnsi" w:eastAsia="SimSun" w:hAnsiTheme="minorHAnsi" w:cstheme="minorHAnsi"/>
                <w:color w:val="auto"/>
                <w:kern w:val="1"/>
                <w:sz w:val="20"/>
                <w:szCs w:val="20"/>
                <w:lang w:eastAsia="hi-IN" w:bidi="hi-IN"/>
              </w:rPr>
              <w:t>Gminy Masłowice</w:t>
            </w:r>
          </w:p>
        </w:tc>
        <w:tc>
          <w:tcPr>
            <w:tcW w:w="1594" w:type="dxa"/>
            <w:vAlign w:val="center"/>
          </w:tcPr>
          <w:p w:rsidR="001554CF" w:rsidRPr="00CA79E2" w:rsidRDefault="001554CF" w:rsidP="00C92FBE">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CA79E2">
              <w:rPr>
                <w:rFonts w:cstheme="minorHAnsi"/>
                <w:sz w:val="20"/>
                <w:szCs w:val="20"/>
              </w:rPr>
              <w:t>Teren całej gminy</w:t>
            </w:r>
          </w:p>
        </w:tc>
        <w:tc>
          <w:tcPr>
            <w:tcW w:w="1143" w:type="dxa"/>
            <w:vAlign w:val="center"/>
          </w:tcPr>
          <w:p w:rsidR="001554CF" w:rsidRPr="00CA79E2" w:rsidRDefault="001554CF" w:rsidP="00C92FBE">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CA79E2">
              <w:rPr>
                <w:rFonts w:cstheme="minorHAnsi"/>
                <w:sz w:val="20"/>
                <w:szCs w:val="20"/>
              </w:rPr>
              <w:t>2023-2030</w:t>
            </w:r>
          </w:p>
        </w:tc>
        <w:tc>
          <w:tcPr>
            <w:tcW w:w="1539" w:type="dxa"/>
            <w:vAlign w:val="center"/>
          </w:tcPr>
          <w:p w:rsidR="001554CF" w:rsidRPr="00CA79E2" w:rsidRDefault="001554CF" w:rsidP="00C92FBE">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CA79E2">
              <w:rPr>
                <w:rFonts w:cstheme="minorHAnsi"/>
                <w:sz w:val="20"/>
                <w:szCs w:val="20"/>
              </w:rPr>
              <w:t>15 mln</w:t>
            </w:r>
          </w:p>
        </w:tc>
        <w:tc>
          <w:tcPr>
            <w:tcW w:w="2245" w:type="dxa"/>
            <w:vAlign w:val="center"/>
          </w:tcPr>
          <w:p w:rsidR="001554CF" w:rsidRPr="00CA79E2" w:rsidRDefault="001554CF" w:rsidP="00C92FBE">
            <w:pPr>
              <w:jc w:val="center"/>
              <w:cnfStyle w:val="000000100000" w:firstRow="0" w:lastRow="0" w:firstColumn="0" w:lastColumn="0" w:oddVBand="0" w:evenVBand="0" w:oddHBand="1" w:evenHBand="0" w:firstRowFirstColumn="0" w:firstRowLastColumn="0" w:lastRowFirstColumn="0" w:lastRowLastColumn="0"/>
              <w:rPr>
                <w:sz w:val="20"/>
                <w:szCs w:val="20"/>
              </w:rPr>
            </w:pPr>
            <w:r w:rsidRPr="00CA79E2">
              <w:rPr>
                <w:sz w:val="20"/>
                <w:szCs w:val="20"/>
              </w:rPr>
              <w:t>Fundusze Europejskie dla Łódzkiego 2021-2027;</w:t>
            </w:r>
          </w:p>
          <w:p w:rsidR="001554CF" w:rsidRPr="00CA79E2" w:rsidRDefault="001554CF" w:rsidP="00C92FBE">
            <w:pPr>
              <w:jc w:val="center"/>
              <w:cnfStyle w:val="000000100000" w:firstRow="0" w:lastRow="0" w:firstColumn="0" w:lastColumn="0" w:oddVBand="0" w:evenVBand="0" w:oddHBand="1" w:evenHBand="0" w:firstRowFirstColumn="0" w:firstRowLastColumn="0" w:lastRowFirstColumn="0" w:lastRowLastColumn="0"/>
              <w:rPr>
                <w:sz w:val="20"/>
                <w:szCs w:val="20"/>
              </w:rPr>
            </w:pPr>
            <w:r w:rsidRPr="00CA79E2">
              <w:rPr>
                <w:sz w:val="20"/>
                <w:szCs w:val="20"/>
              </w:rPr>
              <w:t>Fundusze Europejskie na Infrastrukturę, Klimat i Środowisko;</w:t>
            </w:r>
          </w:p>
          <w:p w:rsidR="001554CF" w:rsidRPr="00CA79E2" w:rsidRDefault="001554CF" w:rsidP="00C92FBE">
            <w:pPr>
              <w:jc w:val="center"/>
              <w:cnfStyle w:val="000000100000" w:firstRow="0" w:lastRow="0" w:firstColumn="0" w:lastColumn="0" w:oddVBand="0" w:evenVBand="0" w:oddHBand="1" w:evenHBand="0" w:firstRowFirstColumn="0" w:firstRowLastColumn="0" w:lastRowFirstColumn="0" w:lastRowLastColumn="0"/>
              <w:rPr>
                <w:sz w:val="20"/>
                <w:szCs w:val="20"/>
              </w:rPr>
            </w:pPr>
            <w:r w:rsidRPr="00CA79E2">
              <w:rPr>
                <w:sz w:val="20"/>
                <w:szCs w:val="20"/>
              </w:rPr>
              <w:t>Rządowy Fundusz Polski Ład: Program Inwestycji Strategicznych;</w:t>
            </w:r>
          </w:p>
          <w:p w:rsidR="001554CF" w:rsidRPr="00CA79E2" w:rsidRDefault="001554CF" w:rsidP="00C92FBE">
            <w:pPr>
              <w:jc w:val="center"/>
              <w:cnfStyle w:val="000000100000" w:firstRow="0" w:lastRow="0" w:firstColumn="0" w:lastColumn="0" w:oddVBand="0" w:evenVBand="0" w:oddHBand="1" w:evenHBand="0" w:firstRowFirstColumn="0" w:firstRowLastColumn="0" w:lastRowFirstColumn="0" w:lastRowLastColumn="0"/>
              <w:rPr>
                <w:sz w:val="20"/>
                <w:szCs w:val="20"/>
              </w:rPr>
            </w:pPr>
            <w:r w:rsidRPr="00CA79E2">
              <w:rPr>
                <w:sz w:val="20"/>
                <w:szCs w:val="20"/>
              </w:rPr>
              <w:t>Narodowy Fundusz Ochrony Środowiska i Gospodarki Wodnej;</w:t>
            </w:r>
          </w:p>
          <w:p w:rsidR="001554CF" w:rsidRPr="00CA79E2" w:rsidRDefault="001554CF" w:rsidP="00C92FBE">
            <w:pPr>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CA79E2">
              <w:rPr>
                <w:sz w:val="20"/>
                <w:szCs w:val="20"/>
              </w:rPr>
              <w:lastRenderedPageBreak/>
              <w:t>Środki własne.</w:t>
            </w:r>
          </w:p>
        </w:tc>
        <w:tc>
          <w:tcPr>
            <w:tcW w:w="1336" w:type="dxa"/>
            <w:vAlign w:val="center"/>
          </w:tcPr>
          <w:p w:rsidR="001554CF" w:rsidRPr="00CA79E2" w:rsidRDefault="0038017D" w:rsidP="00C92FBE">
            <w:pPr>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lastRenderedPageBreak/>
              <w:t>1.3</w:t>
            </w:r>
          </w:p>
        </w:tc>
      </w:tr>
      <w:tr w:rsidR="00EE6A2D" w:rsidRPr="00CA79E2" w:rsidTr="00C92FBE">
        <w:tc>
          <w:tcPr>
            <w:cnfStyle w:val="001000000000" w:firstRow="0" w:lastRow="0" w:firstColumn="1" w:lastColumn="0" w:oddVBand="0" w:evenVBand="0" w:oddHBand="0" w:evenHBand="0" w:firstRowFirstColumn="0" w:firstRowLastColumn="0" w:lastRowFirstColumn="0" w:lastRowLastColumn="0"/>
            <w:tcW w:w="856" w:type="dxa"/>
            <w:vAlign w:val="center"/>
            <w:hideMark/>
          </w:tcPr>
          <w:p w:rsidR="00EE6A2D" w:rsidRPr="00CA79E2" w:rsidRDefault="00EE6A2D" w:rsidP="00C92FBE">
            <w:pPr>
              <w:jc w:val="center"/>
              <w:rPr>
                <w:rFonts w:cstheme="minorHAnsi"/>
                <w:color w:val="C45911" w:themeColor="accent2" w:themeShade="BF"/>
                <w:sz w:val="20"/>
                <w:szCs w:val="20"/>
                <w:highlight w:val="yellow"/>
              </w:rPr>
            </w:pPr>
            <w:r w:rsidRPr="00CA79E2">
              <w:rPr>
                <w:rFonts w:cstheme="minorHAnsi"/>
                <w:color w:val="000000" w:themeColor="text1"/>
                <w:sz w:val="20"/>
                <w:szCs w:val="20"/>
              </w:rPr>
              <w:t>Karta zadania nr 4</w:t>
            </w:r>
          </w:p>
        </w:tc>
        <w:tc>
          <w:tcPr>
            <w:tcW w:w="5235" w:type="dxa"/>
            <w:vAlign w:val="center"/>
          </w:tcPr>
          <w:p w:rsidR="00EE6A2D" w:rsidRPr="00CA79E2" w:rsidRDefault="00EE6A2D" w:rsidP="00C92FBE">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A79E2">
              <w:rPr>
                <w:rFonts w:cstheme="minorHAnsi"/>
                <w:sz w:val="20"/>
                <w:szCs w:val="20"/>
              </w:rPr>
              <w:t>Modernizacja i rozbudowa systemu oświetlenia ulicznego (wymiana i montaż nowych lamp) na obszarze Gminy Masłowice</w:t>
            </w:r>
          </w:p>
        </w:tc>
        <w:tc>
          <w:tcPr>
            <w:tcW w:w="1594" w:type="dxa"/>
            <w:vAlign w:val="center"/>
          </w:tcPr>
          <w:p w:rsidR="00EE6A2D" w:rsidRPr="00CA79E2" w:rsidRDefault="00EE6A2D" w:rsidP="00C92FBE">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A79E2">
              <w:rPr>
                <w:rFonts w:cstheme="minorHAnsi"/>
                <w:sz w:val="20"/>
                <w:szCs w:val="20"/>
              </w:rPr>
              <w:t>Teren całej gminy</w:t>
            </w:r>
          </w:p>
        </w:tc>
        <w:tc>
          <w:tcPr>
            <w:tcW w:w="1143" w:type="dxa"/>
            <w:vAlign w:val="center"/>
          </w:tcPr>
          <w:p w:rsidR="00EE6A2D" w:rsidRPr="00CA79E2" w:rsidRDefault="00CA79E2" w:rsidP="00C92FBE">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A79E2">
              <w:rPr>
                <w:rFonts w:cstheme="minorHAnsi"/>
                <w:sz w:val="20"/>
                <w:szCs w:val="20"/>
              </w:rPr>
              <w:t>2023-2030</w:t>
            </w:r>
          </w:p>
        </w:tc>
        <w:tc>
          <w:tcPr>
            <w:tcW w:w="1539" w:type="dxa"/>
            <w:vAlign w:val="center"/>
          </w:tcPr>
          <w:p w:rsidR="00EE6A2D" w:rsidRPr="00CA79E2" w:rsidRDefault="00EE6A2D" w:rsidP="00C92FBE">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A79E2">
              <w:rPr>
                <w:rFonts w:cstheme="minorHAnsi"/>
                <w:sz w:val="20"/>
                <w:szCs w:val="20"/>
              </w:rPr>
              <w:t>5 mln</w:t>
            </w:r>
          </w:p>
        </w:tc>
        <w:tc>
          <w:tcPr>
            <w:tcW w:w="2245" w:type="dxa"/>
            <w:vAlign w:val="center"/>
          </w:tcPr>
          <w:p w:rsidR="00EE6A2D" w:rsidRPr="00CA79E2" w:rsidRDefault="00EE6A2D" w:rsidP="00C92FBE">
            <w:pPr>
              <w:jc w:val="center"/>
              <w:cnfStyle w:val="000000000000" w:firstRow="0" w:lastRow="0" w:firstColumn="0" w:lastColumn="0" w:oddVBand="0" w:evenVBand="0" w:oddHBand="0" w:evenHBand="0" w:firstRowFirstColumn="0" w:firstRowLastColumn="0" w:lastRowFirstColumn="0" w:lastRowLastColumn="0"/>
              <w:rPr>
                <w:sz w:val="20"/>
                <w:szCs w:val="20"/>
              </w:rPr>
            </w:pPr>
            <w:r w:rsidRPr="00CA79E2">
              <w:rPr>
                <w:sz w:val="20"/>
                <w:szCs w:val="20"/>
              </w:rPr>
              <w:t>Fundusze Europejskie dla Łódzkiego 2021-2027;</w:t>
            </w:r>
          </w:p>
          <w:p w:rsidR="00EE6A2D" w:rsidRPr="00CA79E2" w:rsidRDefault="00EE6A2D" w:rsidP="00C92FBE">
            <w:pPr>
              <w:jc w:val="center"/>
              <w:cnfStyle w:val="000000000000" w:firstRow="0" w:lastRow="0" w:firstColumn="0" w:lastColumn="0" w:oddVBand="0" w:evenVBand="0" w:oddHBand="0" w:evenHBand="0" w:firstRowFirstColumn="0" w:firstRowLastColumn="0" w:lastRowFirstColumn="0" w:lastRowLastColumn="0"/>
              <w:rPr>
                <w:sz w:val="20"/>
                <w:szCs w:val="20"/>
              </w:rPr>
            </w:pPr>
            <w:r w:rsidRPr="00CA79E2">
              <w:rPr>
                <w:sz w:val="20"/>
                <w:szCs w:val="20"/>
              </w:rPr>
              <w:t>Rządowy Fundusz Polski Ład: Program Inwestycji Strategicznych;</w:t>
            </w:r>
          </w:p>
          <w:p w:rsidR="00EE6A2D" w:rsidRPr="00CA79E2" w:rsidRDefault="00EE6A2D" w:rsidP="00C92FBE">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CA79E2">
              <w:rPr>
                <w:sz w:val="20"/>
                <w:szCs w:val="20"/>
              </w:rPr>
              <w:t>Środki własne.</w:t>
            </w:r>
          </w:p>
        </w:tc>
        <w:tc>
          <w:tcPr>
            <w:tcW w:w="1336" w:type="dxa"/>
            <w:vAlign w:val="center"/>
          </w:tcPr>
          <w:p w:rsidR="00EE6A2D" w:rsidRPr="00CA79E2" w:rsidRDefault="0038017D" w:rsidP="00C92FBE">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1.3</w:t>
            </w:r>
          </w:p>
        </w:tc>
      </w:tr>
      <w:tr w:rsidR="00EE6A2D" w:rsidRPr="00CA79E2" w:rsidTr="00C92F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6" w:type="dxa"/>
            <w:vAlign w:val="center"/>
            <w:hideMark/>
          </w:tcPr>
          <w:p w:rsidR="00EE6A2D" w:rsidRPr="00CA79E2" w:rsidRDefault="00EE6A2D" w:rsidP="00C92FBE">
            <w:pPr>
              <w:jc w:val="center"/>
              <w:rPr>
                <w:rFonts w:cstheme="minorHAnsi"/>
                <w:color w:val="C45911" w:themeColor="accent2" w:themeShade="BF"/>
                <w:sz w:val="20"/>
                <w:szCs w:val="20"/>
                <w:highlight w:val="yellow"/>
              </w:rPr>
            </w:pPr>
            <w:r w:rsidRPr="00CA79E2">
              <w:rPr>
                <w:rFonts w:cstheme="minorHAnsi"/>
                <w:color w:val="000000" w:themeColor="text1"/>
                <w:sz w:val="20"/>
                <w:szCs w:val="20"/>
              </w:rPr>
              <w:t>Karta zadania nr 5</w:t>
            </w:r>
          </w:p>
        </w:tc>
        <w:tc>
          <w:tcPr>
            <w:tcW w:w="5235" w:type="dxa"/>
            <w:vAlign w:val="center"/>
          </w:tcPr>
          <w:p w:rsidR="00EE6A2D" w:rsidRPr="00CA79E2" w:rsidRDefault="00EE6A2D" w:rsidP="00C92FBE">
            <w:pPr>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CA79E2">
              <w:rPr>
                <w:rFonts w:cstheme="minorHAnsi"/>
                <w:sz w:val="20"/>
                <w:szCs w:val="20"/>
              </w:rPr>
              <w:t>Modernizacja i budowa dróg lokalnych i chodników na obszarze Gminy Masłowice</w:t>
            </w:r>
          </w:p>
        </w:tc>
        <w:tc>
          <w:tcPr>
            <w:tcW w:w="1594" w:type="dxa"/>
            <w:vAlign w:val="center"/>
          </w:tcPr>
          <w:p w:rsidR="00EE6A2D" w:rsidRPr="00CA79E2" w:rsidRDefault="00EE6A2D" w:rsidP="00C92FBE">
            <w:pPr>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CA79E2">
              <w:rPr>
                <w:rFonts w:cstheme="minorHAnsi"/>
                <w:sz w:val="20"/>
                <w:szCs w:val="20"/>
              </w:rPr>
              <w:t>Kalinki, Kawęczyn, Korytno, Łączkowice, Masłowice, Ochotnik, Tworowice, Wola Przerębska</w:t>
            </w:r>
          </w:p>
        </w:tc>
        <w:tc>
          <w:tcPr>
            <w:tcW w:w="1143" w:type="dxa"/>
            <w:vAlign w:val="center"/>
          </w:tcPr>
          <w:p w:rsidR="00EE6A2D" w:rsidRPr="00CA79E2" w:rsidRDefault="00CA79E2" w:rsidP="00C92FBE">
            <w:pPr>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CA79E2">
              <w:rPr>
                <w:rFonts w:cstheme="minorHAnsi"/>
                <w:sz w:val="20"/>
                <w:szCs w:val="20"/>
              </w:rPr>
              <w:t>2023-2030</w:t>
            </w:r>
          </w:p>
        </w:tc>
        <w:tc>
          <w:tcPr>
            <w:tcW w:w="1539" w:type="dxa"/>
            <w:vAlign w:val="center"/>
          </w:tcPr>
          <w:p w:rsidR="00EE6A2D" w:rsidRPr="00CA79E2" w:rsidRDefault="00EE6A2D" w:rsidP="00C92FBE">
            <w:pPr>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CA79E2">
              <w:rPr>
                <w:rFonts w:cstheme="minorHAnsi"/>
                <w:sz w:val="20"/>
                <w:szCs w:val="20"/>
              </w:rPr>
              <w:t>4 mln</w:t>
            </w:r>
          </w:p>
        </w:tc>
        <w:tc>
          <w:tcPr>
            <w:tcW w:w="2245" w:type="dxa"/>
            <w:vAlign w:val="center"/>
          </w:tcPr>
          <w:p w:rsidR="00EE6A2D" w:rsidRPr="00CA79E2" w:rsidRDefault="00EE6A2D" w:rsidP="00C92FBE">
            <w:pPr>
              <w:jc w:val="center"/>
              <w:cnfStyle w:val="000000100000" w:firstRow="0" w:lastRow="0" w:firstColumn="0" w:lastColumn="0" w:oddVBand="0" w:evenVBand="0" w:oddHBand="1" w:evenHBand="0" w:firstRowFirstColumn="0" w:firstRowLastColumn="0" w:lastRowFirstColumn="0" w:lastRowLastColumn="0"/>
              <w:rPr>
                <w:sz w:val="20"/>
                <w:szCs w:val="20"/>
              </w:rPr>
            </w:pPr>
            <w:r w:rsidRPr="00CA79E2">
              <w:rPr>
                <w:sz w:val="20"/>
                <w:szCs w:val="20"/>
              </w:rPr>
              <w:t>Fundusze Europejskie dla Łódzkiego 2021-2027;</w:t>
            </w:r>
          </w:p>
          <w:p w:rsidR="00EE6A2D" w:rsidRPr="00CA79E2" w:rsidRDefault="00EE6A2D" w:rsidP="00C92FBE">
            <w:pPr>
              <w:jc w:val="center"/>
              <w:cnfStyle w:val="000000100000" w:firstRow="0" w:lastRow="0" w:firstColumn="0" w:lastColumn="0" w:oddVBand="0" w:evenVBand="0" w:oddHBand="1" w:evenHBand="0" w:firstRowFirstColumn="0" w:firstRowLastColumn="0" w:lastRowFirstColumn="0" w:lastRowLastColumn="0"/>
              <w:rPr>
                <w:sz w:val="20"/>
                <w:szCs w:val="20"/>
              </w:rPr>
            </w:pPr>
            <w:r w:rsidRPr="00CA79E2">
              <w:rPr>
                <w:sz w:val="20"/>
                <w:szCs w:val="20"/>
              </w:rPr>
              <w:t>Rządowy Fundusz Polski Ład: Program Inwestycji Strategicznych;</w:t>
            </w:r>
          </w:p>
          <w:p w:rsidR="00EE6A2D" w:rsidRPr="00CA79E2" w:rsidRDefault="00EE6A2D" w:rsidP="00C92FBE">
            <w:pPr>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CA79E2">
              <w:rPr>
                <w:sz w:val="20"/>
                <w:szCs w:val="20"/>
              </w:rPr>
              <w:t>Środki własne.</w:t>
            </w:r>
          </w:p>
        </w:tc>
        <w:tc>
          <w:tcPr>
            <w:tcW w:w="1336" w:type="dxa"/>
            <w:vAlign w:val="center"/>
          </w:tcPr>
          <w:p w:rsidR="00EE6A2D" w:rsidRPr="00CA79E2" w:rsidRDefault="0038017D" w:rsidP="00C92FBE">
            <w:pPr>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1.3</w:t>
            </w:r>
          </w:p>
        </w:tc>
      </w:tr>
      <w:tr w:rsidR="00EE6A2D" w:rsidRPr="00CA79E2" w:rsidTr="00C92FBE">
        <w:tc>
          <w:tcPr>
            <w:cnfStyle w:val="001000000000" w:firstRow="0" w:lastRow="0" w:firstColumn="1" w:lastColumn="0" w:oddVBand="0" w:evenVBand="0" w:oddHBand="0" w:evenHBand="0" w:firstRowFirstColumn="0" w:firstRowLastColumn="0" w:lastRowFirstColumn="0" w:lastRowLastColumn="0"/>
            <w:tcW w:w="856" w:type="dxa"/>
            <w:vAlign w:val="center"/>
            <w:hideMark/>
          </w:tcPr>
          <w:p w:rsidR="00EE6A2D" w:rsidRPr="00CA79E2" w:rsidRDefault="00EE6A2D" w:rsidP="00C92FBE">
            <w:pPr>
              <w:jc w:val="center"/>
              <w:rPr>
                <w:rFonts w:cstheme="minorHAnsi"/>
                <w:color w:val="C45911" w:themeColor="accent2" w:themeShade="BF"/>
                <w:sz w:val="20"/>
                <w:szCs w:val="20"/>
                <w:highlight w:val="yellow"/>
              </w:rPr>
            </w:pPr>
            <w:r w:rsidRPr="00CA79E2">
              <w:rPr>
                <w:rFonts w:cstheme="minorHAnsi"/>
                <w:color w:val="000000" w:themeColor="text1"/>
                <w:sz w:val="20"/>
                <w:szCs w:val="20"/>
              </w:rPr>
              <w:t>Karta zadania nr 6</w:t>
            </w:r>
          </w:p>
        </w:tc>
        <w:tc>
          <w:tcPr>
            <w:tcW w:w="5235" w:type="dxa"/>
            <w:vAlign w:val="center"/>
          </w:tcPr>
          <w:p w:rsidR="00EE6A2D" w:rsidRPr="00CA79E2" w:rsidRDefault="00EE6A2D" w:rsidP="00C92FBE">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A79E2">
              <w:rPr>
                <w:rFonts w:cstheme="minorHAnsi"/>
                <w:sz w:val="20"/>
                <w:szCs w:val="20"/>
              </w:rPr>
              <w:t>Rozwój infrastruktury turystyczno-rekreacyjnej</w:t>
            </w:r>
            <w:r w:rsidR="008A6407">
              <w:rPr>
                <w:rFonts w:cstheme="minorHAnsi"/>
                <w:sz w:val="20"/>
                <w:szCs w:val="20"/>
              </w:rPr>
              <w:t xml:space="preserve"> </w:t>
            </w:r>
            <w:r w:rsidR="008A6407" w:rsidRPr="00CA79E2">
              <w:rPr>
                <w:rFonts w:cstheme="minorHAnsi"/>
                <w:sz w:val="20"/>
                <w:szCs w:val="20"/>
              </w:rPr>
              <w:t>na obszarze Gminy Masłowice</w:t>
            </w:r>
          </w:p>
        </w:tc>
        <w:tc>
          <w:tcPr>
            <w:tcW w:w="1594" w:type="dxa"/>
            <w:vAlign w:val="center"/>
          </w:tcPr>
          <w:p w:rsidR="00EE6A2D" w:rsidRPr="00CA79E2" w:rsidRDefault="009A1FEE" w:rsidP="00C92FBE">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A79E2">
              <w:rPr>
                <w:rFonts w:cstheme="minorHAnsi"/>
                <w:sz w:val="20"/>
                <w:szCs w:val="20"/>
              </w:rPr>
              <w:t>Bartodzieje, Borki, Chełmo, Kawęczyn, Łączkowice</w:t>
            </w:r>
          </w:p>
        </w:tc>
        <w:tc>
          <w:tcPr>
            <w:tcW w:w="1143" w:type="dxa"/>
            <w:vAlign w:val="center"/>
          </w:tcPr>
          <w:p w:rsidR="00EE6A2D" w:rsidRPr="00CA79E2" w:rsidRDefault="00CA79E2" w:rsidP="00C92FBE">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A79E2">
              <w:rPr>
                <w:rFonts w:cstheme="minorHAnsi"/>
                <w:sz w:val="20"/>
                <w:szCs w:val="20"/>
              </w:rPr>
              <w:t>2023-2030</w:t>
            </w:r>
          </w:p>
        </w:tc>
        <w:tc>
          <w:tcPr>
            <w:tcW w:w="1539" w:type="dxa"/>
            <w:vAlign w:val="center"/>
          </w:tcPr>
          <w:p w:rsidR="00EE6A2D" w:rsidRPr="00CA79E2" w:rsidRDefault="009A1FEE" w:rsidP="00C92FBE">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A79E2">
              <w:rPr>
                <w:rFonts w:cstheme="minorHAnsi"/>
                <w:sz w:val="20"/>
                <w:szCs w:val="20"/>
              </w:rPr>
              <w:t>2 mln</w:t>
            </w:r>
          </w:p>
        </w:tc>
        <w:tc>
          <w:tcPr>
            <w:tcW w:w="2245" w:type="dxa"/>
            <w:vAlign w:val="center"/>
          </w:tcPr>
          <w:p w:rsidR="009A1FEE" w:rsidRPr="00CA79E2" w:rsidRDefault="009A1FEE" w:rsidP="00C92FBE">
            <w:pPr>
              <w:jc w:val="center"/>
              <w:cnfStyle w:val="000000000000" w:firstRow="0" w:lastRow="0" w:firstColumn="0" w:lastColumn="0" w:oddVBand="0" w:evenVBand="0" w:oddHBand="0" w:evenHBand="0" w:firstRowFirstColumn="0" w:firstRowLastColumn="0" w:lastRowFirstColumn="0" w:lastRowLastColumn="0"/>
              <w:rPr>
                <w:sz w:val="20"/>
                <w:szCs w:val="20"/>
              </w:rPr>
            </w:pPr>
            <w:r w:rsidRPr="00CA79E2">
              <w:rPr>
                <w:sz w:val="20"/>
                <w:szCs w:val="20"/>
              </w:rPr>
              <w:t>Fundusze Europejskie dla Łódzkiego 2021-2027;</w:t>
            </w:r>
          </w:p>
          <w:p w:rsidR="009A1FEE" w:rsidRPr="00CA79E2" w:rsidRDefault="009A1FEE" w:rsidP="00C92FBE">
            <w:pPr>
              <w:jc w:val="center"/>
              <w:cnfStyle w:val="000000000000" w:firstRow="0" w:lastRow="0" w:firstColumn="0" w:lastColumn="0" w:oddVBand="0" w:evenVBand="0" w:oddHBand="0" w:evenHBand="0" w:firstRowFirstColumn="0" w:firstRowLastColumn="0" w:lastRowFirstColumn="0" w:lastRowLastColumn="0"/>
              <w:rPr>
                <w:sz w:val="20"/>
                <w:szCs w:val="20"/>
              </w:rPr>
            </w:pPr>
            <w:r w:rsidRPr="00CA79E2">
              <w:rPr>
                <w:sz w:val="20"/>
                <w:szCs w:val="20"/>
              </w:rPr>
              <w:t>Rządowy Fundusz Polski Ład: Program Inwestycji Strategicznych;</w:t>
            </w:r>
          </w:p>
          <w:p w:rsidR="00EE6A2D" w:rsidRPr="00CA79E2" w:rsidRDefault="009A1FEE" w:rsidP="00C92FBE">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CA79E2">
              <w:rPr>
                <w:sz w:val="20"/>
                <w:szCs w:val="20"/>
              </w:rPr>
              <w:t>Środki własne.</w:t>
            </w:r>
          </w:p>
        </w:tc>
        <w:tc>
          <w:tcPr>
            <w:tcW w:w="1336" w:type="dxa"/>
            <w:vAlign w:val="center"/>
          </w:tcPr>
          <w:p w:rsidR="00EE6A2D" w:rsidRPr="00CA79E2" w:rsidRDefault="0038017D" w:rsidP="00C92FBE">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2.1</w:t>
            </w:r>
          </w:p>
        </w:tc>
      </w:tr>
      <w:tr w:rsidR="009A1FEE" w:rsidRPr="00CA79E2" w:rsidTr="00C92F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6" w:type="dxa"/>
            <w:vAlign w:val="center"/>
            <w:hideMark/>
          </w:tcPr>
          <w:p w:rsidR="009A1FEE" w:rsidRPr="00CA79E2" w:rsidRDefault="009A1FEE" w:rsidP="00C92FBE">
            <w:pPr>
              <w:jc w:val="center"/>
              <w:rPr>
                <w:rFonts w:cstheme="minorHAnsi"/>
                <w:color w:val="C45911" w:themeColor="accent2" w:themeShade="BF"/>
                <w:sz w:val="20"/>
                <w:szCs w:val="20"/>
                <w:highlight w:val="yellow"/>
              </w:rPr>
            </w:pPr>
            <w:r w:rsidRPr="00CA79E2">
              <w:rPr>
                <w:rFonts w:cstheme="minorHAnsi"/>
                <w:color w:val="000000" w:themeColor="text1"/>
                <w:sz w:val="20"/>
                <w:szCs w:val="20"/>
              </w:rPr>
              <w:t>Karta zadania nr 7</w:t>
            </w:r>
          </w:p>
        </w:tc>
        <w:tc>
          <w:tcPr>
            <w:tcW w:w="5235" w:type="dxa"/>
            <w:vAlign w:val="center"/>
          </w:tcPr>
          <w:p w:rsidR="009A1FEE" w:rsidRPr="00CA79E2" w:rsidRDefault="009A1FEE" w:rsidP="00C92FBE">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CA79E2">
              <w:rPr>
                <w:rFonts w:cstheme="minorHAnsi"/>
                <w:sz w:val="20"/>
                <w:szCs w:val="20"/>
              </w:rPr>
              <w:t xml:space="preserve">Modernizacja obiektów sportowo – rekreacyjnych </w:t>
            </w:r>
            <w:r w:rsidR="008A6407" w:rsidRPr="00CA79E2">
              <w:rPr>
                <w:rFonts w:cstheme="minorHAnsi"/>
                <w:sz w:val="20"/>
                <w:szCs w:val="20"/>
              </w:rPr>
              <w:t>na obszarze Gminy Masłowice</w:t>
            </w:r>
          </w:p>
        </w:tc>
        <w:tc>
          <w:tcPr>
            <w:tcW w:w="1594" w:type="dxa"/>
            <w:vAlign w:val="center"/>
          </w:tcPr>
          <w:p w:rsidR="009A1FEE" w:rsidRPr="00CA79E2" w:rsidRDefault="009A1FEE" w:rsidP="00C92FBE">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CA79E2">
              <w:rPr>
                <w:rFonts w:cstheme="minorHAnsi"/>
                <w:sz w:val="20"/>
                <w:szCs w:val="20"/>
              </w:rPr>
              <w:t>Masłowice</w:t>
            </w:r>
          </w:p>
        </w:tc>
        <w:tc>
          <w:tcPr>
            <w:tcW w:w="1143" w:type="dxa"/>
            <w:vAlign w:val="center"/>
          </w:tcPr>
          <w:p w:rsidR="009A1FEE" w:rsidRPr="00CA79E2" w:rsidRDefault="00CA79E2" w:rsidP="00C92FBE">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CA79E2">
              <w:rPr>
                <w:rFonts w:cstheme="minorHAnsi"/>
                <w:sz w:val="20"/>
                <w:szCs w:val="20"/>
              </w:rPr>
              <w:t>2023-2030</w:t>
            </w:r>
          </w:p>
        </w:tc>
        <w:tc>
          <w:tcPr>
            <w:tcW w:w="1539" w:type="dxa"/>
            <w:vAlign w:val="center"/>
          </w:tcPr>
          <w:p w:rsidR="009A1FEE" w:rsidRPr="00CA79E2" w:rsidRDefault="009A1FEE" w:rsidP="00C92FBE">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CA79E2">
              <w:rPr>
                <w:rFonts w:cstheme="minorHAnsi"/>
                <w:sz w:val="20"/>
                <w:szCs w:val="20"/>
              </w:rPr>
              <w:t>200 tys.</w:t>
            </w:r>
          </w:p>
        </w:tc>
        <w:tc>
          <w:tcPr>
            <w:tcW w:w="2245" w:type="dxa"/>
            <w:vAlign w:val="center"/>
          </w:tcPr>
          <w:p w:rsidR="009A1FEE" w:rsidRPr="00CA79E2" w:rsidRDefault="009A1FEE" w:rsidP="00C92FBE">
            <w:pPr>
              <w:jc w:val="center"/>
              <w:cnfStyle w:val="000000100000" w:firstRow="0" w:lastRow="0" w:firstColumn="0" w:lastColumn="0" w:oddVBand="0" w:evenVBand="0" w:oddHBand="1" w:evenHBand="0" w:firstRowFirstColumn="0" w:firstRowLastColumn="0" w:lastRowFirstColumn="0" w:lastRowLastColumn="0"/>
              <w:rPr>
                <w:sz w:val="20"/>
                <w:szCs w:val="20"/>
              </w:rPr>
            </w:pPr>
            <w:r w:rsidRPr="00CA79E2">
              <w:rPr>
                <w:sz w:val="20"/>
                <w:szCs w:val="20"/>
              </w:rPr>
              <w:t>Fundusze Europejskie dla Łódzkiego 2021-2027;</w:t>
            </w:r>
          </w:p>
          <w:p w:rsidR="009A1FEE" w:rsidRPr="00CA79E2" w:rsidRDefault="009A1FEE" w:rsidP="00C92FBE">
            <w:pPr>
              <w:jc w:val="center"/>
              <w:cnfStyle w:val="000000100000" w:firstRow="0" w:lastRow="0" w:firstColumn="0" w:lastColumn="0" w:oddVBand="0" w:evenVBand="0" w:oddHBand="1" w:evenHBand="0" w:firstRowFirstColumn="0" w:firstRowLastColumn="0" w:lastRowFirstColumn="0" w:lastRowLastColumn="0"/>
              <w:rPr>
                <w:sz w:val="20"/>
                <w:szCs w:val="20"/>
              </w:rPr>
            </w:pPr>
            <w:r w:rsidRPr="00CA79E2">
              <w:rPr>
                <w:sz w:val="20"/>
                <w:szCs w:val="20"/>
              </w:rPr>
              <w:t>Rządowy Fundusz Polski Ład: Program Inwestycji Strategicznych;</w:t>
            </w:r>
          </w:p>
          <w:p w:rsidR="009A1FEE" w:rsidRPr="00CA79E2" w:rsidRDefault="009A1FEE" w:rsidP="00C92FBE">
            <w:pPr>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CA79E2">
              <w:rPr>
                <w:sz w:val="20"/>
                <w:szCs w:val="20"/>
              </w:rPr>
              <w:t>Środki własne.</w:t>
            </w:r>
          </w:p>
        </w:tc>
        <w:tc>
          <w:tcPr>
            <w:tcW w:w="1336" w:type="dxa"/>
            <w:vAlign w:val="center"/>
          </w:tcPr>
          <w:p w:rsidR="009A1FEE" w:rsidRPr="00CA79E2" w:rsidRDefault="0038017D" w:rsidP="00C92FBE">
            <w:pPr>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2.1</w:t>
            </w:r>
          </w:p>
        </w:tc>
      </w:tr>
      <w:tr w:rsidR="009A1FEE" w:rsidRPr="00CA79E2" w:rsidTr="00C92FBE">
        <w:tc>
          <w:tcPr>
            <w:cnfStyle w:val="001000000000" w:firstRow="0" w:lastRow="0" w:firstColumn="1" w:lastColumn="0" w:oddVBand="0" w:evenVBand="0" w:oddHBand="0" w:evenHBand="0" w:firstRowFirstColumn="0" w:firstRowLastColumn="0" w:lastRowFirstColumn="0" w:lastRowLastColumn="0"/>
            <w:tcW w:w="856" w:type="dxa"/>
            <w:vAlign w:val="center"/>
            <w:hideMark/>
          </w:tcPr>
          <w:p w:rsidR="009A1FEE" w:rsidRPr="00CA79E2" w:rsidRDefault="009A1FEE" w:rsidP="00C92FBE">
            <w:pPr>
              <w:jc w:val="center"/>
              <w:rPr>
                <w:rFonts w:cstheme="minorHAnsi"/>
                <w:color w:val="C45911" w:themeColor="accent2" w:themeShade="BF"/>
                <w:sz w:val="20"/>
                <w:szCs w:val="20"/>
              </w:rPr>
            </w:pPr>
            <w:r w:rsidRPr="00CA79E2">
              <w:rPr>
                <w:rFonts w:cstheme="minorHAnsi"/>
                <w:color w:val="000000" w:themeColor="text1"/>
                <w:sz w:val="20"/>
                <w:szCs w:val="20"/>
              </w:rPr>
              <w:t>Karta zadania nr 8</w:t>
            </w:r>
          </w:p>
        </w:tc>
        <w:tc>
          <w:tcPr>
            <w:tcW w:w="5235" w:type="dxa"/>
            <w:vAlign w:val="center"/>
          </w:tcPr>
          <w:p w:rsidR="009A1FEE" w:rsidRPr="00CA79E2" w:rsidRDefault="009A1FEE" w:rsidP="00C92FBE">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A79E2">
              <w:rPr>
                <w:rFonts w:cstheme="minorHAnsi"/>
                <w:sz w:val="20"/>
                <w:szCs w:val="20"/>
              </w:rPr>
              <w:t>Rewitalizacja centrum miejscowości Masłowice</w:t>
            </w:r>
          </w:p>
        </w:tc>
        <w:tc>
          <w:tcPr>
            <w:tcW w:w="1594" w:type="dxa"/>
            <w:vAlign w:val="center"/>
          </w:tcPr>
          <w:p w:rsidR="009A1FEE" w:rsidRPr="00CA79E2" w:rsidRDefault="009A1FEE" w:rsidP="00C92FBE">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A79E2">
              <w:rPr>
                <w:rFonts w:cstheme="minorHAnsi"/>
                <w:sz w:val="20"/>
                <w:szCs w:val="20"/>
              </w:rPr>
              <w:t>Masłowice</w:t>
            </w:r>
          </w:p>
        </w:tc>
        <w:tc>
          <w:tcPr>
            <w:tcW w:w="1143" w:type="dxa"/>
            <w:vAlign w:val="center"/>
          </w:tcPr>
          <w:p w:rsidR="009A1FEE" w:rsidRPr="00CA79E2" w:rsidRDefault="00CA79E2" w:rsidP="00C92FBE">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A79E2">
              <w:rPr>
                <w:rFonts w:cstheme="minorHAnsi"/>
                <w:sz w:val="20"/>
                <w:szCs w:val="20"/>
              </w:rPr>
              <w:t>2023-2030</w:t>
            </w:r>
          </w:p>
        </w:tc>
        <w:tc>
          <w:tcPr>
            <w:tcW w:w="1539" w:type="dxa"/>
            <w:vAlign w:val="center"/>
          </w:tcPr>
          <w:p w:rsidR="009A1FEE" w:rsidRPr="00CA79E2" w:rsidRDefault="009A1FEE" w:rsidP="00C92FBE">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A79E2">
              <w:rPr>
                <w:rFonts w:cstheme="minorHAnsi"/>
                <w:sz w:val="20"/>
                <w:szCs w:val="20"/>
              </w:rPr>
              <w:t>1 mln</w:t>
            </w:r>
          </w:p>
        </w:tc>
        <w:tc>
          <w:tcPr>
            <w:tcW w:w="2245" w:type="dxa"/>
            <w:vAlign w:val="center"/>
          </w:tcPr>
          <w:p w:rsidR="009A1FEE" w:rsidRPr="00CA79E2" w:rsidRDefault="009A1FEE" w:rsidP="00C92FBE">
            <w:pPr>
              <w:jc w:val="center"/>
              <w:cnfStyle w:val="000000000000" w:firstRow="0" w:lastRow="0" w:firstColumn="0" w:lastColumn="0" w:oddVBand="0" w:evenVBand="0" w:oddHBand="0" w:evenHBand="0" w:firstRowFirstColumn="0" w:firstRowLastColumn="0" w:lastRowFirstColumn="0" w:lastRowLastColumn="0"/>
              <w:rPr>
                <w:sz w:val="20"/>
                <w:szCs w:val="20"/>
              </w:rPr>
            </w:pPr>
            <w:r w:rsidRPr="00CA79E2">
              <w:rPr>
                <w:sz w:val="20"/>
                <w:szCs w:val="20"/>
              </w:rPr>
              <w:t>Fundusze Europejskie dla Łódzkiego 2021-2027;</w:t>
            </w:r>
          </w:p>
          <w:p w:rsidR="009A1FEE" w:rsidRPr="00CA79E2" w:rsidRDefault="009A1FEE" w:rsidP="00C92FBE">
            <w:pPr>
              <w:jc w:val="center"/>
              <w:cnfStyle w:val="000000000000" w:firstRow="0" w:lastRow="0" w:firstColumn="0" w:lastColumn="0" w:oddVBand="0" w:evenVBand="0" w:oddHBand="0" w:evenHBand="0" w:firstRowFirstColumn="0" w:firstRowLastColumn="0" w:lastRowFirstColumn="0" w:lastRowLastColumn="0"/>
              <w:rPr>
                <w:sz w:val="20"/>
                <w:szCs w:val="20"/>
              </w:rPr>
            </w:pPr>
            <w:r w:rsidRPr="00CA79E2">
              <w:rPr>
                <w:sz w:val="20"/>
                <w:szCs w:val="20"/>
              </w:rPr>
              <w:lastRenderedPageBreak/>
              <w:t>Rządowy Fundusz Polski Ład: Program Inwestycji Strategicznych;</w:t>
            </w:r>
          </w:p>
          <w:p w:rsidR="009A1FEE" w:rsidRPr="00CA79E2" w:rsidRDefault="009A1FEE" w:rsidP="00C92FBE">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CA79E2">
              <w:rPr>
                <w:sz w:val="20"/>
                <w:szCs w:val="20"/>
              </w:rPr>
              <w:t>Środki własne.</w:t>
            </w:r>
          </w:p>
        </w:tc>
        <w:tc>
          <w:tcPr>
            <w:tcW w:w="1336" w:type="dxa"/>
            <w:vAlign w:val="center"/>
          </w:tcPr>
          <w:p w:rsidR="009A1FEE" w:rsidRPr="00CA79E2" w:rsidRDefault="0038017D" w:rsidP="00C92FBE">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lastRenderedPageBreak/>
              <w:t>2.2</w:t>
            </w:r>
          </w:p>
        </w:tc>
      </w:tr>
      <w:tr w:rsidR="009A1FEE" w:rsidRPr="00CA79E2" w:rsidTr="00C92F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6" w:type="dxa"/>
            <w:vAlign w:val="center"/>
            <w:hideMark/>
          </w:tcPr>
          <w:p w:rsidR="009A1FEE" w:rsidRPr="00CA79E2" w:rsidRDefault="009A1FEE" w:rsidP="00C92FBE">
            <w:pPr>
              <w:jc w:val="center"/>
              <w:rPr>
                <w:rFonts w:cstheme="minorHAnsi"/>
                <w:color w:val="C45911" w:themeColor="accent2" w:themeShade="BF"/>
                <w:sz w:val="20"/>
                <w:szCs w:val="20"/>
                <w:highlight w:val="yellow"/>
              </w:rPr>
            </w:pPr>
            <w:r w:rsidRPr="00CA79E2">
              <w:rPr>
                <w:rFonts w:cstheme="minorHAnsi"/>
                <w:color w:val="000000" w:themeColor="text1"/>
                <w:sz w:val="20"/>
                <w:szCs w:val="20"/>
              </w:rPr>
              <w:t>Karta zadania nr 9</w:t>
            </w:r>
          </w:p>
        </w:tc>
        <w:tc>
          <w:tcPr>
            <w:tcW w:w="5235" w:type="dxa"/>
            <w:vAlign w:val="center"/>
          </w:tcPr>
          <w:p w:rsidR="009A1FEE" w:rsidRPr="00CA79E2" w:rsidRDefault="009A1FEE" w:rsidP="00C92FBE">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CA79E2">
              <w:rPr>
                <w:rFonts w:cstheme="minorHAnsi"/>
                <w:sz w:val="20"/>
                <w:szCs w:val="20"/>
              </w:rPr>
              <w:t>Rozwój odnawialnych źródeł energii na terenie Gminy Masłowice</w:t>
            </w:r>
          </w:p>
        </w:tc>
        <w:tc>
          <w:tcPr>
            <w:tcW w:w="1594" w:type="dxa"/>
            <w:vAlign w:val="center"/>
          </w:tcPr>
          <w:p w:rsidR="009A1FEE" w:rsidRPr="00CA79E2" w:rsidRDefault="009A1FEE" w:rsidP="00C92FBE">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CA79E2">
              <w:rPr>
                <w:rFonts w:cstheme="minorHAnsi"/>
                <w:sz w:val="20"/>
                <w:szCs w:val="20"/>
              </w:rPr>
              <w:t>Teren całej gminy</w:t>
            </w:r>
          </w:p>
        </w:tc>
        <w:tc>
          <w:tcPr>
            <w:tcW w:w="1143" w:type="dxa"/>
            <w:vAlign w:val="center"/>
          </w:tcPr>
          <w:p w:rsidR="009A1FEE" w:rsidRPr="00CA79E2" w:rsidRDefault="00CA79E2" w:rsidP="00C92FBE">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CA79E2">
              <w:rPr>
                <w:rFonts w:cstheme="minorHAnsi"/>
                <w:sz w:val="20"/>
                <w:szCs w:val="20"/>
              </w:rPr>
              <w:t>2023-2030</w:t>
            </w:r>
          </w:p>
        </w:tc>
        <w:tc>
          <w:tcPr>
            <w:tcW w:w="1539" w:type="dxa"/>
            <w:vAlign w:val="center"/>
          </w:tcPr>
          <w:p w:rsidR="009A1FEE" w:rsidRPr="00CA79E2" w:rsidRDefault="009A1FEE" w:rsidP="00C92FBE">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CA79E2">
              <w:rPr>
                <w:rFonts w:cstheme="minorHAnsi"/>
                <w:sz w:val="20"/>
                <w:szCs w:val="20"/>
              </w:rPr>
              <w:t>20 mln</w:t>
            </w:r>
          </w:p>
        </w:tc>
        <w:tc>
          <w:tcPr>
            <w:tcW w:w="2245" w:type="dxa"/>
            <w:vAlign w:val="center"/>
          </w:tcPr>
          <w:p w:rsidR="009A1FEE" w:rsidRPr="00CA79E2" w:rsidRDefault="009A1FEE" w:rsidP="00C92FBE">
            <w:pPr>
              <w:jc w:val="center"/>
              <w:cnfStyle w:val="000000100000" w:firstRow="0" w:lastRow="0" w:firstColumn="0" w:lastColumn="0" w:oddVBand="0" w:evenVBand="0" w:oddHBand="1" w:evenHBand="0" w:firstRowFirstColumn="0" w:firstRowLastColumn="0" w:lastRowFirstColumn="0" w:lastRowLastColumn="0"/>
              <w:rPr>
                <w:sz w:val="20"/>
                <w:szCs w:val="20"/>
              </w:rPr>
            </w:pPr>
            <w:r w:rsidRPr="00CA79E2">
              <w:rPr>
                <w:sz w:val="20"/>
                <w:szCs w:val="20"/>
              </w:rPr>
              <w:t>Fundusze Europejskie dla Łódzkiego 2021-2027;</w:t>
            </w:r>
          </w:p>
          <w:p w:rsidR="009A1FEE" w:rsidRPr="00CA79E2" w:rsidRDefault="009A1FEE" w:rsidP="00C92FBE">
            <w:pPr>
              <w:jc w:val="center"/>
              <w:cnfStyle w:val="000000100000" w:firstRow="0" w:lastRow="0" w:firstColumn="0" w:lastColumn="0" w:oddVBand="0" w:evenVBand="0" w:oddHBand="1" w:evenHBand="0" w:firstRowFirstColumn="0" w:firstRowLastColumn="0" w:lastRowFirstColumn="0" w:lastRowLastColumn="0"/>
              <w:rPr>
                <w:sz w:val="20"/>
                <w:szCs w:val="20"/>
              </w:rPr>
            </w:pPr>
            <w:r w:rsidRPr="00CA79E2">
              <w:rPr>
                <w:sz w:val="20"/>
                <w:szCs w:val="20"/>
              </w:rPr>
              <w:t>Fundusze Europejskie na Infrastrukturę, Klimat i Środowisko;</w:t>
            </w:r>
          </w:p>
          <w:p w:rsidR="009A1FEE" w:rsidRPr="00CA79E2" w:rsidRDefault="009A1FEE" w:rsidP="00C92FBE">
            <w:pPr>
              <w:jc w:val="center"/>
              <w:cnfStyle w:val="000000100000" w:firstRow="0" w:lastRow="0" w:firstColumn="0" w:lastColumn="0" w:oddVBand="0" w:evenVBand="0" w:oddHBand="1" w:evenHBand="0" w:firstRowFirstColumn="0" w:firstRowLastColumn="0" w:lastRowFirstColumn="0" w:lastRowLastColumn="0"/>
              <w:rPr>
                <w:sz w:val="20"/>
                <w:szCs w:val="20"/>
              </w:rPr>
            </w:pPr>
            <w:r w:rsidRPr="00CA79E2">
              <w:rPr>
                <w:sz w:val="20"/>
                <w:szCs w:val="20"/>
              </w:rPr>
              <w:t>Rządowy Fundusz Polski Ład: Program Inwestycji Strategicznych;</w:t>
            </w:r>
          </w:p>
          <w:p w:rsidR="009A1FEE" w:rsidRPr="00CA79E2" w:rsidRDefault="009A1FEE" w:rsidP="00C92FBE">
            <w:pPr>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CA79E2">
              <w:rPr>
                <w:sz w:val="20"/>
                <w:szCs w:val="20"/>
              </w:rPr>
              <w:t>Środki własne.</w:t>
            </w:r>
          </w:p>
        </w:tc>
        <w:tc>
          <w:tcPr>
            <w:tcW w:w="1336" w:type="dxa"/>
            <w:vAlign w:val="center"/>
          </w:tcPr>
          <w:p w:rsidR="009A1FEE" w:rsidRPr="00CA79E2" w:rsidRDefault="0038017D" w:rsidP="00C92FBE">
            <w:pPr>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2.4</w:t>
            </w:r>
          </w:p>
        </w:tc>
      </w:tr>
      <w:tr w:rsidR="009A1FEE" w:rsidRPr="00CA79E2" w:rsidTr="00C92FBE">
        <w:tc>
          <w:tcPr>
            <w:cnfStyle w:val="001000000000" w:firstRow="0" w:lastRow="0" w:firstColumn="1" w:lastColumn="0" w:oddVBand="0" w:evenVBand="0" w:oddHBand="0" w:evenHBand="0" w:firstRowFirstColumn="0" w:firstRowLastColumn="0" w:lastRowFirstColumn="0" w:lastRowLastColumn="0"/>
            <w:tcW w:w="856" w:type="dxa"/>
            <w:vAlign w:val="center"/>
            <w:hideMark/>
          </w:tcPr>
          <w:p w:rsidR="009A1FEE" w:rsidRPr="00CA79E2" w:rsidRDefault="009A1FEE" w:rsidP="00C92FBE">
            <w:pPr>
              <w:jc w:val="center"/>
              <w:rPr>
                <w:rFonts w:cstheme="minorHAnsi"/>
                <w:color w:val="C45911" w:themeColor="accent2" w:themeShade="BF"/>
                <w:sz w:val="20"/>
                <w:szCs w:val="20"/>
                <w:highlight w:val="yellow"/>
              </w:rPr>
            </w:pPr>
            <w:r w:rsidRPr="00CA79E2">
              <w:rPr>
                <w:rFonts w:cstheme="minorHAnsi"/>
                <w:color w:val="000000" w:themeColor="text1"/>
                <w:sz w:val="20"/>
                <w:szCs w:val="20"/>
              </w:rPr>
              <w:t>Karta zadania nr 10</w:t>
            </w:r>
          </w:p>
        </w:tc>
        <w:tc>
          <w:tcPr>
            <w:tcW w:w="5235" w:type="dxa"/>
            <w:vAlign w:val="center"/>
          </w:tcPr>
          <w:p w:rsidR="009A1FEE" w:rsidRPr="00CA79E2" w:rsidRDefault="009A1FEE" w:rsidP="00C92FBE">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A79E2">
              <w:rPr>
                <w:rFonts w:cstheme="minorHAnsi"/>
                <w:sz w:val="20"/>
                <w:szCs w:val="20"/>
              </w:rPr>
              <w:t>Remont i modernizacja zabytkowych budynków, parków na obszarze Gminy</w:t>
            </w:r>
            <w:r w:rsidR="005554ED" w:rsidRPr="00CA79E2">
              <w:rPr>
                <w:rFonts w:cstheme="minorHAnsi"/>
                <w:sz w:val="20"/>
                <w:szCs w:val="20"/>
              </w:rPr>
              <w:t xml:space="preserve"> Masłowice</w:t>
            </w:r>
          </w:p>
        </w:tc>
        <w:tc>
          <w:tcPr>
            <w:tcW w:w="1594" w:type="dxa"/>
            <w:vAlign w:val="center"/>
          </w:tcPr>
          <w:p w:rsidR="009A1FEE" w:rsidRPr="00CA79E2" w:rsidRDefault="005554ED" w:rsidP="00C92FBE">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A79E2">
              <w:rPr>
                <w:rFonts w:cstheme="minorHAnsi"/>
                <w:sz w:val="20"/>
                <w:szCs w:val="20"/>
              </w:rPr>
              <w:t>Chełmo, Granice</w:t>
            </w:r>
          </w:p>
        </w:tc>
        <w:tc>
          <w:tcPr>
            <w:tcW w:w="1143" w:type="dxa"/>
            <w:vAlign w:val="center"/>
          </w:tcPr>
          <w:p w:rsidR="009A1FEE" w:rsidRPr="00CA79E2" w:rsidRDefault="00CA79E2" w:rsidP="00C92FBE">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A79E2">
              <w:rPr>
                <w:rFonts w:cstheme="minorHAnsi"/>
                <w:sz w:val="20"/>
                <w:szCs w:val="20"/>
              </w:rPr>
              <w:t>2023-2030</w:t>
            </w:r>
          </w:p>
        </w:tc>
        <w:tc>
          <w:tcPr>
            <w:tcW w:w="1539" w:type="dxa"/>
            <w:vAlign w:val="center"/>
          </w:tcPr>
          <w:p w:rsidR="009A1FEE" w:rsidRPr="00CA79E2" w:rsidRDefault="005554ED" w:rsidP="00C92FBE">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A79E2">
              <w:rPr>
                <w:rFonts w:cstheme="minorHAnsi"/>
                <w:sz w:val="20"/>
                <w:szCs w:val="20"/>
              </w:rPr>
              <w:t>4 mln</w:t>
            </w:r>
          </w:p>
        </w:tc>
        <w:tc>
          <w:tcPr>
            <w:tcW w:w="2245" w:type="dxa"/>
            <w:vAlign w:val="center"/>
          </w:tcPr>
          <w:p w:rsidR="005554ED" w:rsidRPr="00CA79E2" w:rsidRDefault="005554ED" w:rsidP="00C92FBE">
            <w:pPr>
              <w:jc w:val="center"/>
              <w:cnfStyle w:val="000000000000" w:firstRow="0" w:lastRow="0" w:firstColumn="0" w:lastColumn="0" w:oddVBand="0" w:evenVBand="0" w:oddHBand="0" w:evenHBand="0" w:firstRowFirstColumn="0" w:firstRowLastColumn="0" w:lastRowFirstColumn="0" w:lastRowLastColumn="0"/>
              <w:rPr>
                <w:sz w:val="20"/>
                <w:szCs w:val="20"/>
              </w:rPr>
            </w:pPr>
            <w:r w:rsidRPr="00CA79E2">
              <w:rPr>
                <w:sz w:val="20"/>
                <w:szCs w:val="20"/>
              </w:rPr>
              <w:t>Fundusze Europejskie dla Łódzkiego 2021-2027;</w:t>
            </w:r>
          </w:p>
          <w:p w:rsidR="005554ED" w:rsidRPr="00CA79E2" w:rsidRDefault="005554ED" w:rsidP="00C92FBE">
            <w:pPr>
              <w:jc w:val="center"/>
              <w:cnfStyle w:val="000000000000" w:firstRow="0" w:lastRow="0" w:firstColumn="0" w:lastColumn="0" w:oddVBand="0" w:evenVBand="0" w:oddHBand="0" w:evenHBand="0" w:firstRowFirstColumn="0" w:firstRowLastColumn="0" w:lastRowFirstColumn="0" w:lastRowLastColumn="0"/>
              <w:rPr>
                <w:sz w:val="20"/>
                <w:szCs w:val="20"/>
              </w:rPr>
            </w:pPr>
            <w:r w:rsidRPr="00CA79E2">
              <w:rPr>
                <w:sz w:val="20"/>
                <w:szCs w:val="20"/>
              </w:rPr>
              <w:t>Rządowy Fundusz Polski Ład: Program Inwestycji Strategicznych;</w:t>
            </w:r>
          </w:p>
          <w:p w:rsidR="009A1FEE" w:rsidRPr="00CA79E2" w:rsidRDefault="005554ED" w:rsidP="00C92FBE">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CA79E2">
              <w:rPr>
                <w:sz w:val="20"/>
                <w:szCs w:val="20"/>
              </w:rPr>
              <w:t>Środki własne.</w:t>
            </w:r>
          </w:p>
        </w:tc>
        <w:tc>
          <w:tcPr>
            <w:tcW w:w="1336" w:type="dxa"/>
            <w:vAlign w:val="center"/>
          </w:tcPr>
          <w:p w:rsidR="009A1FEE" w:rsidRPr="00CA79E2" w:rsidRDefault="0038017D" w:rsidP="00C92FBE">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2.2</w:t>
            </w:r>
          </w:p>
        </w:tc>
      </w:tr>
      <w:tr w:rsidR="005554ED" w:rsidRPr="00CA79E2" w:rsidTr="00C92F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6" w:type="dxa"/>
            <w:vAlign w:val="center"/>
          </w:tcPr>
          <w:p w:rsidR="005554ED" w:rsidRPr="00CA79E2" w:rsidRDefault="005554ED" w:rsidP="00C92FBE">
            <w:pPr>
              <w:jc w:val="center"/>
              <w:rPr>
                <w:rFonts w:cstheme="minorHAnsi"/>
                <w:color w:val="000000" w:themeColor="text1"/>
                <w:sz w:val="20"/>
                <w:szCs w:val="20"/>
              </w:rPr>
            </w:pPr>
            <w:r w:rsidRPr="00CA79E2">
              <w:rPr>
                <w:rFonts w:cstheme="minorHAnsi"/>
                <w:color w:val="000000" w:themeColor="text1"/>
                <w:sz w:val="20"/>
                <w:szCs w:val="20"/>
              </w:rPr>
              <w:t>Karta zadania nr 11</w:t>
            </w:r>
          </w:p>
        </w:tc>
        <w:tc>
          <w:tcPr>
            <w:tcW w:w="5235" w:type="dxa"/>
            <w:vAlign w:val="center"/>
          </w:tcPr>
          <w:p w:rsidR="005554ED" w:rsidRPr="00CA79E2" w:rsidRDefault="005554ED" w:rsidP="00C92FBE">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CA79E2">
              <w:rPr>
                <w:rFonts w:cstheme="minorHAnsi"/>
                <w:sz w:val="20"/>
                <w:szCs w:val="20"/>
              </w:rPr>
              <w:t>Poprawa stanu środowiska naturalnego poprzez wyeliminowanie pokryć dachowych i innych odpadów zawierających azbest z obszaru Gminy Masłowice</w:t>
            </w:r>
          </w:p>
        </w:tc>
        <w:tc>
          <w:tcPr>
            <w:tcW w:w="1594" w:type="dxa"/>
            <w:vAlign w:val="center"/>
          </w:tcPr>
          <w:p w:rsidR="005554ED" w:rsidRPr="00CA79E2" w:rsidRDefault="005554ED" w:rsidP="00C92FBE">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CA79E2">
              <w:rPr>
                <w:rFonts w:cstheme="minorHAnsi"/>
                <w:sz w:val="20"/>
                <w:szCs w:val="20"/>
              </w:rPr>
              <w:t>Teren całej gminy</w:t>
            </w:r>
          </w:p>
        </w:tc>
        <w:tc>
          <w:tcPr>
            <w:tcW w:w="1143" w:type="dxa"/>
            <w:vAlign w:val="center"/>
          </w:tcPr>
          <w:p w:rsidR="005554ED" w:rsidRPr="00CA79E2" w:rsidRDefault="00CA79E2" w:rsidP="00C92FBE">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CA79E2">
              <w:rPr>
                <w:rFonts w:cstheme="minorHAnsi"/>
                <w:sz w:val="20"/>
                <w:szCs w:val="20"/>
              </w:rPr>
              <w:t>2023-2030</w:t>
            </w:r>
          </w:p>
        </w:tc>
        <w:tc>
          <w:tcPr>
            <w:tcW w:w="1539" w:type="dxa"/>
            <w:vAlign w:val="center"/>
          </w:tcPr>
          <w:p w:rsidR="005554ED" w:rsidRPr="00CA79E2" w:rsidRDefault="005554ED" w:rsidP="00C92FBE">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CA79E2">
              <w:rPr>
                <w:rFonts w:cstheme="minorHAnsi"/>
                <w:sz w:val="20"/>
                <w:szCs w:val="20"/>
              </w:rPr>
              <w:t>400 tys.</w:t>
            </w:r>
          </w:p>
        </w:tc>
        <w:tc>
          <w:tcPr>
            <w:tcW w:w="2245" w:type="dxa"/>
            <w:vAlign w:val="center"/>
          </w:tcPr>
          <w:p w:rsidR="005554ED" w:rsidRPr="00CA79E2" w:rsidRDefault="005554ED" w:rsidP="00C92FBE">
            <w:pPr>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p>
          <w:p w:rsidR="005554ED" w:rsidRPr="00CA79E2" w:rsidRDefault="005554ED" w:rsidP="00C92FBE">
            <w:pPr>
              <w:jc w:val="center"/>
              <w:cnfStyle w:val="000000100000" w:firstRow="0" w:lastRow="0" w:firstColumn="0" w:lastColumn="0" w:oddVBand="0" w:evenVBand="0" w:oddHBand="1" w:evenHBand="0" w:firstRowFirstColumn="0" w:firstRowLastColumn="0" w:lastRowFirstColumn="0" w:lastRowLastColumn="0"/>
              <w:rPr>
                <w:sz w:val="20"/>
                <w:szCs w:val="20"/>
              </w:rPr>
            </w:pPr>
            <w:r w:rsidRPr="00CA79E2">
              <w:rPr>
                <w:sz w:val="20"/>
                <w:szCs w:val="20"/>
              </w:rPr>
              <w:t>Fundusze Europejskie dla Łódzkiego 2021-2027;</w:t>
            </w:r>
          </w:p>
          <w:p w:rsidR="005554ED" w:rsidRPr="00CA79E2" w:rsidRDefault="005554ED" w:rsidP="00C92FBE">
            <w:pPr>
              <w:jc w:val="center"/>
              <w:cnfStyle w:val="000000100000" w:firstRow="0" w:lastRow="0" w:firstColumn="0" w:lastColumn="0" w:oddVBand="0" w:evenVBand="0" w:oddHBand="1" w:evenHBand="0" w:firstRowFirstColumn="0" w:firstRowLastColumn="0" w:lastRowFirstColumn="0" w:lastRowLastColumn="0"/>
              <w:rPr>
                <w:sz w:val="20"/>
                <w:szCs w:val="20"/>
              </w:rPr>
            </w:pPr>
            <w:r w:rsidRPr="00CA79E2">
              <w:rPr>
                <w:sz w:val="20"/>
                <w:szCs w:val="20"/>
              </w:rPr>
              <w:t>Rządowy Fundusz Polski Ład: Program Inwestycji Strategicznych;</w:t>
            </w:r>
          </w:p>
          <w:p w:rsidR="005554ED" w:rsidRPr="00CA79E2" w:rsidRDefault="005554ED" w:rsidP="00C92FBE">
            <w:pPr>
              <w:jc w:val="center"/>
              <w:cnfStyle w:val="000000100000" w:firstRow="0" w:lastRow="0" w:firstColumn="0" w:lastColumn="0" w:oddVBand="0" w:evenVBand="0" w:oddHBand="1" w:evenHBand="0" w:firstRowFirstColumn="0" w:firstRowLastColumn="0" w:lastRowFirstColumn="0" w:lastRowLastColumn="0"/>
              <w:rPr>
                <w:sz w:val="20"/>
                <w:szCs w:val="20"/>
              </w:rPr>
            </w:pPr>
            <w:r w:rsidRPr="00CA79E2">
              <w:rPr>
                <w:sz w:val="20"/>
                <w:szCs w:val="20"/>
              </w:rPr>
              <w:t>Narodowy Fundusz Ochrony Środowiska i Gospodarki Wodnej;</w:t>
            </w:r>
          </w:p>
          <w:p w:rsidR="005554ED" w:rsidRPr="00CA79E2" w:rsidRDefault="005554ED" w:rsidP="00C92FBE">
            <w:pPr>
              <w:jc w:val="center"/>
              <w:cnfStyle w:val="000000100000" w:firstRow="0" w:lastRow="0" w:firstColumn="0" w:lastColumn="0" w:oddVBand="0" w:evenVBand="0" w:oddHBand="1" w:evenHBand="0" w:firstRowFirstColumn="0" w:firstRowLastColumn="0" w:lastRowFirstColumn="0" w:lastRowLastColumn="0"/>
              <w:rPr>
                <w:sz w:val="20"/>
                <w:szCs w:val="20"/>
              </w:rPr>
            </w:pPr>
            <w:r w:rsidRPr="00CA79E2">
              <w:rPr>
                <w:sz w:val="20"/>
                <w:szCs w:val="20"/>
              </w:rPr>
              <w:t>Środki własne.</w:t>
            </w:r>
          </w:p>
        </w:tc>
        <w:tc>
          <w:tcPr>
            <w:tcW w:w="1336" w:type="dxa"/>
            <w:vAlign w:val="center"/>
          </w:tcPr>
          <w:p w:rsidR="005554ED" w:rsidRPr="00CA79E2" w:rsidRDefault="0038017D" w:rsidP="00C92FBE">
            <w:pPr>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2.4</w:t>
            </w:r>
          </w:p>
        </w:tc>
      </w:tr>
      <w:tr w:rsidR="005554ED" w:rsidRPr="00CA79E2" w:rsidTr="00C92FBE">
        <w:tc>
          <w:tcPr>
            <w:cnfStyle w:val="001000000000" w:firstRow="0" w:lastRow="0" w:firstColumn="1" w:lastColumn="0" w:oddVBand="0" w:evenVBand="0" w:oddHBand="0" w:evenHBand="0" w:firstRowFirstColumn="0" w:firstRowLastColumn="0" w:lastRowFirstColumn="0" w:lastRowLastColumn="0"/>
            <w:tcW w:w="856" w:type="dxa"/>
            <w:vAlign w:val="center"/>
            <w:hideMark/>
          </w:tcPr>
          <w:p w:rsidR="005554ED" w:rsidRPr="00CA79E2" w:rsidRDefault="005554ED" w:rsidP="00C92FBE">
            <w:pPr>
              <w:jc w:val="center"/>
              <w:rPr>
                <w:rFonts w:cstheme="minorHAnsi"/>
                <w:color w:val="000000" w:themeColor="text1"/>
                <w:sz w:val="20"/>
                <w:szCs w:val="20"/>
              </w:rPr>
            </w:pPr>
            <w:r w:rsidRPr="00CA79E2">
              <w:rPr>
                <w:rFonts w:cstheme="minorHAnsi"/>
                <w:color w:val="000000" w:themeColor="text1"/>
                <w:sz w:val="20"/>
                <w:szCs w:val="20"/>
              </w:rPr>
              <w:t>Karta zadania nr 12</w:t>
            </w:r>
          </w:p>
        </w:tc>
        <w:tc>
          <w:tcPr>
            <w:tcW w:w="5235" w:type="dxa"/>
            <w:vAlign w:val="center"/>
          </w:tcPr>
          <w:p w:rsidR="005554ED" w:rsidRPr="00CA79E2" w:rsidRDefault="005554ED" w:rsidP="00C92FBE">
            <w:pPr>
              <w:jc w:val="center"/>
              <w:cnfStyle w:val="000000000000" w:firstRow="0" w:lastRow="0" w:firstColumn="0" w:lastColumn="0" w:oddVBand="0" w:evenVBand="0" w:oddHBand="0" w:evenHBand="0" w:firstRowFirstColumn="0" w:firstRowLastColumn="0" w:lastRowFirstColumn="0" w:lastRowLastColumn="0"/>
              <w:rPr>
                <w:rFonts w:cstheme="minorHAnsi"/>
                <w:color w:val="C45911" w:themeColor="accent2" w:themeShade="BF"/>
                <w:sz w:val="20"/>
                <w:szCs w:val="20"/>
              </w:rPr>
            </w:pPr>
            <w:r w:rsidRPr="00CA79E2">
              <w:rPr>
                <w:rFonts w:cstheme="minorHAnsi"/>
                <w:sz w:val="20"/>
                <w:szCs w:val="20"/>
              </w:rPr>
              <w:t>Montaż koszy na śmieci, ławek w ogólnodostępnych miejscach</w:t>
            </w:r>
          </w:p>
        </w:tc>
        <w:tc>
          <w:tcPr>
            <w:tcW w:w="1594" w:type="dxa"/>
            <w:vAlign w:val="center"/>
          </w:tcPr>
          <w:p w:rsidR="005554ED" w:rsidRPr="00CA79E2" w:rsidRDefault="005554ED" w:rsidP="00C92FBE">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A79E2">
              <w:rPr>
                <w:rFonts w:cstheme="minorHAnsi"/>
                <w:sz w:val="20"/>
                <w:szCs w:val="20"/>
              </w:rPr>
              <w:t>Teren całej gminy</w:t>
            </w:r>
          </w:p>
        </w:tc>
        <w:tc>
          <w:tcPr>
            <w:tcW w:w="1143" w:type="dxa"/>
            <w:vAlign w:val="center"/>
          </w:tcPr>
          <w:p w:rsidR="005554ED" w:rsidRPr="00CA79E2" w:rsidRDefault="00CA79E2" w:rsidP="00C92FBE">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A79E2">
              <w:rPr>
                <w:rFonts w:cstheme="minorHAnsi"/>
                <w:sz w:val="20"/>
                <w:szCs w:val="20"/>
              </w:rPr>
              <w:t>2023-2030</w:t>
            </w:r>
          </w:p>
        </w:tc>
        <w:tc>
          <w:tcPr>
            <w:tcW w:w="1539" w:type="dxa"/>
            <w:vAlign w:val="center"/>
          </w:tcPr>
          <w:p w:rsidR="005554ED" w:rsidRPr="00CA79E2" w:rsidRDefault="005554ED" w:rsidP="00C92FBE">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A79E2">
              <w:rPr>
                <w:rFonts w:cstheme="minorHAnsi"/>
                <w:sz w:val="20"/>
                <w:szCs w:val="20"/>
              </w:rPr>
              <w:t>100 tys.</w:t>
            </w:r>
          </w:p>
        </w:tc>
        <w:tc>
          <w:tcPr>
            <w:tcW w:w="2245" w:type="dxa"/>
            <w:vAlign w:val="center"/>
          </w:tcPr>
          <w:p w:rsidR="005554ED" w:rsidRPr="00CA79E2" w:rsidRDefault="005554ED" w:rsidP="00C92FBE">
            <w:pPr>
              <w:jc w:val="center"/>
              <w:cnfStyle w:val="000000000000" w:firstRow="0" w:lastRow="0" w:firstColumn="0" w:lastColumn="0" w:oddVBand="0" w:evenVBand="0" w:oddHBand="0" w:evenHBand="0" w:firstRowFirstColumn="0" w:firstRowLastColumn="0" w:lastRowFirstColumn="0" w:lastRowLastColumn="0"/>
              <w:rPr>
                <w:sz w:val="20"/>
                <w:szCs w:val="20"/>
              </w:rPr>
            </w:pPr>
            <w:r w:rsidRPr="00CA79E2">
              <w:rPr>
                <w:sz w:val="20"/>
                <w:szCs w:val="20"/>
              </w:rPr>
              <w:t>Rządowy Fundusz Polski Ład: Program Inwestycji Strategicznych;</w:t>
            </w:r>
          </w:p>
          <w:p w:rsidR="005554ED" w:rsidRPr="00CA79E2" w:rsidRDefault="005554ED" w:rsidP="00C92FBE">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CA79E2">
              <w:rPr>
                <w:sz w:val="20"/>
                <w:szCs w:val="20"/>
              </w:rPr>
              <w:lastRenderedPageBreak/>
              <w:t>Środki własne.</w:t>
            </w:r>
          </w:p>
        </w:tc>
        <w:tc>
          <w:tcPr>
            <w:tcW w:w="1336" w:type="dxa"/>
            <w:vAlign w:val="center"/>
          </w:tcPr>
          <w:p w:rsidR="005554ED" w:rsidRPr="00CA79E2" w:rsidRDefault="0038017D" w:rsidP="00C92FBE">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lastRenderedPageBreak/>
              <w:t>2.2</w:t>
            </w:r>
          </w:p>
        </w:tc>
      </w:tr>
      <w:tr w:rsidR="005554ED" w:rsidRPr="00CA79E2" w:rsidTr="00C92F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6" w:type="dxa"/>
            <w:vAlign w:val="center"/>
            <w:hideMark/>
          </w:tcPr>
          <w:p w:rsidR="005554ED" w:rsidRPr="00CA79E2" w:rsidRDefault="008A6407" w:rsidP="00C92FBE">
            <w:pPr>
              <w:jc w:val="center"/>
              <w:rPr>
                <w:rFonts w:cstheme="minorHAnsi"/>
                <w:color w:val="C45911" w:themeColor="accent2" w:themeShade="BF"/>
                <w:sz w:val="20"/>
                <w:szCs w:val="20"/>
                <w:highlight w:val="yellow"/>
              </w:rPr>
            </w:pPr>
            <w:r w:rsidRPr="00CA79E2">
              <w:rPr>
                <w:rFonts w:cstheme="minorHAnsi"/>
                <w:color w:val="000000" w:themeColor="text1"/>
                <w:sz w:val="20"/>
                <w:szCs w:val="20"/>
              </w:rPr>
              <w:t>Karta zadania nr 13</w:t>
            </w:r>
          </w:p>
        </w:tc>
        <w:tc>
          <w:tcPr>
            <w:tcW w:w="5235" w:type="dxa"/>
            <w:vAlign w:val="center"/>
          </w:tcPr>
          <w:p w:rsidR="005554ED" w:rsidRPr="00CA79E2" w:rsidRDefault="005554ED" w:rsidP="00C92FBE">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CA79E2">
              <w:rPr>
                <w:rFonts w:cstheme="minorHAnsi"/>
                <w:sz w:val="20"/>
                <w:szCs w:val="20"/>
              </w:rPr>
              <w:t xml:space="preserve">Niwelacja barier architektonicznych dla osób niepełnosprawnych </w:t>
            </w:r>
            <w:r w:rsidRPr="00CA79E2">
              <w:rPr>
                <w:rFonts w:cstheme="minorHAnsi"/>
                <w:sz w:val="20"/>
                <w:szCs w:val="20"/>
              </w:rPr>
              <w:br/>
              <w:t>i starszych, w szczególności budynkach użyteczności publicznych</w:t>
            </w:r>
          </w:p>
        </w:tc>
        <w:tc>
          <w:tcPr>
            <w:tcW w:w="1594" w:type="dxa"/>
            <w:vAlign w:val="center"/>
          </w:tcPr>
          <w:p w:rsidR="005554ED" w:rsidRPr="00CA79E2" w:rsidRDefault="005554ED" w:rsidP="00C92FBE">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CA79E2">
              <w:rPr>
                <w:rFonts w:cstheme="minorHAnsi"/>
                <w:sz w:val="20"/>
                <w:szCs w:val="20"/>
              </w:rPr>
              <w:t>Masłowice, Strzelce Małe</w:t>
            </w:r>
          </w:p>
        </w:tc>
        <w:tc>
          <w:tcPr>
            <w:tcW w:w="1143" w:type="dxa"/>
            <w:vAlign w:val="center"/>
          </w:tcPr>
          <w:p w:rsidR="005554ED" w:rsidRPr="00CA79E2" w:rsidRDefault="00CA79E2" w:rsidP="00C92FBE">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CA79E2">
              <w:rPr>
                <w:rFonts w:cstheme="minorHAnsi"/>
                <w:sz w:val="20"/>
                <w:szCs w:val="20"/>
              </w:rPr>
              <w:t>2023-2030</w:t>
            </w:r>
          </w:p>
        </w:tc>
        <w:tc>
          <w:tcPr>
            <w:tcW w:w="1539" w:type="dxa"/>
            <w:vAlign w:val="center"/>
          </w:tcPr>
          <w:p w:rsidR="005554ED" w:rsidRPr="00CA79E2" w:rsidRDefault="005554ED" w:rsidP="00C92FBE">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CA79E2">
              <w:rPr>
                <w:rFonts w:cstheme="minorHAnsi"/>
                <w:sz w:val="20"/>
                <w:szCs w:val="20"/>
              </w:rPr>
              <w:t>600 tys.</w:t>
            </w:r>
          </w:p>
        </w:tc>
        <w:tc>
          <w:tcPr>
            <w:tcW w:w="2245" w:type="dxa"/>
            <w:vAlign w:val="center"/>
          </w:tcPr>
          <w:p w:rsidR="005554ED" w:rsidRPr="00CA79E2" w:rsidRDefault="005554ED" w:rsidP="00C92FBE">
            <w:pPr>
              <w:jc w:val="center"/>
              <w:cnfStyle w:val="000000100000" w:firstRow="0" w:lastRow="0" w:firstColumn="0" w:lastColumn="0" w:oddVBand="0" w:evenVBand="0" w:oddHBand="1" w:evenHBand="0" w:firstRowFirstColumn="0" w:firstRowLastColumn="0" w:lastRowFirstColumn="0" w:lastRowLastColumn="0"/>
              <w:rPr>
                <w:sz w:val="20"/>
                <w:szCs w:val="20"/>
              </w:rPr>
            </w:pPr>
            <w:r w:rsidRPr="00CA79E2">
              <w:rPr>
                <w:sz w:val="20"/>
                <w:szCs w:val="20"/>
              </w:rPr>
              <w:t>Fundusze Europejskie dla Łódzkiego 2021-2027;</w:t>
            </w:r>
          </w:p>
          <w:p w:rsidR="005554ED" w:rsidRPr="00CA79E2" w:rsidRDefault="005554ED" w:rsidP="00C92FBE">
            <w:pPr>
              <w:jc w:val="center"/>
              <w:cnfStyle w:val="000000100000" w:firstRow="0" w:lastRow="0" w:firstColumn="0" w:lastColumn="0" w:oddVBand="0" w:evenVBand="0" w:oddHBand="1" w:evenHBand="0" w:firstRowFirstColumn="0" w:firstRowLastColumn="0" w:lastRowFirstColumn="0" w:lastRowLastColumn="0"/>
              <w:rPr>
                <w:sz w:val="20"/>
                <w:szCs w:val="20"/>
              </w:rPr>
            </w:pPr>
            <w:r w:rsidRPr="00CA79E2">
              <w:rPr>
                <w:sz w:val="20"/>
                <w:szCs w:val="20"/>
              </w:rPr>
              <w:t>Rządowy Fundusz Polski Ład: Program Inwestycji Strategicznych;</w:t>
            </w:r>
          </w:p>
          <w:p w:rsidR="005554ED" w:rsidRPr="00CA79E2" w:rsidRDefault="005554ED" w:rsidP="00C92FBE">
            <w:pPr>
              <w:jc w:val="center"/>
              <w:cnfStyle w:val="000000100000" w:firstRow="0" w:lastRow="0" w:firstColumn="0" w:lastColumn="0" w:oddVBand="0" w:evenVBand="0" w:oddHBand="1" w:evenHBand="0" w:firstRowFirstColumn="0" w:firstRowLastColumn="0" w:lastRowFirstColumn="0" w:lastRowLastColumn="0"/>
              <w:rPr>
                <w:sz w:val="20"/>
                <w:szCs w:val="20"/>
              </w:rPr>
            </w:pPr>
            <w:r w:rsidRPr="00CA79E2">
              <w:rPr>
                <w:sz w:val="20"/>
                <w:szCs w:val="20"/>
              </w:rPr>
              <w:t>PFRON,</w:t>
            </w:r>
          </w:p>
          <w:p w:rsidR="005554ED" w:rsidRPr="00CA79E2" w:rsidRDefault="005554ED" w:rsidP="00C92FBE">
            <w:pPr>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CA79E2">
              <w:rPr>
                <w:sz w:val="20"/>
                <w:szCs w:val="20"/>
              </w:rPr>
              <w:t>Środki własne.</w:t>
            </w:r>
          </w:p>
        </w:tc>
        <w:tc>
          <w:tcPr>
            <w:tcW w:w="1336" w:type="dxa"/>
            <w:vAlign w:val="center"/>
          </w:tcPr>
          <w:p w:rsidR="005554ED" w:rsidRPr="00CA79E2" w:rsidRDefault="0038017D" w:rsidP="00C92FBE">
            <w:pPr>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1.2</w:t>
            </w:r>
          </w:p>
        </w:tc>
      </w:tr>
      <w:tr w:rsidR="005554ED" w:rsidRPr="00CA79E2" w:rsidTr="00C92FBE">
        <w:tc>
          <w:tcPr>
            <w:cnfStyle w:val="001000000000" w:firstRow="0" w:lastRow="0" w:firstColumn="1" w:lastColumn="0" w:oddVBand="0" w:evenVBand="0" w:oddHBand="0" w:evenHBand="0" w:firstRowFirstColumn="0" w:firstRowLastColumn="0" w:lastRowFirstColumn="0" w:lastRowLastColumn="0"/>
            <w:tcW w:w="856" w:type="dxa"/>
            <w:vAlign w:val="center"/>
            <w:hideMark/>
          </w:tcPr>
          <w:p w:rsidR="005554ED" w:rsidRPr="00CA79E2" w:rsidRDefault="008A6407" w:rsidP="00C92FBE">
            <w:pPr>
              <w:jc w:val="center"/>
              <w:rPr>
                <w:rFonts w:cstheme="minorHAnsi"/>
                <w:color w:val="C45911" w:themeColor="accent2" w:themeShade="BF"/>
                <w:sz w:val="20"/>
                <w:szCs w:val="20"/>
                <w:highlight w:val="yellow"/>
              </w:rPr>
            </w:pPr>
            <w:r w:rsidRPr="00CA79E2">
              <w:rPr>
                <w:rFonts w:cstheme="minorHAnsi"/>
                <w:color w:val="000000" w:themeColor="text1"/>
                <w:sz w:val="20"/>
                <w:szCs w:val="20"/>
              </w:rPr>
              <w:t>Karta zadania nr 14</w:t>
            </w:r>
          </w:p>
        </w:tc>
        <w:tc>
          <w:tcPr>
            <w:tcW w:w="5235" w:type="dxa"/>
            <w:vAlign w:val="center"/>
          </w:tcPr>
          <w:p w:rsidR="005554ED" w:rsidRPr="00CA79E2" w:rsidRDefault="005554ED" w:rsidP="00C92FBE">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A79E2">
              <w:rPr>
                <w:rFonts w:cstheme="minorHAnsi"/>
                <w:sz w:val="20"/>
                <w:szCs w:val="20"/>
              </w:rPr>
              <w:t>Termomodernizacja oraz modernizacja budynków użyteczności publicznej na terenie Gminy</w:t>
            </w:r>
          </w:p>
        </w:tc>
        <w:tc>
          <w:tcPr>
            <w:tcW w:w="1594" w:type="dxa"/>
            <w:vAlign w:val="center"/>
          </w:tcPr>
          <w:p w:rsidR="005554ED" w:rsidRPr="00CA79E2" w:rsidRDefault="005554ED" w:rsidP="00C92FBE">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A79E2">
              <w:rPr>
                <w:rFonts w:cstheme="minorHAnsi"/>
                <w:sz w:val="20"/>
                <w:szCs w:val="20"/>
              </w:rPr>
              <w:t>Masłowice, Kraszewice, Strzelce Małe</w:t>
            </w:r>
          </w:p>
        </w:tc>
        <w:tc>
          <w:tcPr>
            <w:tcW w:w="1143" w:type="dxa"/>
            <w:vAlign w:val="center"/>
          </w:tcPr>
          <w:p w:rsidR="005554ED" w:rsidRPr="00CA79E2" w:rsidRDefault="00CA79E2" w:rsidP="00C92FBE">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A79E2">
              <w:rPr>
                <w:rFonts w:cstheme="minorHAnsi"/>
                <w:sz w:val="20"/>
                <w:szCs w:val="20"/>
              </w:rPr>
              <w:t>2023-2030</w:t>
            </w:r>
          </w:p>
        </w:tc>
        <w:tc>
          <w:tcPr>
            <w:tcW w:w="1539" w:type="dxa"/>
            <w:vAlign w:val="center"/>
          </w:tcPr>
          <w:p w:rsidR="005554ED" w:rsidRPr="00CA79E2" w:rsidRDefault="005554ED" w:rsidP="00C92FBE">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A79E2">
              <w:rPr>
                <w:rFonts w:cstheme="minorHAnsi"/>
                <w:sz w:val="20"/>
                <w:szCs w:val="20"/>
              </w:rPr>
              <w:t>2 mln</w:t>
            </w:r>
          </w:p>
        </w:tc>
        <w:tc>
          <w:tcPr>
            <w:tcW w:w="2245" w:type="dxa"/>
            <w:vAlign w:val="center"/>
          </w:tcPr>
          <w:p w:rsidR="005554ED" w:rsidRPr="00CA79E2" w:rsidRDefault="005554ED" w:rsidP="00C92FBE">
            <w:pPr>
              <w:jc w:val="center"/>
              <w:cnfStyle w:val="000000000000" w:firstRow="0" w:lastRow="0" w:firstColumn="0" w:lastColumn="0" w:oddVBand="0" w:evenVBand="0" w:oddHBand="0" w:evenHBand="0" w:firstRowFirstColumn="0" w:firstRowLastColumn="0" w:lastRowFirstColumn="0" w:lastRowLastColumn="0"/>
              <w:rPr>
                <w:sz w:val="20"/>
                <w:szCs w:val="20"/>
              </w:rPr>
            </w:pPr>
            <w:r w:rsidRPr="00CA79E2">
              <w:rPr>
                <w:sz w:val="20"/>
                <w:szCs w:val="20"/>
              </w:rPr>
              <w:t>Fundusze Europejskie dla Łódzkiego 2021-2027;</w:t>
            </w:r>
          </w:p>
          <w:p w:rsidR="005554ED" w:rsidRPr="00CA79E2" w:rsidRDefault="005554ED" w:rsidP="00C92FBE">
            <w:pPr>
              <w:jc w:val="center"/>
              <w:cnfStyle w:val="000000000000" w:firstRow="0" w:lastRow="0" w:firstColumn="0" w:lastColumn="0" w:oddVBand="0" w:evenVBand="0" w:oddHBand="0" w:evenHBand="0" w:firstRowFirstColumn="0" w:firstRowLastColumn="0" w:lastRowFirstColumn="0" w:lastRowLastColumn="0"/>
              <w:rPr>
                <w:sz w:val="20"/>
                <w:szCs w:val="20"/>
              </w:rPr>
            </w:pPr>
            <w:r w:rsidRPr="00CA79E2">
              <w:rPr>
                <w:sz w:val="20"/>
                <w:szCs w:val="20"/>
              </w:rPr>
              <w:t>Rządowy Fundusz Polski Ład: Program Inwestycji Strategicznych;</w:t>
            </w:r>
          </w:p>
          <w:p w:rsidR="005554ED" w:rsidRPr="00CA79E2" w:rsidRDefault="005554ED" w:rsidP="00C92FBE">
            <w:pPr>
              <w:jc w:val="center"/>
              <w:cnfStyle w:val="000000000000" w:firstRow="0" w:lastRow="0" w:firstColumn="0" w:lastColumn="0" w:oddVBand="0" w:evenVBand="0" w:oddHBand="0" w:evenHBand="0" w:firstRowFirstColumn="0" w:firstRowLastColumn="0" w:lastRowFirstColumn="0" w:lastRowLastColumn="0"/>
              <w:rPr>
                <w:sz w:val="20"/>
                <w:szCs w:val="20"/>
              </w:rPr>
            </w:pPr>
            <w:r w:rsidRPr="00CA79E2">
              <w:rPr>
                <w:sz w:val="20"/>
                <w:szCs w:val="20"/>
              </w:rPr>
              <w:t>Narodowy Fundusz Ochrony Środowiska i Gospodarki Wodnej;</w:t>
            </w:r>
          </w:p>
          <w:p w:rsidR="005554ED" w:rsidRPr="00CA79E2" w:rsidRDefault="005554ED" w:rsidP="00C92FBE">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CA79E2">
              <w:rPr>
                <w:sz w:val="20"/>
                <w:szCs w:val="20"/>
              </w:rPr>
              <w:t>Środki własne.</w:t>
            </w:r>
          </w:p>
        </w:tc>
        <w:tc>
          <w:tcPr>
            <w:tcW w:w="1336" w:type="dxa"/>
            <w:vAlign w:val="center"/>
          </w:tcPr>
          <w:p w:rsidR="005554ED" w:rsidRPr="00CA79E2" w:rsidRDefault="0038017D" w:rsidP="00C92FBE">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2.4</w:t>
            </w:r>
          </w:p>
        </w:tc>
      </w:tr>
      <w:tr w:rsidR="00CA79E2" w:rsidRPr="00CA79E2" w:rsidTr="00C92F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6" w:type="dxa"/>
            <w:vAlign w:val="center"/>
            <w:hideMark/>
          </w:tcPr>
          <w:p w:rsidR="00CA79E2" w:rsidRPr="00CA79E2" w:rsidRDefault="008A6407" w:rsidP="00C92FBE">
            <w:pPr>
              <w:jc w:val="center"/>
              <w:rPr>
                <w:rFonts w:cstheme="minorHAnsi"/>
                <w:color w:val="C45911" w:themeColor="accent2" w:themeShade="BF"/>
                <w:sz w:val="20"/>
                <w:szCs w:val="20"/>
                <w:highlight w:val="yellow"/>
              </w:rPr>
            </w:pPr>
            <w:r w:rsidRPr="00CA79E2">
              <w:rPr>
                <w:rFonts w:cstheme="minorHAnsi"/>
                <w:color w:val="000000" w:themeColor="text1"/>
                <w:sz w:val="20"/>
                <w:szCs w:val="20"/>
              </w:rPr>
              <w:t>Karta zadania nr 15</w:t>
            </w:r>
          </w:p>
        </w:tc>
        <w:tc>
          <w:tcPr>
            <w:tcW w:w="5235" w:type="dxa"/>
            <w:vAlign w:val="center"/>
          </w:tcPr>
          <w:p w:rsidR="00CA79E2" w:rsidRPr="00CA79E2" w:rsidRDefault="00CA79E2" w:rsidP="00C92FBE">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CA79E2">
              <w:rPr>
                <w:rFonts w:cstheme="minorHAnsi"/>
                <w:sz w:val="20"/>
                <w:szCs w:val="20"/>
              </w:rPr>
              <w:t>Modernizacja i rozbudowa infrastruktury oświatowo – edukacyjnej na terenie Gminy</w:t>
            </w:r>
          </w:p>
        </w:tc>
        <w:tc>
          <w:tcPr>
            <w:tcW w:w="1594" w:type="dxa"/>
            <w:vAlign w:val="center"/>
          </w:tcPr>
          <w:p w:rsidR="00CA79E2" w:rsidRPr="00CA79E2" w:rsidRDefault="00CA79E2" w:rsidP="00C92FBE">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CA79E2">
              <w:rPr>
                <w:rFonts w:cstheme="minorHAnsi"/>
                <w:sz w:val="20"/>
                <w:szCs w:val="20"/>
              </w:rPr>
              <w:t>Strzelce Małe, Masłowice</w:t>
            </w:r>
          </w:p>
        </w:tc>
        <w:tc>
          <w:tcPr>
            <w:tcW w:w="1143" w:type="dxa"/>
            <w:vAlign w:val="center"/>
          </w:tcPr>
          <w:p w:rsidR="00CA79E2" w:rsidRPr="00CA79E2" w:rsidRDefault="00CA79E2" w:rsidP="00C92FBE">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CA79E2">
              <w:rPr>
                <w:rFonts w:cstheme="minorHAnsi"/>
                <w:sz w:val="20"/>
                <w:szCs w:val="20"/>
              </w:rPr>
              <w:t>2023-2030</w:t>
            </w:r>
          </w:p>
        </w:tc>
        <w:tc>
          <w:tcPr>
            <w:tcW w:w="1539" w:type="dxa"/>
            <w:vAlign w:val="center"/>
          </w:tcPr>
          <w:p w:rsidR="00CA79E2" w:rsidRPr="00CA79E2" w:rsidRDefault="00CA79E2" w:rsidP="00C92FBE">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CA79E2">
              <w:rPr>
                <w:rFonts w:cstheme="minorHAnsi"/>
                <w:sz w:val="20"/>
                <w:szCs w:val="20"/>
              </w:rPr>
              <w:t>1,5 mln</w:t>
            </w:r>
          </w:p>
        </w:tc>
        <w:tc>
          <w:tcPr>
            <w:tcW w:w="2245" w:type="dxa"/>
            <w:vAlign w:val="center"/>
          </w:tcPr>
          <w:p w:rsidR="00CA79E2" w:rsidRPr="00CA79E2" w:rsidRDefault="00CA79E2" w:rsidP="00C92FBE">
            <w:pPr>
              <w:jc w:val="center"/>
              <w:cnfStyle w:val="000000100000" w:firstRow="0" w:lastRow="0" w:firstColumn="0" w:lastColumn="0" w:oddVBand="0" w:evenVBand="0" w:oddHBand="1" w:evenHBand="0" w:firstRowFirstColumn="0" w:firstRowLastColumn="0" w:lastRowFirstColumn="0" w:lastRowLastColumn="0"/>
              <w:rPr>
                <w:sz w:val="20"/>
                <w:szCs w:val="20"/>
              </w:rPr>
            </w:pPr>
            <w:r w:rsidRPr="00CA79E2">
              <w:rPr>
                <w:sz w:val="20"/>
                <w:szCs w:val="20"/>
              </w:rPr>
              <w:t>Fundusze Europejskie dla Łódzkiego 2021-2027;</w:t>
            </w:r>
          </w:p>
          <w:p w:rsidR="00CA79E2" w:rsidRPr="00CA79E2" w:rsidRDefault="00CA79E2" w:rsidP="00C92FBE">
            <w:pPr>
              <w:jc w:val="center"/>
              <w:cnfStyle w:val="000000100000" w:firstRow="0" w:lastRow="0" w:firstColumn="0" w:lastColumn="0" w:oddVBand="0" w:evenVBand="0" w:oddHBand="1" w:evenHBand="0" w:firstRowFirstColumn="0" w:firstRowLastColumn="0" w:lastRowFirstColumn="0" w:lastRowLastColumn="0"/>
              <w:rPr>
                <w:sz w:val="20"/>
                <w:szCs w:val="20"/>
              </w:rPr>
            </w:pPr>
            <w:r w:rsidRPr="00CA79E2">
              <w:rPr>
                <w:sz w:val="20"/>
                <w:szCs w:val="20"/>
              </w:rPr>
              <w:t>Rządowy Fundusz Polski Ład: Program Inwestycji Strategicznych;</w:t>
            </w:r>
          </w:p>
          <w:p w:rsidR="00CA79E2" w:rsidRPr="00CA79E2" w:rsidRDefault="00CA79E2" w:rsidP="00C92FBE">
            <w:pPr>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CA79E2">
              <w:rPr>
                <w:sz w:val="20"/>
                <w:szCs w:val="20"/>
              </w:rPr>
              <w:t>Środki własne.</w:t>
            </w:r>
          </w:p>
        </w:tc>
        <w:tc>
          <w:tcPr>
            <w:tcW w:w="1336" w:type="dxa"/>
            <w:vAlign w:val="center"/>
          </w:tcPr>
          <w:p w:rsidR="00CA79E2" w:rsidRPr="00CA79E2" w:rsidRDefault="0038017D" w:rsidP="00C92FBE">
            <w:pPr>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1.1</w:t>
            </w:r>
          </w:p>
        </w:tc>
      </w:tr>
      <w:tr w:rsidR="00CA79E2" w:rsidRPr="00CA79E2" w:rsidTr="00C92FBE">
        <w:tc>
          <w:tcPr>
            <w:cnfStyle w:val="001000000000" w:firstRow="0" w:lastRow="0" w:firstColumn="1" w:lastColumn="0" w:oddVBand="0" w:evenVBand="0" w:oddHBand="0" w:evenHBand="0" w:firstRowFirstColumn="0" w:firstRowLastColumn="0" w:lastRowFirstColumn="0" w:lastRowLastColumn="0"/>
            <w:tcW w:w="856" w:type="dxa"/>
            <w:vAlign w:val="center"/>
            <w:hideMark/>
          </w:tcPr>
          <w:p w:rsidR="00CA79E2" w:rsidRPr="00CA79E2" w:rsidRDefault="008A6407" w:rsidP="00C92FBE">
            <w:pPr>
              <w:jc w:val="center"/>
              <w:rPr>
                <w:rFonts w:cstheme="minorHAnsi"/>
                <w:color w:val="C45911" w:themeColor="accent2" w:themeShade="BF"/>
                <w:sz w:val="20"/>
                <w:szCs w:val="20"/>
                <w:highlight w:val="yellow"/>
              </w:rPr>
            </w:pPr>
            <w:r>
              <w:rPr>
                <w:rFonts w:cstheme="minorHAnsi"/>
                <w:color w:val="000000" w:themeColor="text1"/>
                <w:sz w:val="20"/>
                <w:szCs w:val="20"/>
              </w:rPr>
              <w:t>Karta zadania nr 16</w:t>
            </w:r>
          </w:p>
        </w:tc>
        <w:tc>
          <w:tcPr>
            <w:tcW w:w="5235" w:type="dxa"/>
            <w:vAlign w:val="center"/>
          </w:tcPr>
          <w:p w:rsidR="00CA79E2" w:rsidRPr="00CA79E2" w:rsidRDefault="00CA79E2" w:rsidP="00C92FBE">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A79E2">
              <w:rPr>
                <w:rFonts w:cstheme="minorHAnsi"/>
                <w:sz w:val="20"/>
                <w:szCs w:val="20"/>
              </w:rPr>
              <w:t>Rozbudowa infrastruktury społecznej typu świetlice środowiskowe</w:t>
            </w:r>
          </w:p>
        </w:tc>
        <w:tc>
          <w:tcPr>
            <w:tcW w:w="1594" w:type="dxa"/>
            <w:vAlign w:val="center"/>
          </w:tcPr>
          <w:p w:rsidR="00CA79E2" w:rsidRPr="00CA79E2" w:rsidRDefault="00CA79E2" w:rsidP="00C92FBE">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highlight w:val="yellow"/>
              </w:rPr>
            </w:pPr>
            <w:r w:rsidRPr="00CA79E2">
              <w:rPr>
                <w:rFonts w:cstheme="minorHAnsi"/>
                <w:sz w:val="20"/>
                <w:szCs w:val="20"/>
              </w:rPr>
              <w:t>Masłowice, Borki</w:t>
            </w:r>
          </w:p>
        </w:tc>
        <w:tc>
          <w:tcPr>
            <w:tcW w:w="1143" w:type="dxa"/>
            <w:vAlign w:val="center"/>
          </w:tcPr>
          <w:p w:rsidR="00CA79E2" w:rsidRPr="00CA79E2" w:rsidRDefault="00CA79E2" w:rsidP="00C92FBE">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A79E2">
              <w:rPr>
                <w:rFonts w:cstheme="minorHAnsi"/>
                <w:sz w:val="20"/>
                <w:szCs w:val="20"/>
              </w:rPr>
              <w:t>2023-2030</w:t>
            </w:r>
          </w:p>
        </w:tc>
        <w:tc>
          <w:tcPr>
            <w:tcW w:w="1539" w:type="dxa"/>
            <w:vAlign w:val="center"/>
          </w:tcPr>
          <w:p w:rsidR="00CA79E2" w:rsidRPr="00CA79E2" w:rsidRDefault="00CA79E2" w:rsidP="00C92FBE">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A79E2">
              <w:rPr>
                <w:rFonts w:cstheme="minorHAnsi"/>
                <w:sz w:val="20"/>
                <w:szCs w:val="20"/>
              </w:rPr>
              <w:t>2 mln</w:t>
            </w:r>
          </w:p>
        </w:tc>
        <w:tc>
          <w:tcPr>
            <w:tcW w:w="2245" w:type="dxa"/>
            <w:vAlign w:val="center"/>
          </w:tcPr>
          <w:p w:rsidR="00CA79E2" w:rsidRPr="00CA79E2" w:rsidRDefault="00CA79E2" w:rsidP="00C92FBE">
            <w:pPr>
              <w:jc w:val="center"/>
              <w:cnfStyle w:val="000000000000" w:firstRow="0" w:lastRow="0" w:firstColumn="0" w:lastColumn="0" w:oddVBand="0" w:evenVBand="0" w:oddHBand="0" w:evenHBand="0" w:firstRowFirstColumn="0" w:firstRowLastColumn="0" w:lastRowFirstColumn="0" w:lastRowLastColumn="0"/>
              <w:rPr>
                <w:sz w:val="20"/>
                <w:szCs w:val="20"/>
              </w:rPr>
            </w:pPr>
            <w:r w:rsidRPr="00CA79E2">
              <w:rPr>
                <w:sz w:val="20"/>
                <w:szCs w:val="20"/>
              </w:rPr>
              <w:t>Fundusze Europejskie dla Łódzkiego 2021-2027;</w:t>
            </w:r>
          </w:p>
          <w:p w:rsidR="00CA79E2" w:rsidRPr="00CA79E2" w:rsidRDefault="00CA79E2" w:rsidP="00C92FBE">
            <w:pPr>
              <w:jc w:val="center"/>
              <w:cnfStyle w:val="000000000000" w:firstRow="0" w:lastRow="0" w:firstColumn="0" w:lastColumn="0" w:oddVBand="0" w:evenVBand="0" w:oddHBand="0" w:evenHBand="0" w:firstRowFirstColumn="0" w:firstRowLastColumn="0" w:lastRowFirstColumn="0" w:lastRowLastColumn="0"/>
              <w:rPr>
                <w:sz w:val="20"/>
                <w:szCs w:val="20"/>
              </w:rPr>
            </w:pPr>
            <w:r w:rsidRPr="00CA79E2">
              <w:rPr>
                <w:sz w:val="20"/>
                <w:szCs w:val="20"/>
              </w:rPr>
              <w:t>Rządowy Fundusz Polski Ład: Program Inwestycji Strategicznych;</w:t>
            </w:r>
          </w:p>
          <w:p w:rsidR="00CA79E2" w:rsidRPr="00CA79E2" w:rsidRDefault="00CA79E2" w:rsidP="00C92FBE">
            <w:pPr>
              <w:jc w:val="center"/>
              <w:cnfStyle w:val="000000000000" w:firstRow="0" w:lastRow="0" w:firstColumn="0" w:lastColumn="0" w:oddVBand="0" w:evenVBand="0" w:oddHBand="0" w:evenHBand="0" w:firstRowFirstColumn="0" w:firstRowLastColumn="0" w:lastRowFirstColumn="0" w:lastRowLastColumn="0"/>
              <w:rPr>
                <w:sz w:val="20"/>
                <w:szCs w:val="20"/>
              </w:rPr>
            </w:pPr>
            <w:r w:rsidRPr="00CA79E2">
              <w:rPr>
                <w:sz w:val="20"/>
                <w:szCs w:val="20"/>
              </w:rPr>
              <w:t>Ministerstwo Rodziny i Polityki Społecznej</w:t>
            </w:r>
          </w:p>
          <w:p w:rsidR="00CA79E2" w:rsidRPr="00CA79E2" w:rsidRDefault="00CA79E2" w:rsidP="00C92FBE">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CA79E2">
              <w:rPr>
                <w:sz w:val="20"/>
                <w:szCs w:val="20"/>
              </w:rPr>
              <w:t>Środki własne.</w:t>
            </w:r>
          </w:p>
        </w:tc>
        <w:tc>
          <w:tcPr>
            <w:tcW w:w="1336" w:type="dxa"/>
            <w:vAlign w:val="center"/>
          </w:tcPr>
          <w:p w:rsidR="00CA79E2" w:rsidRPr="00CA79E2" w:rsidRDefault="0038017D" w:rsidP="00C92FBE">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1.1</w:t>
            </w:r>
          </w:p>
        </w:tc>
      </w:tr>
    </w:tbl>
    <w:p w:rsidR="00CA6C86" w:rsidRPr="008511A3" w:rsidRDefault="00CA6C86" w:rsidP="00720F2B">
      <w:pPr>
        <w:spacing w:line="276" w:lineRule="auto"/>
        <w:rPr>
          <w:rFonts w:eastAsiaTheme="majorEastAsia" w:cstheme="minorHAnsi"/>
          <w:b/>
          <w:color w:val="000000" w:themeColor="text1"/>
          <w:sz w:val="32"/>
          <w:szCs w:val="32"/>
          <w:highlight w:val="yellow"/>
        </w:rPr>
        <w:sectPr w:rsidR="00CA6C86" w:rsidRPr="008511A3" w:rsidSect="00312938">
          <w:footerReference w:type="even" r:id="rId117"/>
          <w:footerReference w:type="default" r:id="rId118"/>
          <w:pgSz w:w="16838" w:h="11906" w:orient="landscape"/>
          <w:pgMar w:top="1797" w:right="1440" w:bottom="1440" w:left="1440" w:header="709" w:footer="709" w:gutter="0"/>
          <w:cols w:space="708"/>
          <w:docGrid w:linePitch="360"/>
        </w:sectPr>
      </w:pPr>
    </w:p>
    <w:p w:rsidR="00F16235" w:rsidRPr="00375E72" w:rsidRDefault="00C92FBE">
      <w:pPr>
        <w:pStyle w:val="Nagwek1"/>
        <w:numPr>
          <w:ilvl w:val="0"/>
          <w:numId w:val="9"/>
        </w:numPr>
      </w:pPr>
      <w:bookmarkStart w:id="270" w:name="_Toc151456886"/>
      <w:r>
        <w:rPr>
          <w:rFonts w:cstheme="minorHAnsi"/>
          <w:noProof/>
          <w:color w:val="000000" w:themeColor="text1"/>
          <w:lang w:eastAsia="pl-PL"/>
        </w:rPr>
        <w:lastRenderedPageBreak/>
        <w:drawing>
          <wp:anchor distT="0" distB="0" distL="114300" distR="114300" simplePos="0" relativeHeight="251761664" behindDoc="0" locked="0" layoutInCell="1" allowOverlap="1">
            <wp:simplePos x="0" y="0"/>
            <wp:positionH relativeFrom="column">
              <wp:posOffset>-1148715</wp:posOffset>
            </wp:positionH>
            <wp:positionV relativeFrom="paragraph">
              <wp:posOffset>-914400</wp:posOffset>
            </wp:positionV>
            <wp:extent cx="7566660" cy="10689686"/>
            <wp:effectExtent l="0" t="0" r="0" b="0"/>
            <wp:wrapNone/>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10.png"/>
                    <pic:cNvPicPr/>
                  </pic:nvPicPr>
                  <pic:blipFill>
                    <a:blip r:embed="rId119">
                      <a:extLst>
                        <a:ext uri="{28A0092B-C50C-407E-A947-70E740481C1C}">
                          <a14:useLocalDpi xmlns:a14="http://schemas.microsoft.com/office/drawing/2010/main" val="0"/>
                        </a:ext>
                      </a:extLst>
                    </a:blip>
                    <a:stretch>
                      <a:fillRect/>
                    </a:stretch>
                  </pic:blipFill>
                  <pic:spPr>
                    <a:xfrm>
                      <a:off x="0" y="0"/>
                      <a:ext cx="7575826" cy="10702635"/>
                    </a:xfrm>
                    <a:prstGeom prst="rect">
                      <a:avLst/>
                    </a:prstGeom>
                  </pic:spPr>
                </pic:pic>
              </a:graphicData>
            </a:graphic>
            <wp14:sizeRelH relativeFrom="margin">
              <wp14:pctWidth>0</wp14:pctWidth>
            </wp14:sizeRelH>
            <wp14:sizeRelV relativeFrom="margin">
              <wp14:pctHeight>0</wp14:pctHeight>
            </wp14:sizeRelV>
          </wp:anchor>
        </w:drawing>
      </w:r>
      <w:r w:rsidR="00CC6F7C" w:rsidRPr="00375E72">
        <w:t>Kształtowanie przestrzeni Gminy oraz obszary strategicznej interwencji</w:t>
      </w:r>
      <w:bookmarkEnd w:id="270"/>
    </w:p>
    <w:p w:rsidR="00F16235" w:rsidRDefault="00F16235" w:rsidP="00720F2B">
      <w:pPr>
        <w:spacing w:line="276" w:lineRule="auto"/>
        <w:rPr>
          <w:rFonts w:cstheme="minorHAnsi"/>
          <w:color w:val="000000" w:themeColor="text1"/>
          <w:highlight w:val="yellow"/>
        </w:rPr>
      </w:pPr>
    </w:p>
    <w:p w:rsidR="00C92FBE" w:rsidRDefault="00C92FBE" w:rsidP="00720F2B">
      <w:pPr>
        <w:spacing w:line="276" w:lineRule="auto"/>
        <w:rPr>
          <w:rFonts w:cstheme="minorHAnsi"/>
          <w:color w:val="000000" w:themeColor="text1"/>
          <w:highlight w:val="yellow"/>
        </w:rPr>
      </w:pPr>
    </w:p>
    <w:p w:rsidR="00C92FBE" w:rsidRDefault="00C92FBE" w:rsidP="00720F2B">
      <w:pPr>
        <w:spacing w:line="276" w:lineRule="auto"/>
        <w:rPr>
          <w:rFonts w:cstheme="minorHAnsi"/>
          <w:color w:val="000000" w:themeColor="text1"/>
          <w:highlight w:val="yellow"/>
        </w:rPr>
      </w:pPr>
    </w:p>
    <w:p w:rsidR="00C92FBE" w:rsidRDefault="00C92FBE" w:rsidP="00720F2B">
      <w:pPr>
        <w:spacing w:line="276" w:lineRule="auto"/>
        <w:rPr>
          <w:rFonts w:cstheme="minorHAnsi"/>
          <w:color w:val="000000" w:themeColor="text1"/>
          <w:highlight w:val="yellow"/>
        </w:rPr>
      </w:pPr>
    </w:p>
    <w:p w:rsidR="00C92FBE" w:rsidRDefault="00C92FBE" w:rsidP="00720F2B">
      <w:pPr>
        <w:spacing w:line="276" w:lineRule="auto"/>
        <w:rPr>
          <w:rFonts w:cstheme="minorHAnsi"/>
          <w:color w:val="000000" w:themeColor="text1"/>
          <w:highlight w:val="yellow"/>
        </w:rPr>
      </w:pPr>
    </w:p>
    <w:p w:rsidR="00C92FBE" w:rsidRDefault="00C92FBE" w:rsidP="00720F2B">
      <w:pPr>
        <w:spacing w:line="276" w:lineRule="auto"/>
        <w:rPr>
          <w:rFonts w:cstheme="minorHAnsi"/>
          <w:color w:val="000000" w:themeColor="text1"/>
          <w:highlight w:val="yellow"/>
        </w:rPr>
      </w:pPr>
    </w:p>
    <w:p w:rsidR="00C92FBE" w:rsidRDefault="00C92FBE" w:rsidP="00720F2B">
      <w:pPr>
        <w:spacing w:line="276" w:lineRule="auto"/>
        <w:rPr>
          <w:rFonts w:cstheme="minorHAnsi"/>
          <w:color w:val="000000" w:themeColor="text1"/>
          <w:highlight w:val="yellow"/>
        </w:rPr>
      </w:pPr>
    </w:p>
    <w:p w:rsidR="00C92FBE" w:rsidRDefault="00C92FBE" w:rsidP="00720F2B">
      <w:pPr>
        <w:spacing w:line="276" w:lineRule="auto"/>
        <w:rPr>
          <w:rFonts w:cstheme="minorHAnsi"/>
          <w:color w:val="000000" w:themeColor="text1"/>
          <w:highlight w:val="yellow"/>
        </w:rPr>
      </w:pPr>
    </w:p>
    <w:p w:rsidR="00C92FBE" w:rsidRDefault="00C92FBE" w:rsidP="00720F2B">
      <w:pPr>
        <w:spacing w:line="276" w:lineRule="auto"/>
        <w:rPr>
          <w:rFonts w:cstheme="minorHAnsi"/>
          <w:color w:val="000000" w:themeColor="text1"/>
          <w:highlight w:val="yellow"/>
        </w:rPr>
      </w:pPr>
    </w:p>
    <w:p w:rsidR="00C92FBE" w:rsidRDefault="00C92FBE" w:rsidP="00720F2B">
      <w:pPr>
        <w:spacing w:line="276" w:lineRule="auto"/>
        <w:rPr>
          <w:rFonts w:cstheme="minorHAnsi"/>
          <w:color w:val="000000" w:themeColor="text1"/>
          <w:highlight w:val="yellow"/>
        </w:rPr>
      </w:pPr>
    </w:p>
    <w:p w:rsidR="00C92FBE" w:rsidRDefault="00C92FBE" w:rsidP="00720F2B">
      <w:pPr>
        <w:spacing w:line="276" w:lineRule="auto"/>
        <w:rPr>
          <w:rFonts w:cstheme="minorHAnsi"/>
          <w:color w:val="000000" w:themeColor="text1"/>
          <w:highlight w:val="yellow"/>
        </w:rPr>
      </w:pPr>
    </w:p>
    <w:p w:rsidR="00C92FBE" w:rsidRDefault="00C92FBE" w:rsidP="00720F2B">
      <w:pPr>
        <w:spacing w:line="276" w:lineRule="auto"/>
        <w:rPr>
          <w:rFonts w:cstheme="minorHAnsi"/>
          <w:color w:val="000000" w:themeColor="text1"/>
          <w:highlight w:val="yellow"/>
        </w:rPr>
      </w:pPr>
    </w:p>
    <w:p w:rsidR="00C92FBE" w:rsidRDefault="00C92FBE" w:rsidP="00720F2B">
      <w:pPr>
        <w:spacing w:line="276" w:lineRule="auto"/>
        <w:rPr>
          <w:rFonts w:cstheme="minorHAnsi"/>
          <w:color w:val="000000" w:themeColor="text1"/>
          <w:highlight w:val="yellow"/>
        </w:rPr>
      </w:pPr>
    </w:p>
    <w:p w:rsidR="00C92FBE" w:rsidRDefault="00C92FBE" w:rsidP="00720F2B">
      <w:pPr>
        <w:spacing w:line="276" w:lineRule="auto"/>
        <w:rPr>
          <w:rFonts w:cstheme="minorHAnsi"/>
          <w:color w:val="000000" w:themeColor="text1"/>
          <w:highlight w:val="yellow"/>
        </w:rPr>
      </w:pPr>
    </w:p>
    <w:p w:rsidR="00C92FBE" w:rsidRDefault="00C92FBE" w:rsidP="00720F2B">
      <w:pPr>
        <w:spacing w:line="276" w:lineRule="auto"/>
        <w:rPr>
          <w:rFonts w:cstheme="minorHAnsi"/>
          <w:color w:val="000000" w:themeColor="text1"/>
          <w:highlight w:val="yellow"/>
        </w:rPr>
      </w:pPr>
    </w:p>
    <w:p w:rsidR="00C92FBE" w:rsidRDefault="00C92FBE" w:rsidP="00720F2B">
      <w:pPr>
        <w:spacing w:line="276" w:lineRule="auto"/>
        <w:rPr>
          <w:rFonts w:cstheme="minorHAnsi"/>
          <w:color w:val="000000" w:themeColor="text1"/>
          <w:highlight w:val="yellow"/>
        </w:rPr>
      </w:pPr>
    </w:p>
    <w:p w:rsidR="00C92FBE" w:rsidRDefault="00C92FBE" w:rsidP="00720F2B">
      <w:pPr>
        <w:spacing w:line="276" w:lineRule="auto"/>
        <w:rPr>
          <w:rFonts w:cstheme="minorHAnsi"/>
          <w:color w:val="000000" w:themeColor="text1"/>
          <w:highlight w:val="yellow"/>
        </w:rPr>
      </w:pPr>
    </w:p>
    <w:p w:rsidR="00C92FBE" w:rsidRDefault="00C92FBE" w:rsidP="00720F2B">
      <w:pPr>
        <w:spacing w:line="276" w:lineRule="auto"/>
        <w:rPr>
          <w:rFonts w:cstheme="minorHAnsi"/>
          <w:color w:val="000000" w:themeColor="text1"/>
          <w:highlight w:val="yellow"/>
        </w:rPr>
      </w:pPr>
    </w:p>
    <w:p w:rsidR="00C92FBE" w:rsidRDefault="00C92FBE" w:rsidP="00720F2B">
      <w:pPr>
        <w:spacing w:line="276" w:lineRule="auto"/>
        <w:rPr>
          <w:rFonts w:cstheme="minorHAnsi"/>
          <w:color w:val="000000" w:themeColor="text1"/>
          <w:highlight w:val="yellow"/>
        </w:rPr>
      </w:pPr>
    </w:p>
    <w:p w:rsidR="00C92FBE" w:rsidRPr="008511A3" w:rsidRDefault="00C92FBE" w:rsidP="00720F2B">
      <w:pPr>
        <w:spacing w:line="276" w:lineRule="auto"/>
        <w:rPr>
          <w:rFonts w:cstheme="minorHAnsi"/>
          <w:color w:val="000000" w:themeColor="text1"/>
          <w:highlight w:val="yellow"/>
        </w:rPr>
      </w:pPr>
    </w:p>
    <w:p w:rsidR="00F16235" w:rsidRDefault="00F16235" w:rsidP="00720F2B">
      <w:pPr>
        <w:spacing w:line="276" w:lineRule="auto"/>
        <w:rPr>
          <w:rFonts w:cstheme="minorHAnsi"/>
          <w:color w:val="000000" w:themeColor="text1"/>
          <w:highlight w:val="yellow"/>
        </w:rPr>
      </w:pPr>
      <w:bookmarkStart w:id="271" w:name="_Toc131498538"/>
      <w:bookmarkStart w:id="272" w:name="_Toc133306970"/>
      <w:bookmarkStart w:id="273" w:name="_Toc136000442"/>
      <w:bookmarkEnd w:id="271"/>
      <w:bookmarkEnd w:id="272"/>
      <w:bookmarkEnd w:id="273"/>
    </w:p>
    <w:p w:rsidR="00C92FBE" w:rsidRPr="008511A3" w:rsidRDefault="00C92FBE" w:rsidP="00720F2B">
      <w:pPr>
        <w:spacing w:line="276" w:lineRule="auto"/>
        <w:rPr>
          <w:rFonts w:cstheme="minorHAnsi"/>
          <w:color w:val="000000" w:themeColor="text1"/>
          <w:highlight w:val="yellow"/>
        </w:rPr>
      </w:pPr>
    </w:p>
    <w:p w:rsidR="00F16235" w:rsidRPr="00334DF7" w:rsidRDefault="00C92FBE">
      <w:pPr>
        <w:pStyle w:val="Nagwek2"/>
        <w:numPr>
          <w:ilvl w:val="1"/>
          <w:numId w:val="55"/>
        </w:numPr>
        <w:spacing w:line="276" w:lineRule="auto"/>
        <w:rPr>
          <w:rFonts w:asciiTheme="minorHAnsi" w:hAnsiTheme="minorHAnsi" w:cstheme="minorHAnsi"/>
          <w:color w:val="000000" w:themeColor="text1"/>
        </w:rPr>
      </w:pPr>
      <w:bookmarkStart w:id="274" w:name="_Toc116458211"/>
      <w:bookmarkStart w:id="275" w:name="_Toc118207510"/>
      <w:r>
        <w:rPr>
          <w:rFonts w:asciiTheme="minorHAnsi" w:hAnsiTheme="minorHAnsi" w:cstheme="minorHAnsi"/>
          <w:color w:val="000000" w:themeColor="text1"/>
        </w:rPr>
        <w:t xml:space="preserve">  </w:t>
      </w:r>
      <w:bookmarkStart w:id="276" w:name="_Toc151456887"/>
      <w:r w:rsidR="00F16235" w:rsidRPr="00334DF7">
        <w:rPr>
          <w:rFonts w:asciiTheme="minorHAnsi" w:hAnsiTheme="minorHAnsi" w:cstheme="minorHAnsi"/>
          <w:color w:val="000000" w:themeColor="text1"/>
        </w:rPr>
        <w:t>Model struktury funkcjonalno – przestrzennej gminy</w:t>
      </w:r>
      <w:bookmarkEnd w:id="274"/>
      <w:bookmarkEnd w:id="275"/>
      <w:bookmarkEnd w:id="276"/>
    </w:p>
    <w:p w:rsidR="00F16235" w:rsidRPr="008511A3" w:rsidRDefault="00F16235" w:rsidP="00720F2B">
      <w:pPr>
        <w:spacing w:line="276" w:lineRule="auto"/>
        <w:rPr>
          <w:rFonts w:cstheme="minorHAnsi"/>
          <w:color w:val="000000" w:themeColor="text1"/>
          <w:highlight w:val="yellow"/>
        </w:rPr>
      </w:pPr>
    </w:p>
    <w:p w:rsidR="00AD4D2A" w:rsidRPr="00334DF7" w:rsidRDefault="00AD4D2A" w:rsidP="00AD4D2A">
      <w:pPr>
        <w:pStyle w:val="AAAA"/>
        <w:spacing w:after="200"/>
        <w:rPr>
          <w:rFonts w:asciiTheme="minorHAnsi" w:eastAsia="Calibri" w:hAnsiTheme="minorHAnsi" w:cstheme="minorHAnsi"/>
          <w:sz w:val="22"/>
          <w:szCs w:val="22"/>
        </w:rPr>
      </w:pPr>
      <w:r w:rsidRPr="00334DF7">
        <w:rPr>
          <w:rFonts w:asciiTheme="minorHAnsi" w:eastAsia="Calibri" w:hAnsiTheme="minorHAnsi" w:cstheme="minorHAnsi"/>
          <w:sz w:val="22"/>
          <w:szCs w:val="22"/>
        </w:rPr>
        <w:t xml:space="preserve">Model struktury funkcjonalno-przestrzennej obrazuje strategiczne pomysły na rozwój gminy zorientowane terytorialnie i jest efektem zintegrowanego procesu planistycznego. W swym założeniu ma stanowić porządkujący składnik strategii, źródło i rodzaj najważniejszych ustaleń rozwojowych osadzonych przestrzennie. Bazą modelu jest przestrzeń, która jest dobrem </w:t>
      </w:r>
      <w:r w:rsidRPr="00334DF7">
        <w:rPr>
          <w:rFonts w:asciiTheme="minorHAnsi" w:eastAsia="Calibri" w:hAnsiTheme="minorHAnsi" w:cstheme="minorHAnsi"/>
          <w:sz w:val="22"/>
          <w:szCs w:val="22"/>
        </w:rPr>
        <w:br/>
        <w:t xml:space="preserve">i zasobem o strategicznym znaczeniu dla społeczności lokalnych. Przestrzeń ma określoną powierzchnię, posiada konkretną wartość, a jednocześnie zmienia się pod wpływem trendów </w:t>
      </w:r>
      <w:r w:rsidRPr="00334DF7">
        <w:rPr>
          <w:rFonts w:asciiTheme="minorHAnsi" w:eastAsia="Calibri" w:hAnsiTheme="minorHAnsi" w:cstheme="minorHAnsi"/>
          <w:sz w:val="22"/>
          <w:szCs w:val="22"/>
        </w:rPr>
        <w:lastRenderedPageBreak/>
        <w:t xml:space="preserve">globalnych (np. zmiany klimatyczne) oraz lokalnych (np. podlega silnej presji rozwojowej </w:t>
      </w:r>
      <w:r w:rsidRPr="00334DF7">
        <w:rPr>
          <w:rFonts w:asciiTheme="minorHAnsi" w:eastAsia="Calibri" w:hAnsiTheme="minorHAnsi" w:cstheme="minorHAnsi"/>
          <w:sz w:val="22"/>
          <w:szCs w:val="22"/>
        </w:rPr>
        <w:br/>
        <w:t xml:space="preserve">i zawłaszczaniu przez indywidualnych właścicieli). </w:t>
      </w:r>
    </w:p>
    <w:p w:rsidR="00AD4D2A" w:rsidRPr="00334DF7" w:rsidRDefault="00AD4D2A" w:rsidP="00AD4D2A">
      <w:pPr>
        <w:pStyle w:val="AAAA"/>
        <w:spacing w:after="200"/>
        <w:rPr>
          <w:rFonts w:asciiTheme="minorHAnsi" w:eastAsia="Calibri" w:hAnsiTheme="minorHAnsi" w:cstheme="minorHAnsi"/>
          <w:sz w:val="22"/>
          <w:szCs w:val="22"/>
        </w:rPr>
      </w:pPr>
      <w:r w:rsidRPr="00334DF7">
        <w:rPr>
          <w:rFonts w:asciiTheme="minorHAnsi" w:eastAsia="Calibri" w:hAnsiTheme="minorHAnsi" w:cstheme="minorHAnsi"/>
          <w:sz w:val="22"/>
          <w:szCs w:val="22"/>
        </w:rPr>
        <w:t>Model rozumiany jest jako przedstawienie długookresowej strategicznej wizji rozwoju gminy wynikającej z wewnętrznych i zewnętrznych uwarunkowań, zdiagnozowanych potrzeb rozwojowych i posiadanego potencjału, z uwzględnieniem jego specyfiki i zróżnicowania wewnętrznego. Model wskazuje obszary, które strategia rozwoju uznaje za istotne dla osiągnięcia celów rozwoju, obszary wymagające ochrony oraz rodzaje powiązań funkcjonalnych występujących pomiędzy poszczególnymi obszarami.</w:t>
      </w:r>
    </w:p>
    <w:p w:rsidR="00AD4D2A" w:rsidRPr="00334DF7" w:rsidRDefault="00AD4D2A" w:rsidP="00AD4D2A">
      <w:pPr>
        <w:pStyle w:val="AAAA"/>
        <w:spacing w:after="120"/>
        <w:ind w:firstLine="0"/>
        <w:rPr>
          <w:rFonts w:asciiTheme="minorHAnsi" w:eastAsia="Calibri" w:hAnsiTheme="minorHAnsi" w:cstheme="minorHAnsi"/>
          <w:sz w:val="22"/>
          <w:szCs w:val="22"/>
        </w:rPr>
      </w:pPr>
      <w:r w:rsidRPr="00334DF7">
        <w:rPr>
          <w:rFonts w:asciiTheme="minorHAnsi" w:eastAsia="Calibri" w:hAnsiTheme="minorHAnsi" w:cstheme="minorHAnsi"/>
          <w:sz w:val="22"/>
          <w:szCs w:val="22"/>
        </w:rPr>
        <w:t>Główne zadania modelu to:</w:t>
      </w:r>
    </w:p>
    <w:p w:rsidR="00AD4D2A" w:rsidRPr="00334DF7" w:rsidRDefault="00AD4D2A">
      <w:pPr>
        <w:pStyle w:val="AAAA"/>
        <w:numPr>
          <w:ilvl w:val="0"/>
          <w:numId w:val="37"/>
        </w:numPr>
        <w:ind w:left="851" w:hanging="425"/>
        <w:rPr>
          <w:rFonts w:asciiTheme="minorHAnsi" w:eastAsia="Calibri" w:hAnsiTheme="minorHAnsi" w:cstheme="minorHAnsi"/>
          <w:sz w:val="22"/>
          <w:szCs w:val="22"/>
        </w:rPr>
      </w:pPr>
      <w:r w:rsidRPr="00334DF7">
        <w:rPr>
          <w:rFonts w:asciiTheme="minorHAnsi" w:eastAsia="Calibri" w:hAnsiTheme="minorHAnsi" w:cstheme="minorHAnsi"/>
          <w:sz w:val="22"/>
          <w:szCs w:val="22"/>
        </w:rPr>
        <w:t xml:space="preserve">obrazować kierunki rozwoju przestrzennego, </w:t>
      </w:r>
    </w:p>
    <w:p w:rsidR="00AD4D2A" w:rsidRPr="00334DF7" w:rsidRDefault="00AD4D2A">
      <w:pPr>
        <w:pStyle w:val="AAAA"/>
        <w:numPr>
          <w:ilvl w:val="0"/>
          <w:numId w:val="37"/>
        </w:numPr>
        <w:ind w:left="851" w:hanging="425"/>
        <w:rPr>
          <w:rFonts w:asciiTheme="minorHAnsi" w:eastAsia="Calibri" w:hAnsiTheme="minorHAnsi" w:cstheme="minorHAnsi"/>
          <w:sz w:val="22"/>
          <w:szCs w:val="22"/>
        </w:rPr>
      </w:pPr>
      <w:r w:rsidRPr="00334DF7">
        <w:rPr>
          <w:rFonts w:asciiTheme="minorHAnsi" w:eastAsia="Calibri" w:hAnsiTheme="minorHAnsi" w:cstheme="minorHAnsi"/>
          <w:sz w:val="22"/>
          <w:szCs w:val="22"/>
        </w:rPr>
        <w:t xml:space="preserve">opisywać spodziewane efekty przekształceń przestrzeni wynikające z realizacji celów strategii oraz wyjaśniać spójność interwencji dedykowanych danym obszarom, </w:t>
      </w:r>
    </w:p>
    <w:p w:rsidR="00AD4D2A" w:rsidRPr="00334DF7" w:rsidRDefault="00AD4D2A">
      <w:pPr>
        <w:pStyle w:val="AAAA"/>
        <w:numPr>
          <w:ilvl w:val="0"/>
          <w:numId w:val="37"/>
        </w:numPr>
        <w:ind w:left="851" w:hanging="425"/>
        <w:rPr>
          <w:rFonts w:asciiTheme="minorHAnsi" w:eastAsia="Calibri" w:hAnsiTheme="minorHAnsi" w:cstheme="minorHAnsi"/>
          <w:sz w:val="22"/>
          <w:szCs w:val="22"/>
        </w:rPr>
      </w:pPr>
      <w:r w:rsidRPr="00334DF7">
        <w:rPr>
          <w:rFonts w:asciiTheme="minorHAnsi" w:eastAsia="Calibri" w:hAnsiTheme="minorHAnsi" w:cstheme="minorHAnsi"/>
          <w:sz w:val="22"/>
          <w:szCs w:val="22"/>
        </w:rPr>
        <w:t xml:space="preserve">określać i hierarchizować obszary o różnych charakterystykach oraz powiązaniach między nimi, formułować ogólne zalecenia (rekomendacje) i zasady dotyczące gospodarowania przestrzenią (ze szczególnym uwzględnieniem obszarów istotnych z punktu widzenia rozwoju gminy), </w:t>
      </w:r>
    </w:p>
    <w:p w:rsidR="00AD4D2A" w:rsidRPr="00334DF7" w:rsidRDefault="00AD4D2A">
      <w:pPr>
        <w:pStyle w:val="AAAA"/>
        <w:numPr>
          <w:ilvl w:val="0"/>
          <w:numId w:val="37"/>
        </w:numPr>
        <w:ind w:left="851" w:hanging="425"/>
        <w:rPr>
          <w:rFonts w:asciiTheme="minorHAnsi" w:eastAsia="Calibri" w:hAnsiTheme="minorHAnsi" w:cstheme="minorHAnsi"/>
          <w:sz w:val="22"/>
          <w:szCs w:val="22"/>
        </w:rPr>
      </w:pPr>
      <w:r w:rsidRPr="00334DF7">
        <w:rPr>
          <w:rFonts w:asciiTheme="minorHAnsi" w:eastAsia="Calibri" w:hAnsiTheme="minorHAnsi" w:cstheme="minorHAnsi"/>
          <w:sz w:val="22"/>
          <w:szCs w:val="22"/>
        </w:rPr>
        <w:t xml:space="preserve">ustalać ramy współpracy z interesariuszami na obszarach realizacji wyznaczonych celów rozwoju (np. właścicielami nieruchomości, instytucjami rządowymi i JST, inwestorami, przedsiębiorcami), </w:t>
      </w:r>
    </w:p>
    <w:p w:rsidR="00AD4D2A" w:rsidRPr="00334DF7" w:rsidRDefault="00AD4D2A">
      <w:pPr>
        <w:pStyle w:val="AAAA"/>
        <w:numPr>
          <w:ilvl w:val="0"/>
          <w:numId w:val="37"/>
        </w:numPr>
        <w:ind w:left="851" w:hanging="425"/>
        <w:rPr>
          <w:rFonts w:asciiTheme="minorHAnsi" w:eastAsia="Calibri" w:hAnsiTheme="minorHAnsi" w:cstheme="minorHAnsi"/>
          <w:sz w:val="22"/>
          <w:szCs w:val="22"/>
        </w:rPr>
      </w:pPr>
      <w:r w:rsidRPr="00334DF7">
        <w:rPr>
          <w:rFonts w:asciiTheme="minorHAnsi" w:eastAsia="Calibri" w:hAnsiTheme="minorHAnsi" w:cstheme="minorHAnsi"/>
          <w:sz w:val="22"/>
          <w:szCs w:val="22"/>
        </w:rPr>
        <w:t xml:space="preserve">tłumaczyć wartości ważne w długiej perspektywie czasowej, wyrażane w wizji rozwoju  decydujące o prowadzonej polityce rozwoju, </w:t>
      </w:r>
    </w:p>
    <w:p w:rsidR="00AD4D2A" w:rsidRPr="00334DF7" w:rsidRDefault="00AD4D2A">
      <w:pPr>
        <w:pStyle w:val="AAAA"/>
        <w:numPr>
          <w:ilvl w:val="0"/>
          <w:numId w:val="37"/>
        </w:numPr>
        <w:spacing w:after="200"/>
        <w:ind w:left="851" w:hanging="425"/>
        <w:rPr>
          <w:rFonts w:asciiTheme="minorHAnsi" w:eastAsia="Calibri" w:hAnsiTheme="minorHAnsi" w:cstheme="minorHAnsi"/>
          <w:sz w:val="22"/>
          <w:szCs w:val="22"/>
        </w:rPr>
      </w:pPr>
      <w:r w:rsidRPr="00334DF7">
        <w:rPr>
          <w:rFonts w:asciiTheme="minorHAnsi" w:eastAsia="Calibri" w:hAnsiTheme="minorHAnsi" w:cstheme="minorHAnsi"/>
          <w:sz w:val="22"/>
          <w:szCs w:val="22"/>
        </w:rPr>
        <w:t xml:space="preserve">definiować interes publiczny poprzez ustalenie ram działania dla strategii, polityk </w:t>
      </w:r>
      <w:r w:rsidRPr="00334DF7">
        <w:rPr>
          <w:rFonts w:asciiTheme="minorHAnsi" w:eastAsia="Calibri" w:hAnsiTheme="minorHAnsi" w:cstheme="minorHAnsi"/>
          <w:sz w:val="22"/>
          <w:szCs w:val="22"/>
        </w:rPr>
        <w:br/>
        <w:t xml:space="preserve">i użytkowania przestrzeni, a w konsekwencji pełnić funkcje prewencyjne przed ewentualnymi konfliktami – społecznymi, przestrzennymi, środowiskowymi (np. dotyczącymi lokalizowania kontrowersyjnych inwestycji). </w:t>
      </w:r>
    </w:p>
    <w:p w:rsidR="00AD4D2A" w:rsidRPr="0002518D" w:rsidRDefault="00AD4D2A" w:rsidP="00AD4D2A">
      <w:pPr>
        <w:pStyle w:val="AAAA"/>
        <w:spacing w:after="200"/>
        <w:rPr>
          <w:rFonts w:asciiTheme="minorHAnsi" w:eastAsia="Calibri" w:hAnsiTheme="minorHAnsi" w:cstheme="minorHAnsi"/>
          <w:sz w:val="22"/>
          <w:szCs w:val="22"/>
        </w:rPr>
      </w:pPr>
      <w:r w:rsidRPr="0002518D">
        <w:rPr>
          <w:rFonts w:asciiTheme="minorHAnsi" w:eastAsia="Calibri" w:hAnsiTheme="minorHAnsi" w:cstheme="minorHAnsi"/>
          <w:sz w:val="22"/>
          <w:szCs w:val="22"/>
        </w:rPr>
        <w:t xml:space="preserve">W ramach najważniejszych zadań inwestycyjnych na obszarze gminy </w:t>
      </w:r>
      <w:r w:rsidR="0002518D" w:rsidRPr="0002518D">
        <w:rPr>
          <w:rFonts w:asciiTheme="minorHAnsi" w:eastAsia="Calibri" w:hAnsiTheme="minorHAnsi" w:cstheme="minorHAnsi"/>
          <w:sz w:val="22"/>
          <w:szCs w:val="22"/>
          <w:lang w:val="pl-PL"/>
        </w:rPr>
        <w:t xml:space="preserve">Masłowice </w:t>
      </w:r>
      <w:r w:rsidRPr="0002518D">
        <w:rPr>
          <w:rFonts w:asciiTheme="minorHAnsi" w:eastAsia="Calibri" w:hAnsiTheme="minorHAnsi" w:cstheme="minorHAnsi"/>
          <w:sz w:val="22"/>
          <w:szCs w:val="22"/>
        </w:rPr>
        <w:t>można wymienić:</w:t>
      </w:r>
    </w:p>
    <w:p w:rsidR="00AD4D2A" w:rsidRPr="0002518D" w:rsidRDefault="00AD4D2A" w:rsidP="00AD4D2A">
      <w:pPr>
        <w:pStyle w:val="AAAA"/>
        <w:ind w:left="709" w:firstLine="0"/>
        <w:rPr>
          <w:rFonts w:asciiTheme="minorHAnsi" w:eastAsia="Calibri" w:hAnsiTheme="minorHAnsi" w:cstheme="minorHAnsi"/>
          <w:b/>
          <w:sz w:val="22"/>
          <w:szCs w:val="22"/>
        </w:rPr>
      </w:pPr>
      <w:r w:rsidRPr="0002518D">
        <w:rPr>
          <w:rFonts w:asciiTheme="minorHAnsi" w:eastAsia="Calibri" w:hAnsiTheme="minorHAnsi" w:cstheme="minorHAnsi"/>
          <w:b/>
          <w:sz w:val="22"/>
          <w:szCs w:val="22"/>
        </w:rPr>
        <w:t xml:space="preserve">Infrastruktura komunikacyjna: </w:t>
      </w:r>
    </w:p>
    <w:p w:rsidR="00AD4D2A" w:rsidRPr="0002518D" w:rsidRDefault="00AD4D2A">
      <w:pPr>
        <w:pStyle w:val="AAAA"/>
        <w:numPr>
          <w:ilvl w:val="0"/>
          <w:numId w:val="37"/>
        </w:numPr>
        <w:ind w:left="851" w:hanging="425"/>
        <w:rPr>
          <w:rFonts w:asciiTheme="minorHAnsi" w:eastAsia="Calibri" w:hAnsiTheme="minorHAnsi" w:cstheme="minorHAnsi"/>
          <w:sz w:val="22"/>
          <w:szCs w:val="22"/>
        </w:rPr>
      </w:pPr>
      <w:r w:rsidRPr="0002518D">
        <w:rPr>
          <w:rFonts w:asciiTheme="minorHAnsi" w:eastAsia="Calibri" w:hAnsiTheme="minorHAnsi" w:cstheme="minorHAnsi"/>
          <w:sz w:val="22"/>
          <w:szCs w:val="22"/>
        </w:rPr>
        <w:t>budowa sieci dróg rowerowych (ścieżek rowerowych, zaplecza technicznego typu miejsca postojowe, elektryczne stacje ładowania rowerów itp.),</w:t>
      </w:r>
    </w:p>
    <w:p w:rsidR="00AD4D2A" w:rsidRPr="0002518D" w:rsidRDefault="00AD4D2A">
      <w:pPr>
        <w:pStyle w:val="AAAA"/>
        <w:numPr>
          <w:ilvl w:val="0"/>
          <w:numId w:val="37"/>
        </w:numPr>
        <w:ind w:left="851" w:hanging="425"/>
        <w:rPr>
          <w:rFonts w:asciiTheme="minorHAnsi" w:eastAsia="Calibri" w:hAnsiTheme="minorHAnsi" w:cstheme="minorHAnsi"/>
          <w:sz w:val="22"/>
          <w:szCs w:val="22"/>
        </w:rPr>
      </w:pPr>
      <w:r w:rsidRPr="0002518D">
        <w:rPr>
          <w:rFonts w:asciiTheme="minorHAnsi" w:eastAsia="Calibri" w:hAnsiTheme="minorHAnsi" w:cstheme="minorHAnsi"/>
          <w:sz w:val="22"/>
          <w:szCs w:val="22"/>
        </w:rPr>
        <w:t>modernizacja i rozbudowa systemu oświetlenia ulicznego (wymiana i montaż nowych lamp energooszczędnych),</w:t>
      </w:r>
    </w:p>
    <w:p w:rsidR="00AD4D2A" w:rsidRPr="0002518D" w:rsidRDefault="00AD4D2A">
      <w:pPr>
        <w:pStyle w:val="AAAA"/>
        <w:numPr>
          <w:ilvl w:val="0"/>
          <w:numId w:val="37"/>
        </w:numPr>
        <w:ind w:left="851" w:hanging="425"/>
        <w:rPr>
          <w:rFonts w:asciiTheme="minorHAnsi" w:eastAsia="Calibri" w:hAnsiTheme="minorHAnsi" w:cstheme="minorHAnsi"/>
          <w:sz w:val="22"/>
          <w:szCs w:val="22"/>
        </w:rPr>
      </w:pPr>
      <w:r w:rsidRPr="0002518D">
        <w:rPr>
          <w:rFonts w:asciiTheme="minorHAnsi" w:eastAsia="Calibri" w:hAnsiTheme="minorHAnsi" w:cstheme="minorHAnsi"/>
          <w:sz w:val="22"/>
          <w:szCs w:val="22"/>
        </w:rPr>
        <w:t xml:space="preserve">budowa, przebudowa modernizacja, sieci dróg, mostów, przepustów oraz </w:t>
      </w:r>
      <w:r w:rsidR="0002518D" w:rsidRPr="0002518D">
        <w:rPr>
          <w:rFonts w:asciiTheme="minorHAnsi" w:eastAsia="Calibri" w:hAnsiTheme="minorHAnsi" w:cstheme="minorHAnsi"/>
          <w:sz w:val="22"/>
          <w:szCs w:val="22"/>
          <w:lang w:val="pl-PL"/>
        </w:rPr>
        <w:t>miejsc prakingowych</w:t>
      </w:r>
      <w:r w:rsidRPr="0002518D">
        <w:rPr>
          <w:rFonts w:asciiTheme="minorHAnsi" w:eastAsia="Calibri" w:hAnsiTheme="minorHAnsi" w:cstheme="minorHAnsi"/>
          <w:sz w:val="22"/>
          <w:szCs w:val="22"/>
        </w:rPr>
        <w:t>,</w:t>
      </w:r>
    </w:p>
    <w:p w:rsidR="00AD4D2A" w:rsidRPr="0002518D" w:rsidRDefault="00AD4D2A">
      <w:pPr>
        <w:pStyle w:val="AAAA"/>
        <w:numPr>
          <w:ilvl w:val="0"/>
          <w:numId w:val="37"/>
        </w:numPr>
        <w:ind w:left="851" w:hanging="425"/>
        <w:rPr>
          <w:rFonts w:asciiTheme="minorHAnsi" w:eastAsia="Calibri" w:hAnsiTheme="minorHAnsi" w:cstheme="minorHAnsi"/>
          <w:sz w:val="22"/>
          <w:szCs w:val="22"/>
        </w:rPr>
      </w:pPr>
      <w:r w:rsidRPr="0002518D">
        <w:rPr>
          <w:rFonts w:asciiTheme="minorHAnsi" w:eastAsia="Calibri" w:hAnsiTheme="minorHAnsi" w:cstheme="minorHAnsi"/>
          <w:sz w:val="22"/>
          <w:szCs w:val="22"/>
        </w:rPr>
        <w:t>modernizacja i budowa dróg lokalnych i chodników.</w:t>
      </w:r>
    </w:p>
    <w:p w:rsidR="00334DF7" w:rsidRDefault="00334DF7" w:rsidP="00AD4D2A">
      <w:pPr>
        <w:pStyle w:val="AAAA"/>
        <w:ind w:firstLine="0"/>
        <w:rPr>
          <w:rFonts w:asciiTheme="minorHAnsi" w:eastAsia="Calibri" w:hAnsiTheme="minorHAnsi" w:cstheme="minorHAnsi"/>
          <w:b/>
          <w:sz w:val="22"/>
          <w:szCs w:val="22"/>
          <w:highlight w:val="yellow"/>
        </w:rPr>
      </w:pPr>
    </w:p>
    <w:p w:rsidR="00AD4D2A" w:rsidRPr="0002518D" w:rsidRDefault="00AD4D2A" w:rsidP="00AD4D2A">
      <w:pPr>
        <w:pStyle w:val="AAAA"/>
        <w:ind w:firstLine="0"/>
        <w:rPr>
          <w:rFonts w:asciiTheme="minorHAnsi" w:eastAsia="Calibri" w:hAnsiTheme="minorHAnsi" w:cstheme="minorHAnsi"/>
          <w:b/>
          <w:sz w:val="22"/>
          <w:szCs w:val="22"/>
        </w:rPr>
      </w:pPr>
      <w:r w:rsidRPr="0002518D">
        <w:rPr>
          <w:rFonts w:asciiTheme="minorHAnsi" w:eastAsia="Calibri" w:hAnsiTheme="minorHAnsi" w:cstheme="minorHAnsi"/>
          <w:b/>
          <w:sz w:val="22"/>
          <w:szCs w:val="22"/>
        </w:rPr>
        <w:t>Infrastruktura rekreacyjno-sportowa:</w:t>
      </w:r>
    </w:p>
    <w:p w:rsidR="00AD4D2A" w:rsidRPr="0002518D" w:rsidRDefault="00AD4D2A">
      <w:pPr>
        <w:pStyle w:val="AAAA"/>
        <w:numPr>
          <w:ilvl w:val="0"/>
          <w:numId w:val="37"/>
        </w:numPr>
        <w:ind w:left="851" w:hanging="425"/>
        <w:rPr>
          <w:rFonts w:asciiTheme="minorHAnsi" w:eastAsia="Calibri" w:hAnsiTheme="minorHAnsi" w:cstheme="minorHAnsi"/>
          <w:sz w:val="22"/>
          <w:szCs w:val="22"/>
        </w:rPr>
      </w:pPr>
      <w:r w:rsidRPr="0002518D">
        <w:rPr>
          <w:rFonts w:asciiTheme="minorHAnsi" w:eastAsia="Calibri" w:hAnsiTheme="minorHAnsi" w:cstheme="minorHAnsi"/>
          <w:sz w:val="22"/>
          <w:szCs w:val="22"/>
        </w:rPr>
        <w:t>rozwój infrastruktury turystyczno-rekreacyjnej,</w:t>
      </w:r>
    </w:p>
    <w:p w:rsidR="00AD4D2A" w:rsidRPr="0002518D" w:rsidRDefault="00AD4D2A">
      <w:pPr>
        <w:pStyle w:val="AAAA"/>
        <w:numPr>
          <w:ilvl w:val="0"/>
          <w:numId w:val="37"/>
        </w:numPr>
        <w:ind w:left="851" w:hanging="425"/>
        <w:rPr>
          <w:rFonts w:asciiTheme="minorHAnsi" w:eastAsia="Calibri" w:hAnsiTheme="minorHAnsi" w:cstheme="minorHAnsi"/>
          <w:sz w:val="22"/>
          <w:szCs w:val="22"/>
        </w:rPr>
      </w:pPr>
      <w:r w:rsidRPr="0002518D">
        <w:rPr>
          <w:rFonts w:asciiTheme="minorHAnsi" w:eastAsia="Calibri" w:hAnsiTheme="minorHAnsi" w:cstheme="minorHAnsi"/>
          <w:sz w:val="22"/>
          <w:szCs w:val="22"/>
        </w:rPr>
        <w:t>modernizacja obiektów sportowo – rekreacyjnych,</w:t>
      </w:r>
    </w:p>
    <w:p w:rsidR="00334DF7" w:rsidRDefault="00334DF7" w:rsidP="00334DF7">
      <w:pPr>
        <w:pStyle w:val="AAAA"/>
        <w:ind w:left="851" w:firstLine="0"/>
        <w:rPr>
          <w:rFonts w:asciiTheme="minorHAnsi" w:eastAsia="Calibri" w:hAnsiTheme="minorHAnsi" w:cstheme="minorHAnsi"/>
          <w:sz w:val="22"/>
          <w:szCs w:val="22"/>
          <w:highlight w:val="yellow"/>
        </w:rPr>
      </w:pPr>
    </w:p>
    <w:p w:rsidR="00C92FBE" w:rsidRPr="008511A3" w:rsidRDefault="00C92FBE" w:rsidP="00334DF7">
      <w:pPr>
        <w:pStyle w:val="AAAA"/>
        <w:ind w:left="851" w:firstLine="0"/>
        <w:rPr>
          <w:rFonts w:asciiTheme="minorHAnsi" w:eastAsia="Calibri" w:hAnsiTheme="minorHAnsi" w:cstheme="minorHAnsi"/>
          <w:sz w:val="22"/>
          <w:szCs w:val="22"/>
          <w:highlight w:val="yellow"/>
        </w:rPr>
      </w:pPr>
    </w:p>
    <w:p w:rsidR="00AD4D2A" w:rsidRPr="0002518D" w:rsidRDefault="00AD4D2A" w:rsidP="00AD4D2A">
      <w:pPr>
        <w:pStyle w:val="AAAA"/>
        <w:ind w:firstLine="0"/>
        <w:rPr>
          <w:rFonts w:asciiTheme="minorHAnsi" w:eastAsia="Calibri" w:hAnsiTheme="minorHAnsi" w:cstheme="minorHAnsi"/>
          <w:b/>
          <w:sz w:val="22"/>
          <w:szCs w:val="22"/>
        </w:rPr>
      </w:pPr>
      <w:r w:rsidRPr="0002518D">
        <w:rPr>
          <w:rFonts w:asciiTheme="minorHAnsi" w:eastAsia="Calibri" w:hAnsiTheme="minorHAnsi" w:cstheme="minorHAnsi"/>
          <w:b/>
          <w:sz w:val="22"/>
          <w:szCs w:val="22"/>
        </w:rPr>
        <w:lastRenderedPageBreak/>
        <w:t xml:space="preserve">Infrastruktura techniczna i przestrzeń publiczna: </w:t>
      </w:r>
    </w:p>
    <w:p w:rsidR="00AD4D2A" w:rsidRPr="0002518D" w:rsidRDefault="00AD4D2A">
      <w:pPr>
        <w:pStyle w:val="AAAA"/>
        <w:numPr>
          <w:ilvl w:val="0"/>
          <w:numId w:val="37"/>
        </w:numPr>
        <w:ind w:left="851" w:hanging="425"/>
        <w:rPr>
          <w:rFonts w:asciiTheme="minorHAnsi" w:eastAsia="Calibri" w:hAnsiTheme="minorHAnsi" w:cstheme="minorHAnsi"/>
          <w:sz w:val="22"/>
          <w:szCs w:val="22"/>
        </w:rPr>
      </w:pPr>
      <w:r w:rsidRPr="0002518D">
        <w:rPr>
          <w:rFonts w:asciiTheme="minorHAnsi" w:eastAsia="Calibri" w:hAnsiTheme="minorHAnsi" w:cstheme="minorHAnsi"/>
          <w:sz w:val="22"/>
          <w:szCs w:val="22"/>
        </w:rPr>
        <w:t>inwestycje w infrastrukturę wodno-kanalizacyjną:</w:t>
      </w:r>
    </w:p>
    <w:p w:rsidR="00AD4D2A" w:rsidRPr="0002518D" w:rsidRDefault="00AD4D2A">
      <w:pPr>
        <w:pStyle w:val="AAAA"/>
        <w:numPr>
          <w:ilvl w:val="0"/>
          <w:numId w:val="38"/>
        </w:numPr>
        <w:ind w:left="1134" w:hanging="283"/>
        <w:rPr>
          <w:rFonts w:asciiTheme="minorHAnsi" w:eastAsia="Calibri" w:hAnsiTheme="minorHAnsi" w:cstheme="minorHAnsi"/>
          <w:sz w:val="22"/>
          <w:szCs w:val="22"/>
        </w:rPr>
      </w:pPr>
      <w:r w:rsidRPr="0002518D">
        <w:rPr>
          <w:rFonts w:asciiTheme="minorHAnsi" w:eastAsia="Calibri" w:hAnsiTheme="minorHAnsi" w:cstheme="minorHAnsi"/>
          <w:sz w:val="22"/>
          <w:szCs w:val="22"/>
        </w:rPr>
        <w:t>budowa oraz rozbudowa sieci kanalizacji i sieci wodociągowej oraz modernizacja sieci istniejących,</w:t>
      </w:r>
    </w:p>
    <w:p w:rsidR="00AD4D2A" w:rsidRPr="0002518D" w:rsidRDefault="00AD4D2A">
      <w:pPr>
        <w:pStyle w:val="AAAA"/>
        <w:numPr>
          <w:ilvl w:val="0"/>
          <w:numId w:val="38"/>
        </w:numPr>
        <w:ind w:left="1134" w:hanging="283"/>
        <w:rPr>
          <w:rFonts w:asciiTheme="minorHAnsi" w:eastAsia="Calibri" w:hAnsiTheme="minorHAnsi" w:cstheme="minorHAnsi"/>
          <w:sz w:val="22"/>
          <w:szCs w:val="22"/>
        </w:rPr>
      </w:pPr>
      <w:r w:rsidRPr="0002518D">
        <w:rPr>
          <w:rFonts w:asciiTheme="minorHAnsi" w:eastAsia="Calibri" w:hAnsiTheme="minorHAnsi" w:cstheme="minorHAnsi"/>
          <w:sz w:val="22"/>
          <w:szCs w:val="22"/>
        </w:rPr>
        <w:t xml:space="preserve">budowa przydomowych oczyszczalni ścieków, </w:t>
      </w:r>
    </w:p>
    <w:p w:rsidR="00AD4D2A" w:rsidRPr="0002518D" w:rsidRDefault="00AD4D2A">
      <w:pPr>
        <w:pStyle w:val="AAAA"/>
        <w:numPr>
          <w:ilvl w:val="0"/>
          <w:numId w:val="38"/>
        </w:numPr>
        <w:ind w:left="1134" w:hanging="283"/>
        <w:rPr>
          <w:rFonts w:asciiTheme="minorHAnsi" w:eastAsia="Calibri" w:hAnsiTheme="minorHAnsi" w:cstheme="minorHAnsi"/>
          <w:sz w:val="22"/>
          <w:szCs w:val="22"/>
        </w:rPr>
      </w:pPr>
      <w:r w:rsidRPr="0002518D">
        <w:rPr>
          <w:rFonts w:asciiTheme="minorHAnsi" w:eastAsia="Calibri" w:hAnsiTheme="minorHAnsi" w:cstheme="minorHAnsi"/>
          <w:sz w:val="22"/>
          <w:szCs w:val="22"/>
        </w:rPr>
        <w:t>modernizacja oczyszczalni ścieków, przepompowni ścieków oraz stacji uzdatniania wody wraz z hydroforniami,</w:t>
      </w:r>
    </w:p>
    <w:p w:rsidR="00AD4D2A" w:rsidRPr="0002518D" w:rsidRDefault="00AD4D2A">
      <w:pPr>
        <w:pStyle w:val="AAAA"/>
        <w:numPr>
          <w:ilvl w:val="0"/>
          <w:numId w:val="37"/>
        </w:numPr>
        <w:ind w:left="851" w:hanging="425"/>
        <w:rPr>
          <w:rFonts w:asciiTheme="minorHAnsi" w:eastAsia="Calibri" w:hAnsiTheme="minorHAnsi" w:cstheme="minorHAnsi"/>
          <w:sz w:val="22"/>
          <w:szCs w:val="22"/>
        </w:rPr>
      </w:pPr>
      <w:r w:rsidRPr="0002518D">
        <w:rPr>
          <w:rFonts w:asciiTheme="minorHAnsi" w:eastAsia="Calibri" w:hAnsiTheme="minorHAnsi" w:cstheme="minorHAnsi"/>
          <w:sz w:val="22"/>
          <w:szCs w:val="22"/>
        </w:rPr>
        <w:t>rozwój odnawialnych źródeł energii,</w:t>
      </w:r>
    </w:p>
    <w:p w:rsidR="00AD4D2A" w:rsidRPr="0002518D" w:rsidRDefault="00AD4D2A">
      <w:pPr>
        <w:pStyle w:val="AAAA"/>
        <w:numPr>
          <w:ilvl w:val="0"/>
          <w:numId w:val="37"/>
        </w:numPr>
        <w:ind w:left="851" w:hanging="425"/>
        <w:rPr>
          <w:rFonts w:asciiTheme="minorHAnsi" w:eastAsia="Calibri" w:hAnsiTheme="minorHAnsi" w:cstheme="minorHAnsi"/>
          <w:sz w:val="22"/>
          <w:szCs w:val="22"/>
        </w:rPr>
      </w:pPr>
      <w:r w:rsidRPr="0002518D">
        <w:rPr>
          <w:rFonts w:asciiTheme="minorHAnsi" w:eastAsia="Calibri" w:hAnsiTheme="minorHAnsi" w:cstheme="minorHAnsi"/>
          <w:sz w:val="22"/>
          <w:szCs w:val="22"/>
        </w:rPr>
        <w:t xml:space="preserve">rewitalizacja przestrzeni publicznej, </w:t>
      </w:r>
    </w:p>
    <w:p w:rsidR="00AD4D2A" w:rsidRDefault="00AD4D2A">
      <w:pPr>
        <w:pStyle w:val="AAAA"/>
        <w:numPr>
          <w:ilvl w:val="0"/>
          <w:numId w:val="37"/>
        </w:numPr>
        <w:ind w:left="851" w:hanging="425"/>
        <w:rPr>
          <w:rFonts w:asciiTheme="minorHAnsi" w:eastAsia="Calibri" w:hAnsiTheme="minorHAnsi" w:cstheme="minorHAnsi"/>
          <w:sz w:val="22"/>
          <w:szCs w:val="22"/>
        </w:rPr>
      </w:pPr>
      <w:r w:rsidRPr="0002518D">
        <w:rPr>
          <w:rFonts w:asciiTheme="minorHAnsi" w:eastAsia="Calibri" w:hAnsiTheme="minorHAnsi" w:cstheme="minorHAnsi"/>
          <w:sz w:val="22"/>
          <w:szCs w:val="22"/>
        </w:rPr>
        <w:t>remont i modernizacja zabytkowych obiektów dziedzictwa kulturowego,</w:t>
      </w:r>
    </w:p>
    <w:p w:rsidR="0002518D" w:rsidRPr="0002518D" w:rsidRDefault="0002518D">
      <w:pPr>
        <w:pStyle w:val="AAAA"/>
        <w:numPr>
          <w:ilvl w:val="0"/>
          <w:numId w:val="37"/>
        </w:numPr>
        <w:ind w:left="851" w:hanging="425"/>
        <w:rPr>
          <w:rFonts w:asciiTheme="minorHAnsi" w:eastAsia="Calibri" w:hAnsiTheme="minorHAnsi" w:cstheme="minorHAnsi"/>
          <w:sz w:val="22"/>
          <w:szCs w:val="22"/>
        </w:rPr>
      </w:pPr>
      <w:r>
        <w:rPr>
          <w:rFonts w:asciiTheme="minorHAnsi" w:eastAsia="Calibri" w:hAnsiTheme="minorHAnsi" w:cstheme="minorHAnsi"/>
          <w:sz w:val="22"/>
          <w:szCs w:val="22"/>
          <w:lang w:val="pl-PL"/>
        </w:rPr>
        <w:t>usuwanie wyrobów azbestowych,</w:t>
      </w:r>
    </w:p>
    <w:p w:rsidR="00AD4D2A" w:rsidRPr="0002518D" w:rsidRDefault="00AD4D2A">
      <w:pPr>
        <w:pStyle w:val="AAAA"/>
        <w:numPr>
          <w:ilvl w:val="0"/>
          <w:numId w:val="37"/>
        </w:numPr>
        <w:ind w:left="851" w:hanging="425"/>
        <w:rPr>
          <w:rFonts w:asciiTheme="minorHAnsi" w:eastAsia="Calibri" w:hAnsiTheme="minorHAnsi" w:cstheme="minorHAnsi"/>
          <w:sz w:val="22"/>
          <w:szCs w:val="22"/>
        </w:rPr>
      </w:pPr>
      <w:r w:rsidRPr="0002518D">
        <w:rPr>
          <w:rFonts w:asciiTheme="minorHAnsi" w:eastAsia="Calibri" w:hAnsiTheme="minorHAnsi" w:cstheme="minorHAnsi"/>
          <w:sz w:val="22"/>
          <w:szCs w:val="22"/>
        </w:rPr>
        <w:t>termo</w:t>
      </w:r>
      <w:r w:rsidR="0002518D" w:rsidRPr="0002518D">
        <w:rPr>
          <w:rFonts w:asciiTheme="minorHAnsi" w:eastAsia="Calibri" w:hAnsiTheme="minorHAnsi" w:cstheme="minorHAnsi"/>
          <w:sz w:val="22"/>
          <w:szCs w:val="22"/>
          <w:lang w:val="pl-PL"/>
        </w:rPr>
        <w:t>mo</w:t>
      </w:r>
      <w:r w:rsidRPr="0002518D">
        <w:rPr>
          <w:rFonts w:asciiTheme="minorHAnsi" w:eastAsia="Calibri" w:hAnsiTheme="minorHAnsi" w:cstheme="minorHAnsi"/>
          <w:sz w:val="22"/>
          <w:szCs w:val="22"/>
        </w:rPr>
        <w:t>dernizacja oraz modernizacja budynków użyteczności publicznej.</w:t>
      </w:r>
    </w:p>
    <w:p w:rsidR="008544F0" w:rsidRPr="008511A3" w:rsidRDefault="008544F0" w:rsidP="008544F0">
      <w:pPr>
        <w:rPr>
          <w:rFonts w:cstheme="minorHAnsi"/>
          <w:highlight w:val="yellow"/>
        </w:rPr>
      </w:pPr>
    </w:p>
    <w:p w:rsidR="00AD4D2A" w:rsidRPr="0002518D" w:rsidRDefault="00AD4D2A" w:rsidP="00AD4D2A">
      <w:pPr>
        <w:pStyle w:val="AAAA"/>
        <w:ind w:firstLine="0"/>
        <w:rPr>
          <w:rFonts w:asciiTheme="minorHAnsi" w:eastAsia="Calibri" w:hAnsiTheme="minorHAnsi" w:cstheme="minorHAnsi"/>
          <w:b/>
          <w:sz w:val="22"/>
          <w:szCs w:val="22"/>
        </w:rPr>
      </w:pPr>
      <w:r w:rsidRPr="0002518D">
        <w:rPr>
          <w:rFonts w:asciiTheme="minorHAnsi" w:eastAsia="Calibri" w:hAnsiTheme="minorHAnsi" w:cstheme="minorHAnsi"/>
          <w:b/>
          <w:sz w:val="22"/>
          <w:szCs w:val="22"/>
        </w:rPr>
        <w:t>Infrastruktura społeczna:</w:t>
      </w:r>
    </w:p>
    <w:p w:rsidR="00AD4D2A" w:rsidRPr="0002518D" w:rsidRDefault="00AD4D2A">
      <w:pPr>
        <w:pStyle w:val="AAAA"/>
        <w:numPr>
          <w:ilvl w:val="0"/>
          <w:numId w:val="37"/>
        </w:numPr>
        <w:ind w:left="851" w:hanging="425"/>
        <w:rPr>
          <w:rFonts w:asciiTheme="minorHAnsi" w:eastAsia="Calibri" w:hAnsiTheme="minorHAnsi" w:cstheme="minorHAnsi"/>
          <w:sz w:val="22"/>
          <w:szCs w:val="22"/>
        </w:rPr>
      </w:pPr>
      <w:r w:rsidRPr="0002518D">
        <w:rPr>
          <w:rFonts w:asciiTheme="minorHAnsi" w:eastAsia="Calibri" w:hAnsiTheme="minorHAnsi" w:cstheme="minorHAnsi"/>
          <w:sz w:val="22"/>
          <w:szCs w:val="22"/>
        </w:rPr>
        <w:t>niwelacja barier architektonicznych dla osób niepełnosprawnych i starszych, w szczególności budynkach użyteczności publicznych,</w:t>
      </w:r>
    </w:p>
    <w:p w:rsidR="00AD4D2A" w:rsidRPr="0002518D" w:rsidRDefault="00AD4D2A">
      <w:pPr>
        <w:pStyle w:val="AAAA"/>
        <w:numPr>
          <w:ilvl w:val="0"/>
          <w:numId w:val="37"/>
        </w:numPr>
        <w:ind w:left="851" w:hanging="425"/>
        <w:rPr>
          <w:rFonts w:asciiTheme="minorHAnsi" w:eastAsia="Calibri" w:hAnsiTheme="minorHAnsi" w:cstheme="minorHAnsi"/>
          <w:sz w:val="22"/>
          <w:szCs w:val="22"/>
        </w:rPr>
      </w:pPr>
      <w:r w:rsidRPr="0002518D">
        <w:rPr>
          <w:rFonts w:asciiTheme="minorHAnsi" w:eastAsia="Calibri" w:hAnsiTheme="minorHAnsi" w:cstheme="minorHAnsi"/>
          <w:sz w:val="22"/>
          <w:szCs w:val="22"/>
        </w:rPr>
        <w:t>budowa infrastruktury społecznej typu świetlice środowiskowe,</w:t>
      </w:r>
    </w:p>
    <w:p w:rsidR="00AD4D2A" w:rsidRPr="0002518D" w:rsidRDefault="00AD4D2A">
      <w:pPr>
        <w:pStyle w:val="AAAA"/>
        <w:numPr>
          <w:ilvl w:val="0"/>
          <w:numId w:val="37"/>
        </w:numPr>
        <w:ind w:left="851" w:hanging="425"/>
        <w:rPr>
          <w:rFonts w:asciiTheme="minorHAnsi" w:eastAsia="Calibri" w:hAnsiTheme="minorHAnsi" w:cstheme="minorHAnsi"/>
          <w:sz w:val="22"/>
          <w:szCs w:val="22"/>
        </w:rPr>
      </w:pPr>
      <w:r w:rsidRPr="0002518D">
        <w:rPr>
          <w:rFonts w:asciiTheme="minorHAnsi" w:eastAsia="Calibri" w:hAnsiTheme="minorHAnsi" w:cstheme="minorHAnsi"/>
          <w:sz w:val="22"/>
          <w:szCs w:val="22"/>
        </w:rPr>
        <w:t>modernizacja i rozbudowa infrastruktury oświatowo – edukacyjnej</w:t>
      </w:r>
      <w:r w:rsidR="0002518D" w:rsidRPr="0002518D">
        <w:rPr>
          <w:rFonts w:asciiTheme="minorHAnsi" w:eastAsia="Calibri" w:hAnsiTheme="minorHAnsi" w:cstheme="minorHAnsi"/>
          <w:sz w:val="22"/>
          <w:szCs w:val="22"/>
          <w:lang w:val="pl-PL"/>
        </w:rPr>
        <w:t>.</w:t>
      </w:r>
    </w:p>
    <w:p w:rsidR="0002518D" w:rsidRPr="0002518D" w:rsidRDefault="0002518D" w:rsidP="0002518D">
      <w:pPr>
        <w:pStyle w:val="AAAA"/>
        <w:ind w:left="851" w:firstLine="0"/>
        <w:rPr>
          <w:rFonts w:asciiTheme="minorHAnsi" w:eastAsia="Calibri" w:hAnsiTheme="minorHAnsi" w:cstheme="minorHAnsi"/>
          <w:sz w:val="22"/>
          <w:szCs w:val="22"/>
        </w:rPr>
      </w:pPr>
    </w:p>
    <w:p w:rsidR="008544F0" w:rsidRPr="00375E72" w:rsidRDefault="00AD4D2A" w:rsidP="0002518D">
      <w:pPr>
        <w:spacing w:line="276" w:lineRule="auto"/>
        <w:ind w:firstLine="709"/>
      </w:pPr>
      <w:r w:rsidRPr="0002518D">
        <w:t xml:space="preserve">Wskazane w rozdziale 9 zadania inwestycyjne wynikają z diagnozy społeczno–gospodarczo-przestrzennej gminy, jak również zostały wskazane przez mieszkańców jako konieczne do realizacji w celu rozwoju gminy. Z uwagi na to, iż Strategia jest dokumentem wskazującym kierunki rozwoju w perspektywie kilkuletniej i na etapie jej opracowania trudno jest z dokładnością określić, w których miejscowościach gminy </w:t>
      </w:r>
      <w:r w:rsidR="00375E72" w:rsidRPr="0002518D">
        <w:t>Masłowice</w:t>
      </w:r>
      <w:r w:rsidRPr="0002518D">
        <w:t xml:space="preserve"> poszczególne projekty będą realizowane, na Modelu struktury funkcjonalno-przestrzennej gminy </w:t>
      </w:r>
      <w:r w:rsidR="00375E72" w:rsidRPr="0002518D">
        <w:t>Masłowice</w:t>
      </w:r>
      <w:r w:rsidRPr="0002518D">
        <w:t xml:space="preserve"> - Wieloletni Plan Inwestycyjny projekty te zostały </w:t>
      </w:r>
      <w:r w:rsidR="0002518D" w:rsidRPr="0002518D">
        <w:t>wstępnie przyporządkowane do</w:t>
      </w:r>
      <w:r w:rsidRPr="0002518D">
        <w:t xml:space="preserve"> miejscowości</w:t>
      </w:r>
      <w:r w:rsidR="0002518D" w:rsidRPr="0002518D">
        <w:t xml:space="preserve"> w </w:t>
      </w:r>
      <w:r w:rsidRPr="0002518D">
        <w:t>gmin</w:t>
      </w:r>
      <w:r w:rsidR="0002518D" w:rsidRPr="0002518D">
        <w:t>ie</w:t>
      </w:r>
      <w:r w:rsidRPr="0002518D">
        <w:t>. Takie podejście nie będzie również ograniczało gminy i jej miejscowości jedynie do realizacji zadań inwestycyjnych wskazanych w strategii pozwoli również na elastyczne planowanie rozwoju gminy w oparciu o jej miejscowości z uwzględnieniem możliwości finansowych.</w:t>
      </w:r>
    </w:p>
    <w:p w:rsidR="00F16235" w:rsidRPr="00375E72" w:rsidRDefault="008544F0" w:rsidP="008544F0">
      <w:pPr>
        <w:sectPr w:rsidR="00F16235" w:rsidRPr="00375E72" w:rsidSect="00312938">
          <w:footerReference w:type="even" r:id="rId120"/>
          <w:footerReference w:type="default" r:id="rId121"/>
          <w:pgSz w:w="11906" w:h="16838"/>
          <w:pgMar w:top="1440" w:right="1440" w:bottom="1440" w:left="1797" w:header="708" w:footer="708" w:gutter="0"/>
          <w:cols w:space="708"/>
          <w:docGrid w:linePitch="360"/>
        </w:sectPr>
      </w:pPr>
      <w:r w:rsidRPr="00375E72">
        <w:tab/>
      </w:r>
    </w:p>
    <w:p w:rsidR="00F21D50" w:rsidRPr="00C325A2" w:rsidRDefault="00F21D50" w:rsidP="00F21D50">
      <w:pPr>
        <w:pStyle w:val="Legenda"/>
        <w:keepNext/>
        <w:jc w:val="center"/>
      </w:pPr>
      <w:bookmarkStart w:id="277" w:name="_Toc138359291"/>
      <w:bookmarkStart w:id="278" w:name="_Toc151456690"/>
      <w:r w:rsidRPr="00C325A2">
        <w:lastRenderedPageBreak/>
        <w:t xml:space="preserve">Mapa </w:t>
      </w:r>
      <w:r w:rsidR="005A1539" w:rsidRPr="00C325A2">
        <w:rPr>
          <w:noProof/>
        </w:rPr>
        <w:fldChar w:fldCharType="begin"/>
      </w:r>
      <w:r w:rsidR="005A1539" w:rsidRPr="00C325A2">
        <w:rPr>
          <w:noProof/>
        </w:rPr>
        <w:instrText xml:space="preserve"> SEQ Mapa \* ARABIC </w:instrText>
      </w:r>
      <w:r w:rsidR="005A1539" w:rsidRPr="00C325A2">
        <w:rPr>
          <w:noProof/>
        </w:rPr>
        <w:fldChar w:fldCharType="separate"/>
      </w:r>
      <w:r w:rsidR="00C325A2">
        <w:rPr>
          <w:noProof/>
        </w:rPr>
        <w:t>20</w:t>
      </w:r>
      <w:r w:rsidR="005A1539" w:rsidRPr="00C325A2">
        <w:rPr>
          <w:noProof/>
        </w:rPr>
        <w:fldChar w:fldCharType="end"/>
      </w:r>
      <w:r w:rsidRPr="00C325A2">
        <w:t xml:space="preserve"> </w:t>
      </w:r>
      <w:r w:rsidR="00C325A2">
        <w:t xml:space="preserve">  </w:t>
      </w:r>
      <w:r w:rsidRPr="00C325A2">
        <w:t xml:space="preserve">Model struktury funkcjonalno-przestrzennej </w:t>
      </w:r>
      <w:r w:rsidR="00334DF7" w:rsidRPr="00C325A2">
        <w:t xml:space="preserve">gminy Masłowice </w:t>
      </w:r>
      <w:r w:rsidRPr="00C325A2">
        <w:t>– Uwarunkowania przyrodnicze i infrastrukturalne</w:t>
      </w:r>
      <w:bookmarkEnd w:id="277"/>
      <w:bookmarkEnd w:id="278"/>
    </w:p>
    <w:p w:rsidR="00F16235" w:rsidRPr="008511A3" w:rsidRDefault="00C325A2" w:rsidP="00F21D50">
      <w:pPr>
        <w:spacing w:line="276" w:lineRule="auto"/>
        <w:jc w:val="center"/>
        <w:rPr>
          <w:rFonts w:cstheme="minorHAnsi"/>
          <w:i/>
          <w:color w:val="000000" w:themeColor="text1"/>
          <w:sz w:val="20"/>
          <w:szCs w:val="20"/>
          <w:highlight w:val="yellow"/>
          <w:lang w:eastAsia="pl-PL"/>
        </w:rPr>
      </w:pPr>
      <w:r>
        <w:rPr>
          <w:rFonts w:cstheme="minorHAnsi"/>
          <w:i/>
          <w:noProof/>
          <w:color w:val="000000" w:themeColor="text1"/>
          <w:sz w:val="20"/>
          <w:szCs w:val="20"/>
          <w:lang w:eastAsia="pl-PL"/>
        </w:rPr>
        <w:drawing>
          <wp:inline distT="0" distB="0" distL="0" distR="0">
            <wp:extent cx="8206740" cy="5802008"/>
            <wp:effectExtent l="0" t="0" r="3810" b="8255"/>
            <wp:docPr id="5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01.MASŁOWICE.UWARUNKOWANIA..cdr1.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8218244" cy="5810141"/>
                    </a:xfrm>
                    <a:prstGeom prst="rect">
                      <a:avLst/>
                    </a:prstGeom>
                  </pic:spPr>
                </pic:pic>
              </a:graphicData>
            </a:graphic>
          </wp:inline>
        </w:drawing>
      </w:r>
    </w:p>
    <w:p w:rsidR="008544F0" w:rsidRPr="00C325A2" w:rsidRDefault="00F16235" w:rsidP="00F21D50">
      <w:pPr>
        <w:spacing w:line="276" w:lineRule="auto"/>
        <w:jc w:val="center"/>
        <w:rPr>
          <w:rFonts w:cstheme="minorHAnsi"/>
          <w:i/>
          <w:color w:val="000000" w:themeColor="text1"/>
          <w:sz w:val="20"/>
          <w:szCs w:val="20"/>
          <w:lang w:eastAsia="pl-PL"/>
        </w:rPr>
      </w:pPr>
      <w:r w:rsidRPr="00C325A2">
        <w:rPr>
          <w:rFonts w:cstheme="minorHAnsi"/>
          <w:i/>
          <w:color w:val="000000" w:themeColor="text1"/>
          <w:sz w:val="20"/>
          <w:szCs w:val="20"/>
          <w:lang w:eastAsia="pl-PL"/>
        </w:rPr>
        <w:t>Źródło: Opracowanie własne</w:t>
      </w:r>
    </w:p>
    <w:p w:rsidR="00F21D50" w:rsidRPr="00C325A2" w:rsidRDefault="00F21D50" w:rsidP="00E77BE5">
      <w:pPr>
        <w:tabs>
          <w:tab w:val="left" w:pos="10452"/>
        </w:tabs>
        <w:jc w:val="center"/>
      </w:pPr>
      <w:bookmarkStart w:id="279" w:name="_Toc138359292"/>
      <w:bookmarkStart w:id="280" w:name="_Toc151456691"/>
      <w:r w:rsidRPr="00C325A2">
        <w:rPr>
          <w:i/>
          <w:iCs/>
          <w:color w:val="44546A" w:themeColor="text2"/>
          <w:sz w:val="18"/>
          <w:szCs w:val="18"/>
        </w:rPr>
        <w:lastRenderedPageBreak/>
        <w:t xml:space="preserve">Mapa </w:t>
      </w:r>
      <w:r w:rsidR="005A1539" w:rsidRPr="00C325A2">
        <w:rPr>
          <w:i/>
          <w:iCs/>
          <w:color w:val="44546A" w:themeColor="text2"/>
          <w:sz w:val="18"/>
          <w:szCs w:val="18"/>
        </w:rPr>
        <w:fldChar w:fldCharType="begin"/>
      </w:r>
      <w:r w:rsidR="005A1539" w:rsidRPr="00C325A2">
        <w:rPr>
          <w:i/>
          <w:iCs/>
          <w:color w:val="44546A" w:themeColor="text2"/>
          <w:sz w:val="18"/>
          <w:szCs w:val="18"/>
        </w:rPr>
        <w:instrText xml:space="preserve"> SEQ Mapa \* ARABIC </w:instrText>
      </w:r>
      <w:r w:rsidR="005A1539" w:rsidRPr="00C325A2">
        <w:rPr>
          <w:i/>
          <w:iCs/>
          <w:color w:val="44546A" w:themeColor="text2"/>
          <w:sz w:val="18"/>
          <w:szCs w:val="18"/>
        </w:rPr>
        <w:fldChar w:fldCharType="separate"/>
      </w:r>
      <w:r w:rsidR="00FF2FA7" w:rsidRPr="00C325A2">
        <w:rPr>
          <w:i/>
          <w:iCs/>
          <w:noProof/>
          <w:color w:val="44546A" w:themeColor="text2"/>
          <w:sz w:val="18"/>
          <w:szCs w:val="18"/>
        </w:rPr>
        <w:t>21</w:t>
      </w:r>
      <w:r w:rsidR="005A1539" w:rsidRPr="00C325A2">
        <w:rPr>
          <w:i/>
          <w:iCs/>
          <w:color w:val="44546A" w:themeColor="text2"/>
          <w:sz w:val="18"/>
          <w:szCs w:val="18"/>
        </w:rPr>
        <w:fldChar w:fldCharType="end"/>
      </w:r>
      <w:r w:rsidRPr="00C325A2">
        <w:rPr>
          <w:i/>
          <w:iCs/>
          <w:color w:val="44546A" w:themeColor="text2"/>
          <w:sz w:val="18"/>
          <w:szCs w:val="18"/>
        </w:rPr>
        <w:t xml:space="preserve"> Model struktury funkcjonalno-przestrzennej </w:t>
      </w:r>
      <w:r w:rsidR="00334DF7" w:rsidRPr="00C325A2">
        <w:rPr>
          <w:i/>
          <w:iCs/>
          <w:color w:val="44546A" w:themeColor="text2"/>
          <w:sz w:val="18"/>
          <w:szCs w:val="18"/>
        </w:rPr>
        <w:t xml:space="preserve">gminy Masłowice </w:t>
      </w:r>
      <w:r w:rsidRPr="00C325A2">
        <w:rPr>
          <w:i/>
          <w:iCs/>
          <w:color w:val="44546A" w:themeColor="text2"/>
          <w:sz w:val="18"/>
          <w:szCs w:val="18"/>
        </w:rPr>
        <w:t xml:space="preserve">– </w:t>
      </w:r>
      <w:bookmarkEnd w:id="279"/>
      <w:r w:rsidR="00C325A2" w:rsidRPr="00C325A2">
        <w:rPr>
          <w:i/>
          <w:iCs/>
          <w:color w:val="44546A" w:themeColor="text2"/>
          <w:sz w:val="18"/>
          <w:szCs w:val="18"/>
        </w:rPr>
        <w:t>Obszar osadniczo - społeczny</w:t>
      </w:r>
      <w:bookmarkEnd w:id="280"/>
    </w:p>
    <w:p w:rsidR="00F16235" w:rsidRPr="008511A3" w:rsidRDefault="00C325A2" w:rsidP="00F21D50">
      <w:pPr>
        <w:spacing w:line="276" w:lineRule="auto"/>
        <w:jc w:val="center"/>
        <w:rPr>
          <w:rFonts w:cstheme="minorHAnsi"/>
          <w:i/>
          <w:color w:val="000000" w:themeColor="text1"/>
          <w:sz w:val="20"/>
          <w:szCs w:val="20"/>
          <w:highlight w:val="yellow"/>
          <w:lang w:eastAsia="pl-PL"/>
        </w:rPr>
      </w:pPr>
      <w:r>
        <w:rPr>
          <w:rFonts w:cstheme="minorHAnsi"/>
          <w:i/>
          <w:noProof/>
          <w:color w:val="000000" w:themeColor="text1"/>
          <w:sz w:val="20"/>
          <w:szCs w:val="20"/>
          <w:lang w:eastAsia="pl-PL"/>
        </w:rPr>
        <w:drawing>
          <wp:inline distT="0" distB="0" distL="0" distR="0">
            <wp:extent cx="7688580" cy="5435604"/>
            <wp:effectExtent l="0" t="0" r="7620" b="0"/>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02.MASŁOWICE.FUNKCJE TERENÓW.cdr1.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7702401" cy="5445375"/>
                    </a:xfrm>
                    <a:prstGeom prst="rect">
                      <a:avLst/>
                    </a:prstGeom>
                  </pic:spPr>
                </pic:pic>
              </a:graphicData>
            </a:graphic>
          </wp:inline>
        </w:drawing>
      </w:r>
    </w:p>
    <w:p w:rsidR="00F16235" w:rsidRPr="00C325A2" w:rsidRDefault="00F16235" w:rsidP="00F21D50">
      <w:pPr>
        <w:spacing w:line="276" w:lineRule="auto"/>
        <w:jc w:val="center"/>
        <w:rPr>
          <w:rFonts w:cstheme="minorHAnsi"/>
          <w:i/>
          <w:color w:val="000000" w:themeColor="text1"/>
          <w:sz w:val="20"/>
          <w:szCs w:val="20"/>
          <w:lang w:eastAsia="pl-PL"/>
        </w:rPr>
      </w:pPr>
      <w:r w:rsidRPr="00C325A2">
        <w:rPr>
          <w:rFonts w:cstheme="minorHAnsi"/>
          <w:i/>
          <w:color w:val="000000" w:themeColor="text1"/>
          <w:sz w:val="20"/>
          <w:szCs w:val="20"/>
          <w:lang w:eastAsia="pl-PL"/>
        </w:rPr>
        <w:t>Źródło: Opracowanie własne</w:t>
      </w:r>
    </w:p>
    <w:p w:rsidR="0064117B" w:rsidRPr="00C325A2" w:rsidRDefault="0064117B" w:rsidP="0064117B">
      <w:pPr>
        <w:pStyle w:val="Legenda"/>
        <w:keepNext/>
        <w:jc w:val="center"/>
      </w:pPr>
      <w:bookmarkStart w:id="281" w:name="_Toc138359293"/>
      <w:bookmarkStart w:id="282" w:name="_Toc151456692"/>
      <w:r w:rsidRPr="00C325A2">
        <w:lastRenderedPageBreak/>
        <w:t xml:space="preserve">Mapa </w:t>
      </w:r>
      <w:r w:rsidR="005A1539" w:rsidRPr="00C325A2">
        <w:rPr>
          <w:noProof/>
        </w:rPr>
        <w:fldChar w:fldCharType="begin"/>
      </w:r>
      <w:r w:rsidR="005A1539" w:rsidRPr="00C325A2">
        <w:rPr>
          <w:noProof/>
        </w:rPr>
        <w:instrText xml:space="preserve"> SEQ Mapa \* ARABIC </w:instrText>
      </w:r>
      <w:r w:rsidR="005A1539" w:rsidRPr="00C325A2">
        <w:rPr>
          <w:noProof/>
        </w:rPr>
        <w:fldChar w:fldCharType="separate"/>
      </w:r>
      <w:r w:rsidR="00FF2FA7" w:rsidRPr="00C325A2">
        <w:rPr>
          <w:noProof/>
        </w:rPr>
        <w:t>22</w:t>
      </w:r>
      <w:r w:rsidR="005A1539" w:rsidRPr="00C325A2">
        <w:rPr>
          <w:noProof/>
        </w:rPr>
        <w:fldChar w:fldCharType="end"/>
      </w:r>
      <w:r w:rsidRPr="00C325A2">
        <w:t xml:space="preserve"> Model struktury funkcjonalno-przestrzennej </w:t>
      </w:r>
      <w:r w:rsidR="00334DF7" w:rsidRPr="00C325A2">
        <w:t xml:space="preserve">gminy Masłowice </w:t>
      </w:r>
      <w:r w:rsidRPr="00C325A2">
        <w:t>Obszar strategicznej interwencji</w:t>
      </w:r>
      <w:bookmarkEnd w:id="281"/>
      <w:bookmarkEnd w:id="282"/>
    </w:p>
    <w:p w:rsidR="00F16235" w:rsidRPr="00C325A2" w:rsidRDefault="00C325A2" w:rsidP="0064117B">
      <w:pPr>
        <w:spacing w:line="276" w:lineRule="auto"/>
        <w:jc w:val="center"/>
        <w:rPr>
          <w:rFonts w:cstheme="minorHAnsi"/>
          <w:color w:val="000000" w:themeColor="text1"/>
          <w:sz w:val="20"/>
          <w:szCs w:val="20"/>
        </w:rPr>
      </w:pPr>
      <w:r>
        <w:rPr>
          <w:rFonts w:cstheme="minorHAnsi"/>
          <w:noProof/>
          <w:color w:val="000000" w:themeColor="text1"/>
          <w:sz w:val="20"/>
          <w:szCs w:val="20"/>
          <w:lang w:eastAsia="pl-PL"/>
        </w:rPr>
        <w:drawing>
          <wp:inline distT="0" distB="0" distL="0" distR="0">
            <wp:extent cx="8202344" cy="5798820"/>
            <wp:effectExtent l="0" t="0" r="8255" b="0"/>
            <wp:docPr id="52"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03.MASŁOWICE.OSI.cdr1.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8217555" cy="5809574"/>
                    </a:xfrm>
                    <a:prstGeom prst="rect">
                      <a:avLst/>
                    </a:prstGeom>
                  </pic:spPr>
                </pic:pic>
              </a:graphicData>
            </a:graphic>
          </wp:inline>
        </w:drawing>
      </w:r>
    </w:p>
    <w:p w:rsidR="00F16235" w:rsidRPr="00C325A2" w:rsidRDefault="00F16235" w:rsidP="0064117B">
      <w:pPr>
        <w:spacing w:line="276" w:lineRule="auto"/>
        <w:jc w:val="center"/>
        <w:rPr>
          <w:rFonts w:cstheme="minorHAnsi"/>
          <w:i/>
          <w:color w:val="000000" w:themeColor="text1"/>
          <w:sz w:val="20"/>
          <w:szCs w:val="20"/>
          <w:lang w:eastAsia="pl-PL"/>
        </w:rPr>
      </w:pPr>
      <w:r w:rsidRPr="00C325A2">
        <w:rPr>
          <w:rFonts w:cstheme="minorHAnsi"/>
          <w:i/>
          <w:color w:val="000000" w:themeColor="text1"/>
          <w:sz w:val="20"/>
          <w:szCs w:val="20"/>
          <w:lang w:eastAsia="pl-PL"/>
        </w:rPr>
        <w:t>Źródło: Opracowanie własne</w:t>
      </w:r>
    </w:p>
    <w:p w:rsidR="0064117B" w:rsidRPr="00C325A2" w:rsidRDefault="0064117B" w:rsidP="0064117B">
      <w:pPr>
        <w:pStyle w:val="Legenda"/>
        <w:keepNext/>
        <w:jc w:val="center"/>
      </w:pPr>
      <w:bookmarkStart w:id="283" w:name="_Toc138359294"/>
      <w:bookmarkStart w:id="284" w:name="_Toc151456693"/>
      <w:r w:rsidRPr="00C325A2">
        <w:lastRenderedPageBreak/>
        <w:t xml:space="preserve">Mapa </w:t>
      </w:r>
      <w:r w:rsidR="005A1539" w:rsidRPr="00C325A2">
        <w:rPr>
          <w:noProof/>
        </w:rPr>
        <w:fldChar w:fldCharType="begin"/>
      </w:r>
      <w:r w:rsidR="005A1539" w:rsidRPr="00C325A2">
        <w:rPr>
          <w:noProof/>
        </w:rPr>
        <w:instrText xml:space="preserve"> SEQ Mapa \* ARABIC </w:instrText>
      </w:r>
      <w:r w:rsidR="005A1539" w:rsidRPr="00C325A2">
        <w:rPr>
          <w:noProof/>
        </w:rPr>
        <w:fldChar w:fldCharType="separate"/>
      </w:r>
      <w:r w:rsidR="00FF2FA7" w:rsidRPr="00C325A2">
        <w:rPr>
          <w:noProof/>
        </w:rPr>
        <w:t>23</w:t>
      </w:r>
      <w:r w:rsidR="005A1539" w:rsidRPr="00C325A2">
        <w:rPr>
          <w:noProof/>
        </w:rPr>
        <w:fldChar w:fldCharType="end"/>
      </w:r>
      <w:r w:rsidRPr="00C325A2">
        <w:t xml:space="preserve"> Model struktury funkcjonalno-przestrzennej gminy </w:t>
      </w:r>
      <w:r w:rsidR="00334DF7" w:rsidRPr="00C325A2">
        <w:t>M</w:t>
      </w:r>
      <w:r w:rsidR="00F050FF" w:rsidRPr="00C325A2">
        <w:t>a</w:t>
      </w:r>
      <w:r w:rsidR="00334DF7" w:rsidRPr="00C325A2">
        <w:t>słowice</w:t>
      </w:r>
      <w:r w:rsidRPr="00C325A2">
        <w:t xml:space="preserve"> - Wieloletni Plan Inwestycyjny</w:t>
      </w:r>
      <w:bookmarkEnd w:id="283"/>
      <w:bookmarkEnd w:id="284"/>
    </w:p>
    <w:p w:rsidR="0064117B" w:rsidRPr="00C325A2" w:rsidRDefault="00C325A2" w:rsidP="0064117B">
      <w:pPr>
        <w:spacing w:line="276" w:lineRule="auto"/>
        <w:jc w:val="center"/>
        <w:rPr>
          <w:rFonts w:cstheme="minorHAnsi"/>
          <w:color w:val="000000" w:themeColor="text1"/>
          <w:sz w:val="20"/>
          <w:szCs w:val="20"/>
        </w:rPr>
      </w:pPr>
      <w:r>
        <w:rPr>
          <w:rFonts w:cstheme="minorHAnsi"/>
          <w:noProof/>
          <w:color w:val="000000" w:themeColor="text1"/>
          <w:sz w:val="20"/>
          <w:szCs w:val="20"/>
          <w:lang w:eastAsia="pl-PL"/>
        </w:rPr>
        <w:drawing>
          <wp:inline distT="0" distB="0" distL="0" distR="0">
            <wp:extent cx="7635240" cy="5397895"/>
            <wp:effectExtent l="0" t="0" r="3810" b="0"/>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04.MASŁOWICE.WPI.cdr1.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7640802" cy="5401827"/>
                    </a:xfrm>
                    <a:prstGeom prst="rect">
                      <a:avLst/>
                    </a:prstGeom>
                  </pic:spPr>
                </pic:pic>
              </a:graphicData>
            </a:graphic>
          </wp:inline>
        </w:drawing>
      </w:r>
    </w:p>
    <w:p w:rsidR="0064117B" w:rsidRPr="00C325A2" w:rsidRDefault="0064117B" w:rsidP="001C3C32">
      <w:pPr>
        <w:spacing w:line="276" w:lineRule="auto"/>
        <w:jc w:val="center"/>
        <w:rPr>
          <w:rFonts w:cstheme="minorHAnsi"/>
          <w:i/>
          <w:color w:val="000000" w:themeColor="text1"/>
          <w:sz w:val="20"/>
          <w:szCs w:val="20"/>
          <w:lang w:eastAsia="pl-PL"/>
        </w:rPr>
      </w:pPr>
      <w:r w:rsidRPr="00C325A2">
        <w:rPr>
          <w:rFonts w:cstheme="minorHAnsi"/>
          <w:i/>
          <w:color w:val="000000" w:themeColor="text1"/>
          <w:sz w:val="20"/>
          <w:szCs w:val="20"/>
          <w:lang w:eastAsia="pl-PL"/>
        </w:rPr>
        <w:t>Źródło: Opracowanie własne</w:t>
      </w:r>
    </w:p>
    <w:p w:rsidR="00E77BE5" w:rsidRPr="002C180D" w:rsidRDefault="00E77BE5" w:rsidP="00E77BE5">
      <w:pPr>
        <w:tabs>
          <w:tab w:val="left" w:pos="18165"/>
        </w:tabs>
        <w:rPr>
          <w:rFonts w:cstheme="minorHAnsi"/>
          <w:i/>
          <w:color w:val="000000" w:themeColor="text1"/>
          <w:sz w:val="20"/>
          <w:szCs w:val="20"/>
          <w:lang w:eastAsia="pl-PL"/>
        </w:rPr>
      </w:pPr>
      <w:r w:rsidRPr="002C180D">
        <w:rPr>
          <w:rFonts w:cstheme="minorHAnsi"/>
          <w:i/>
          <w:color w:val="000000" w:themeColor="text1"/>
          <w:sz w:val="20"/>
          <w:szCs w:val="20"/>
          <w:lang w:eastAsia="pl-PL"/>
        </w:rPr>
        <w:lastRenderedPageBreak/>
        <w:tab/>
      </w:r>
    </w:p>
    <w:p w:rsidR="00C325A2" w:rsidRPr="0042506E" w:rsidRDefault="00C325A2" w:rsidP="00C325A2">
      <w:pPr>
        <w:pStyle w:val="Legenda"/>
        <w:keepNext/>
        <w:jc w:val="center"/>
      </w:pPr>
      <w:bookmarkStart w:id="285" w:name="_Toc151456694"/>
      <w:r w:rsidRPr="0042506E">
        <w:t xml:space="preserve">Mapa </w:t>
      </w:r>
      <w:r w:rsidRPr="0042506E">
        <w:rPr>
          <w:noProof/>
        </w:rPr>
        <w:fldChar w:fldCharType="begin"/>
      </w:r>
      <w:r w:rsidRPr="0042506E">
        <w:rPr>
          <w:noProof/>
        </w:rPr>
        <w:instrText xml:space="preserve"> SEQ Mapa \* ARABIC </w:instrText>
      </w:r>
      <w:r w:rsidRPr="0042506E">
        <w:rPr>
          <w:noProof/>
        </w:rPr>
        <w:fldChar w:fldCharType="separate"/>
      </w:r>
      <w:r w:rsidRPr="0042506E">
        <w:rPr>
          <w:noProof/>
        </w:rPr>
        <w:t>24</w:t>
      </w:r>
      <w:r w:rsidRPr="0042506E">
        <w:rPr>
          <w:noProof/>
        </w:rPr>
        <w:fldChar w:fldCharType="end"/>
      </w:r>
      <w:r w:rsidRPr="0042506E">
        <w:t xml:space="preserve"> </w:t>
      </w:r>
      <w:r w:rsidR="0042506E">
        <w:t xml:space="preserve">  </w:t>
      </w:r>
      <w:r w:rsidRPr="0042506E">
        <w:t>Model struktury funkcjonalno-przestrzennej gminy Masłowice – Prezentacja ustaleń i rekomendacji</w:t>
      </w:r>
      <w:bookmarkEnd w:id="285"/>
    </w:p>
    <w:p w:rsidR="00C325A2" w:rsidRPr="0042506E" w:rsidRDefault="0042506E" w:rsidP="00C325A2">
      <w:pPr>
        <w:spacing w:line="276" w:lineRule="auto"/>
        <w:jc w:val="center"/>
        <w:rPr>
          <w:rFonts w:cstheme="minorHAnsi"/>
          <w:color w:val="000000" w:themeColor="text1"/>
          <w:sz w:val="20"/>
          <w:szCs w:val="20"/>
        </w:rPr>
      </w:pPr>
      <w:r>
        <w:rPr>
          <w:rFonts w:cstheme="minorHAnsi"/>
          <w:noProof/>
          <w:color w:val="000000" w:themeColor="text1"/>
          <w:sz w:val="20"/>
          <w:szCs w:val="20"/>
          <w:lang w:eastAsia="pl-PL"/>
        </w:rPr>
        <w:drawing>
          <wp:inline distT="0" distB="0" distL="0" distR="0">
            <wp:extent cx="7879080" cy="5570282"/>
            <wp:effectExtent l="0" t="0" r="7620" b="0"/>
            <wp:docPr id="5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05.MASŁOWICE.REKOMNDACJE.cdr1.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7894081" cy="5580887"/>
                    </a:xfrm>
                    <a:prstGeom prst="rect">
                      <a:avLst/>
                    </a:prstGeom>
                  </pic:spPr>
                </pic:pic>
              </a:graphicData>
            </a:graphic>
          </wp:inline>
        </w:drawing>
      </w:r>
    </w:p>
    <w:p w:rsidR="00C325A2" w:rsidRPr="0042506E" w:rsidRDefault="00C325A2" w:rsidP="00C325A2">
      <w:pPr>
        <w:spacing w:line="276" w:lineRule="auto"/>
        <w:jc w:val="center"/>
        <w:rPr>
          <w:rFonts w:cstheme="minorHAnsi"/>
          <w:i/>
          <w:color w:val="000000" w:themeColor="text1"/>
          <w:sz w:val="20"/>
          <w:szCs w:val="20"/>
          <w:lang w:eastAsia="pl-PL"/>
        </w:rPr>
      </w:pPr>
      <w:r w:rsidRPr="0042506E">
        <w:rPr>
          <w:rFonts w:cstheme="minorHAnsi"/>
          <w:i/>
          <w:color w:val="000000" w:themeColor="text1"/>
          <w:sz w:val="20"/>
          <w:szCs w:val="20"/>
          <w:lang w:eastAsia="pl-PL"/>
        </w:rPr>
        <w:t>Źródło: Opracowanie własne</w:t>
      </w:r>
    </w:p>
    <w:p w:rsidR="00E77BE5" w:rsidRPr="00E77BE5" w:rsidRDefault="00E77BE5" w:rsidP="00E77BE5">
      <w:pPr>
        <w:rPr>
          <w:highlight w:val="yellow"/>
        </w:rPr>
        <w:sectPr w:rsidR="00E77BE5" w:rsidRPr="00E77BE5" w:rsidSect="00C325A2">
          <w:footerReference w:type="even" r:id="rId127"/>
          <w:footerReference w:type="default" r:id="rId128"/>
          <w:pgSz w:w="16838" w:h="11906" w:orient="landscape"/>
          <w:pgMar w:top="720" w:right="720" w:bottom="720" w:left="720" w:header="709" w:footer="709" w:gutter="0"/>
          <w:cols w:space="708"/>
          <w:docGrid w:linePitch="360"/>
        </w:sectPr>
      </w:pPr>
    </w:p>
    <w:p w:rsidR="00CC6F7C" w:rsidRPr="00334DF7" w:rsidRDefault="00CC6F7C" w:rsidP="00362337">
      <w:pPr>
        <w:keepNext/>
        <w:keepLines/>
        <w:spacing w:before="40" w:after="0"/>
        <w:outlineLvl w:val="1"/>
        <w:rPr>
          <w:rFonts w:asciiTheme="majorHAnsi" w:eastAsiaTheme="majorEastAsia" w:hAnsiTheme="majorHAnsi" w:cstheme="majorBidi"/>
          <w:b/>
          <w:vanish/>
          <w:color w:val="171717" w:themeColor="background2" w:themeShade="1A"/>
          <w:sz w:val="26"/>
          <w:szCs w:val="26"/>
        </w:rPr>
      </w:pPr>
      <w:bookmarkStart w:id="286" w:name="_Toc131498541"/>
      <w:bookmarkStart w:id="287" w:name="_Toc133306973"/>
      <w:bookmarkStart w:id="288" w:name="_Toc136000445"/>
      <w:bookmarkStart w:id="289" w:name="_Toc131498542"/>
      <w:bookmarkStart w:id="290" w:name="_Toc133306974"/>
      <w:bookmarkStart w:id="291" w:name="_Toc136000446"/>
      <w:bookmarkStart w:id="292" w:name="_Toc131498543"/>
      <w:bookmarkStart w:id="293" w:name="_Toc133306975"/>
      <w:bookmarkStart w:id="294" w:name="_Toc136000447"/>
      <w:bookmarkStart w:id="295" w:name="_Toc131498544"/>
      <w:bookmarkStart w:id="296" w:name="_Toc133306976"/>
      <w:bookmarkStart w:id="297" w:name="_Toc136000448"/>
      <w:bookmarkStart w:id="298" w:name="_Toc131498545"/>
      <w:bookmarkStart w:id="299" w:name="_Toc133306977"/>
      <w:bookmarkStart w:id="300" w:name="_Toc136000449"/>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p>
    <w:p w:rsidR="00362337" w:rsidRPr="00334DF7" w:rsidRDefault="00362337">
      <w:pPr>
        <w:pStyle w:val="Nagwek2"/>
        <w:numPr>
          <w:ilvl w:val="1"/>
          <w:numId w:val="55"/>
        </w:numPr>
        <w:spacing w:line="276" w:lineRule="auto"/>
        <w:ind w:left="709" w:hanging="567"/>
        <w:rPr>
          <w:rFonts w:asciiTheme="minorHAnsi" w:hAnsiTheme="minorHAnsi" w:cstheme="minorHAnsi"/>
          <w:color w:val="000000" w:themeColor="text1"/>
        </w:rPr>
      </w:pPr>
      <w:bookmarkStart w:id="301" w:name="_Toc116458209"/>
      <w:bookmarkStart w:id="302" w:name="_Toc118207508"/>
      <w:bookmarkStart w:id="303" w:name="_Toc151456888"/>
      <w:r w:rsidRPr="00334DF7">
        <w:rPr>
          <w:rFonts w:asciiTheme="minorHAnsi" w:hAnsiTheme="minorHAnsi" w:cstheme="minorHAnsi"/>
          <w:color w:val="000000" w:themeColor="text1"/>
        </w:rPr>
        <w:t>Ustalenia i rekomendacje w zakresie kształtowania i prowadzenia polityki przestrzennej w gminie</w:t>
      </w:r>
      <w:bookmarkEnd w:id="301"/>
      <w:bookmarkEnd w:id="302"/>
      <w:bookmarkEnd w:id="303"/>
    </w:p>
    <w:p w:rsidR="00362337" w:rsidRPr="008511A3" w:rsidRDefault="00362337" w:rsidP="00362337">
      <w:pPr>
        <w:spacing w:line="276" w:lineRule="auto"/>
        <w:rPr>
          <w:rFonts w:cstheme="minorHAnsi"/>
          <w:color w:val="000000" w:themeColor="text1"/>
          <w:sz w:val="8"/>
          <w:szCs w:val="8"/>
          <w:highlight w:val="yellow"/>
        </w:rPr>
      </w:pPr>
    </w:p>
    <w:p w:rsidR="00362337" w:rsidRPr="008E4013" w:rsidRDefault="00362337" w:rsidP="00362337">
      <w:pPr>
        <w:spacing w:line="276" w:lineRule="auto"/>
        <w:ind w:firstLine="708"/>
      </w:pPr>
      <w:r w:rsidRPr="004267F9">
        <w:t xml:space="preserve">Ustalenia i rekomendacje dotyczące prowadzenia polityki przestrzennej w Gminie </w:t>
      </w:r>
      <w:r w:rsidR="004267F9" w:rsidRPr="008E4013">
        <w:t xml:space="preserve">Masłowice </w:t>
      </w:r>
      <w:r w:rsidRPr="008E4013">
        <w:t>zostały opracowane na podstawie diagnozy stanu obecnego, istniejących uwarunkowań funkcjonalno-przestrzennych.</w:t>
      </w:r>
    </w:p>
    <w:p w:rsidR="00A77082" w:rsidRPr="008E4013" w:rsidRDefault="00A77082" w:rsidP="00A77082">
      <w:pPr>
        <w:autoSpaceDE w:val="0"/>
        <w:autoSpaceDN w:val="0"/>
        <w:adjustRightInd w:val="0"/>
        <w:spacing w:line="276" w:lineRule="auto"/>
        <w:rPr>
          <w:rFonts w:cstheme="minorHAnsi"/>
          <w:b/>
          <w:szCs w:val="23"/>
          <w:u w:val="single"/>
        </w:rPr>
      </w:pPr>
      <w:r w:rsidRPr="008E4013">
        <w:rPr>
          <w:rFonts w:cstheme="minorHAnsi"/>
          <w:b/>
          <w:szCs w:val="23"/>
          <w:u w:val="single"/>
        </w:rPr>
        <w:t>Ochrona środowiska i jego zasobów, w tym ochrona powietrza, przyrody i krajobrazu</w:t>
      </w:r>
    </w:p>
    <w:p w:rsidR="00C14D49" w:rsidRPr="008E4013" w:rsidRDefault="00C14D49" w:rsidP="00C14D49">
      <w:pPr>
        <w:pStyle w:val="Akapitzlist"/>
        <w:numPr>
          <w:ilvl w:val="0"/>
          <w:numId w:val="30"/>
        </w:numPr>
        <w:autoSpaceDE w:val="0"/>
        <w:autoSpaceDN w:val="0"/>
        <w:adjustRightInd w:val="0"/>
        <w:spacing w:after="120" w:line="276" w:lineRule="auto"/>
        <w:ind w:left="714" w:hanging="357"/>
        <w:contextualSpacing w:val="0"/>
        <w:rPr>
          <w:rFonts w:cstheme="minorHAnsi"/>
          <w:szCs w:val="23"/>
        </w:rPr>
      </w:pPr>
      <w:r w:rsidRPr="008E4013">
        <w:rPr>
          <w:rFonts w:cstheme="minorHAnsi"/>
          <w:szCs w:val="23"/>
        </w:rPr>
        <w:t xml:space="preserve">zachowanie istniejących form zagospodarowania (lasy, zasoby wodne, torfowiska), </w:t>
      </w:r>
    </w:p>
    <w:p w:rsidR="00A77082" w:rsidRPr="008E4013" w:rsidRDefault="00A77082" w:rsidP="00A77082">
      <w:pPr>
        <w:pStyle w:val="Akapitzlist"/>
        <w:numPr>
          <w:ilvl w:val="0"/>
          <w:numId w:val="30"/>
        </w:numPr>
        <w:autoSpaceDE w:val="0"/>
        <w:autoSpaceDN w:val="0"/>
        <w:adjustRightInd w:val="0"/>
        <w:spacing w:after="120" w:line="276" w:lineRule="auto"/>
        <w:ind w:left="714" w:hanging="357"/>
        <w:contextualSpacing w:val="0"/>
        <w:rPr>
          <w:rFonts w:cstheme="minorHAnsi"/>
          <w:szCs w:val="23"/>
        </w:rPr>
      </w:pPr>
      <w:r w:rsidRPr="008E4013">
        <w:rPr>
          <w:rFonts w:cstheme="minorHAnsi"/>
          <w:szCs w:val="23"/>
        </w:rPr>
        <w:t xml:space="preserve">dążenie do zachowania i odtworzenia naturalnych form krajobrazu leśnego i równowagi ekologicznej podstawowych ekosystemów, </w:t>
      </w:r>
    </w:p>
    <w:p w:rsidR="00A77082" w:rsidRPr="008E4013" w:rsidRDefault="00A77082" w:rsidP="00A77082">
      <w:pPr>
        <w:pStyle w:val="Akapitzlist"/>
        <w:numPr>
          <w:ilvl w:val="0"/>
          <w:numId w:val="30"/>
        </w:numPr>
        <w:autoSpaceDE w:val="0"/>
        <w:autoSpaceDN w:val="0"/>
        <w:adjustRightInd w:val="0"/>
        <w:spacing w:after="120" w:line="276" w:lineRule="auto"/>
        <w:ind w:left="714" w:hanging="357"/>
        <w:contextualSpacing w:val="0"/>
        <w:rPr>
          <w:rFonts w:cstheme="minorHAnsi"/>
          <w:szCs w:val="23"/>
        </w:rPr>
      </w:pPr>
      <w:r w:rsidRPr="008E4013">
        <w:rPr>
          <w:rFonts w:cstheme="minorHAnsi"/>
          <w:szCs w:val="23"/>
        </w:rPr>
        <w:t xml:space="preserve">tworzenie warunków do rozwoju gospodarczego, uwzględniającego i zapewniającego ochronę podstawowych procesów ekologicznych, </w:t>
      </w:r>
    </w:p>
    <w:p w:rsidR="00A77082" w:rsidRPr="008E4013" w:rsidRDefault="00A77082" w:rsidP="00A77082">
      <w:pPr>
        <w:pStyle w:val="Akapitzlist"/>
        <w:numPr>
          <w:ilvl w:val="0"/>
          <w:numId w:val="30"/>
        </w:numPr>
        <w:autoSpaceDE w:val="0"/>
        <w:autoSpaceDN w:val="0"/>
        <w:adjustRightInd w:val="0"/>
        <w:spacing w:after="120" w:line="276" w:lineRule="auto"/>
        <w:ind w:left="714" w:hanging="357"/>
        <w:contextualSpacing w:val="0"/>
        <w:rPr>
          <w:rFonts w:cstheme="minorHAnsi"/>
          <w:szCs w:val="23"/>
        </w:rPr>
      </w:pPr>
      <w:r w:rsidRPr="008E4013">
        <w:rPr>
          <w:rFonts w:cstheme="minorHAnsi"/>
          <w:szCs w:val="23"/>
        </w:rPr>
        <w:t xml:space="preserve">ochrona wód powierzchniowych i podziemnych, zgodnie z warunkami stref ochronnych, na terenie których położona jest gmina, w tym uporządkowanie gospodarki wodno-ściekowej, </w:t>
      </w:r>
    </w:p>
    <w:p w:rsidR="008215FD" w:rsidRPr="008E4013" w:rsidRDefault="008215FD" w:rsidP="008215FD">
      <w:pPr>
        <w:pStyle w:val="Akapitzlist"/>
        <w:numPr>
          <w:ilvl w:val="0"/>
          <w:numId w:val="30"/>
        </w:numPr>
        <w:autoSpaceDE w:val="0"/>
        <w:autoSpaceDN w:val="0"/>
        <w:adjustRightInd w:val="0"/>
        <w:spacing w:after="120" w:line="276" w:lineRule="auto"/>
        <w:contextualSpacing w:val="0"/>
        <w:rPr>
          <w:rFonts w:cstheme="minorHAnsi"/>
          <w:szCs w:val="23"/>
        </w:rPr>
      </w:pPr>
      <w:r w:rsidRPr="008E4013">
        <w:rPr>
          <w:rFonts w:cstheme="minorHAnsi"/>
          <w:szCs w:val="23"/>
        </w:rPr>
        <w:t xml:space="preserve">ochrona gleb poprzez hamowanie procesów degradacyjnych oraz zakaz zabudowy na terenach o wysokich klasach bonitacyjnych gleb, </w:t>
      </w:r>
    </w:p>
    <w:p w:rsidR="00A77082" w:rsidRPr="008E4013" w:rsidRDefault="00A77082" w:rsidP="00A77082">
      <w:pPr>
        <w:pStyle w:val="Akapitzlist"/>
        <w:numPr>
          <w:ilvl w:val="0"/>
          <w:numId w:val="30"/>
        </w:numPr>
        <w:autoSpaceDE w:val="0"/>
        <w:autoSpaceDN w:val="0"/>
        <w:adjustRightInd w:val="0"/>
        <w:spacing w:after="120" w:line="276" w:lineRule="auto"/>
        <w:ind w:left="714" w:hanging="357"/>
        <w:contextualSpacing w:val="0"/>
        <w:rPr>
          <w:rFonts w:cstheme="minorHAnsi"/>
          <w:szCs w:val="23"/>
        </w:rPr>
      </w:pPr>
      <w:r w:rsidRPr="008E4013">
        <w:rPr>
          <w:rFonts w:cstheme="minorHAnsi"/>
          <w:szCs w:val="23"/>
        </w:rPr>
        <w:t xml:space="preserve">ochrona istniejących zasobów leśnych poprzez racjonalne wykorzystanie i zagospodarowanie w celach rekreacyjnych i turystycznych, ochrona i zachowanie spójności kompleksów leśnych, </w:t>
      </w:r>
    </w:p>
    <w:p w:rsidR="00A77082" w:rsidRPr="008F6195" w:rsidRDefault="00A77082" w:rsidP="00A77082">
      <w:pPr>
        <w:pStyle w:val="Akapitzlist"/>
        <w:numPr>
          <w:ilvl w:val="0"/>
          <w:numId w:val="30"/>
        </w:numPr>
        <w:autoSpaceDE w:val="0"/>
        <w:autoSpaceDN w:val="0"/>
        <w:adjustRightInd w:val="0"/>
        <w:spacing w:after="120" w:line="276" w:lineRule="auto"/>
        <w:ind w:left="714" w:hanging="357"/>
        <w:contextualSpacing w:val="0"/>
        <w:rPr>
          <w:rFonts w:cstheme="minorHAnsi"/>
          <w:szCs w:val="24"/>
        </w:rPr>
      </w:pPr>
      <w:r w:rsidRPr="008E4013">
        <w:rPr>
          <w:rFonts w:cstheme="minorHAnsi"/>
          <w:szCs w:val="23"/>
        </w:rPr>
        <w:t>optymalne zagospodarowanie</w:t>
      </w:r>
      <w:r w:rsidRPr="008F6195">
        <w:rPr>
          <w:rFonts w:cstheme="minorHAnsi"/>
          <w:szCs w:val="23"/>
        </w:rPr>
        <w:t xml:space="preserve"> istniejących szlaków pieszych i rowerowych, wyznaczenie miejsc odpoczynku, biwakowania, ścieżek edukacyjnych, punktów widokowych, zgodnie z zasadami ochrony terenów o wysokich walorach przyrodniczych i krajobrazowych. </w:t>
      </w:r>
    </w:p>
    <w:p w:rsidR="00A77082" w:rsidRPr="008F6195" w:rsidRDefault="00A77082" w:rsidP="00A77082">
      <w:pPr>
        <w:pStyle w:val="Akapitzlist"/>
        <w:numPr>
          <w:ilvl w:val="0"/>
          <w:numId w:val="30"/>
        </w:numPr>
        <w:autoSpaceDE w:val="0"/>
        <w:autoSpaceDN w:val="0"/>
        <w:adjustRightInd w:val="0"/>
        <w:spacing w:after="120" w:line="276" w:lineRule="auto"/>
        <w:ind w:left="714" w:hanging="357"/>
        <w:contextualSpacing w:val="0"/>
        <w:rPr>
          <w:rFonts w:cstheme="minorHAnsi"/>
          <w:szCs w:val="23"/>
        </w:rPr>
      </w:pPr>
      <w:r w:rsidRPr="008F6195">
        <w:rPr>
          <w:rFonts w:cstheme="minorHAnsi"/>
          <w:szCs w:val="23"/>
        </w:rPr>
        <w:t>odpowiednie oznakowanie miejsc o wysokich walorach przyrodniczo-krajobrazowych,</w:t>
      </w:r>
    </w:p>
    <w:p w:rsidR="00A77082" w:rsidRPr="008E4013" w:rsidRDefault="00A77082" w:rsidP="00A77082">
      <w:pPr>
        <w:pStyle w:val="Akapitzlist"/>
        <w:numPr>
          <w:ilvl w:val="0"/>
          <w:numId w:val="30"/>
        </w:numPr>
        <w:autoSpaceDE w:val="0"/>
        <w:autoSpaceDN w:val="0"/>
        <w:adjustRightInd w:val="0"/>
        <w:spacing w:after="120" w:line="276" w:lineRule="auto"/>
        <w:contextualSpacing w:val="0"/>
        <w:rPr>
          <w:rFonts w:cstheme="minorHAnsi"/>
          <w:szCs w:val="23"/>
        </w:rPr>
      </w:pPr>
      <w:r w:rsidRPr="008F6195">
        <w:rPr>
          <w:rFonts w:cstheme="minorHAnsi"/>
          <w:szCs w:val="23"/>
        </w:rPr>
        <w:t xml:space="preserve">zwiększenie retencji wodnej na terenach zurbanizowanych poprzez prawidłowe użytkowanie gleb, prowadzenie prac przeciwerozyjnych, zalesianie, tworzenie stref buforowych wzdłuż cieków, ochronę i odtwarzanie oczek wodnych, retencjonowanie </w:t>
      </w:r>
      <w:r w:rsidRPr="008E4013">
        <w:rPr>
          <w:rFonts w:cstheme="minorHAnsi"/>
          <w:szCs w:val="23"/>
        </w:rPr>
        <w:t>wody w już istniejących zbiornikach i rowach oraz zachęcanie do wykonywania nowych zbiorników wodnych,</w:t>
      </w:r>
    </w:p>
    <w:p w:rsidR="008215FD" w:rsidRPr="008E4013" w:rsidRDefault="008215FD" w:rsidP="008215FD">
      <w:pPr>
        <w:pStyle w:val="Akapitzlist"/>
        <w:numPr>
          <w:ilvl w:val="0"/>
          <w:numId w:val="30"/>
        </w:numPr>
        <w:autoSpaceDE w:val="0"/>
        <w:autoSpaceDN w:val="0"/>
        <w:adjustRightInd w:val="0"/>
        <w:spacing w:after="120" w:line="276" w:lineRule="auto"/>
        <w:contextualSpacing w:val="0"/>
        <w:rPr>
          <w:rFonts w:cstheme="minorHAnsi"/>
          <w:szCs w:val="23"/>
        </w:rPr>
      </w:pPr>
      <w:r w:rsidRPr="008E4013">
        <w:rPr>
          <w:rFonts w:cstheme="minorHAnsi"/>
          <w:szCs w:val="23"/>
        </w:rPr>
        <w:t>zwiększenie retencji wodnej na terenach leśnych poprzez prawidłowe użytkowanie rolnicze gleb, prowadzenie prac przeciwerozyjnych, zalesianie, tworzenie stref buforowych wzdłuż cieków, ochronę i odtwarzanie oczek wodnych i mokradeł, retencjonowanie wody w już istniejących zbiornikach i rowach oraz zachęcanie do wykonywania nowych zbiorników wodnych.</w:t>
      </w:r>
    </w:p>
    <w:p w:rsidR="00A77082" w:rsidRPr="008F6195" w:rsidRDefault="00A77082" w:rsidP="00A77082">
      <w:pPr>
        <w:pStyle w:val="Akapitzlist"/>
        <w:numPr>
          <w:ilvl w:val="0"/>
          <w:numId w:val="30"/>
        </w:numPr>
        <w:autoSpaceDE w:val="0"/>
        <w:autoSpaceDN w:val="0"/>
        <w:adjustRightInd w:val="0"/>
        <w:spacing w:after="120" w:line="276" w:lineRule="auto"/>
        <w:contextualSpacing w:val="0"/>
        <w:rPr>
          <w:rFonts w:cstheme="minorHAnsi"/>
          <w:szCs w:val="23"/>
        </w:rPr>
      </w:pPr>
      <w:r w:rsidRPr="008F6195">
        <w:rPr>
          <w:rFonts w:cstheme="minorHAnsi"/>
          <w:szCs w:val="23"/>
        </w:rPr>
        <w:t xml:space="preserve">ograniczenie negatywnego wpływu terenów koncentracji usług na środowisko, krajobraz, </w:t>
      </w:r>
    </w:p>
    <w:p w:rsidR="00A77082" w:rsidRDefault="00A77082" w:rsidP="00A77082">
      <w:pPr>
        <w:pStyle w:val="Akapitzlist"/>
        <w:numPr>
          <w:ilvl w:val="0"/>
          <w:numId w:val="30"/>
        </w:numPr>
        <w:autoSpaceDE w:val="0"/>
        <w:autoSpaceDN w:val="0"/>
        <w:adjustRightInd w:val="0"/>
        <w:spacing w:after="120" w:line="276" w:lineRule="auto"/>
        <w:contextualSpacing w:val="0"/>
        <w:rPr>
          <w:rFonts w:cstheme="minorHAnsi"/>
          <w:szCs w:val="23"/>
        </w:rPr>
      </w:pPr>
      <w:r w:rsidRPr="008F6195">
        <w:rPr>
          <w:rFonts w:cstheme="minorHAnsi"/>
          <w:szCs w:val="23"/>
        </w:rPr>
        <w:t>poprawa stanu powietrza atmosferycznego i dbałość o wpływ na zmiany klimatu poprzez zwiększenie stopnia wykorzystania OZE, termomodernizację budynków, obiektów użyteczności publicznej i siedzib przedsiębiorstw</w:t>
      </w:r>
      <w:r>
        <w:rPr>
          <w:rFonts w:cstheme="minorHAnsi"/>
          <w:szCs w:val="23"/>
        </w:rPr>
        <w:t>,</w:t>
      </w:r>
    </w:p>
    <w:p w:rsidR="00A77082" w:rsidRDefault="00A77082" w:rsidP="00A77082">
      <w:pPr>
        <w:pStyle w:val="Akapitzlist"/>
        <w:numPr>
          <w:ilvl w:val="0"/>
          <w:numId w:val="30"/>
        </w:numPr>
        <w:autoSpaceDE w:val="0"/>
        <w:autoSpaceDN w:val="0"/>
        <w:adjustRightInd w:val="0"/>
        <w:spacing w:after="120" w:line="276" w:lineRule="auto"/>
        <w:contextualSpacing w:val="0"/>
        <w:rPr>
          <w:rFonts w:cstheme="minorHAnsi"/>
          <w:szCs w:val="23"/>
        </w:rPr>
      </w:pPr>
      <w:r w:rsidRPr="008F6195">
        <w:rPr>
          <w:rFonts w:cstheme="minorHAnsi"/>
          <w:szCs w:val="23"/>
        </w:rPr>
        <w:lastRenderedPageBreak/>
        <w:t>ochrona wód przed zanieczyszczeniami pochodzącymi ze źródeł rolniczych poprzez wdrożenie i przestrzeganie zasad Dobrej Praktyki Rolniczej, np. nienawożenie, nie składowanie nawozów i kiszonek w pobliżu cieków,</w:t>
      </w:r>
    </w:p>
    <w:p w:rsidR="00A77082" w:rsidRDefault="00A77082" w:rsidP="00A77082">
      <w:pPr>
        <w:pStyle w:val="Akapitzlist"/>
        <w:numPr>
          <w:ilvl w:val="0"/>
          <w:numId w:val="30"/>
        </w:numPr>
        <w:autoSpaceDE w:val="0"/>
        <w:autoSpaceDN w:val="0"/>
        <w:adjustRightInd w:val="0"/>
        <w:spacing w:after="120" w:line="276" w:lineRule="auto"/>
        <w:contextualSpacing w:val="0"/>
        <w:rPr>
          <w:rFonts w:cstheme="minorHAnsi"/>
          <w:szCs w:val="23"/>
        </w:rPr>
      </w:pPr>
      <w:r w:rsidRPr="008F6195">
        <w:rPr>
          <w:rFonts w:cstheme="minorHAnsi"/>
          <w:szCs w:val="23"/>
        </w:rPr>
        <w:t xml:space="preserve">poprawa stanu środowiska naturalnego poprzez uregulowanie gospodarki wodno-ściekowej, </w:t>
      </w:r>
    </w:p>
    <w:p w:rsidR="00A77082" w:rsidRPr="008F6195" w:rsidRDefault="00A77082" w:rsidP="00A77082">
      <w:pPr>
        <w:pStyle w:val="Akapitzlist"/>
        <w:numPr>
          <w:ilvl w:val="0"/>
          <w:numId w:val="30"/>
        </w:numPr>
        <w:autoSpaceDE w:val="0"/>
        <w:autoSpaceDN w:val="0"/>
        <w:adjustRightInd w:val="0"/>
        <w:spacing w:after="120" w:line="276" w:lineRule="auto"/>
        <w:contextualSpacing w:val="0"/>
        <w:rPr>
          <w:rFonts w:cstheme="minorHAnsi"/>
          <w:szCs w:val="23"/>
        </w:rPr>
      </w:pPr>
      <w:r w:rsidRPr="008F6195">
        <w:rPr>
          <w:rFonts w:cstheme="minorHAnsi"/>
          <w:szCs w:val="23"/>
        </w:rPr>
        <w:t>zwiększenie retencji wodnej na terenach</w:t>
      </w:r>
      <w:r w:rsidR="001D761F">
        <w:rPr>
          <w:rFonts w:cstheme="minorHAnsi"/>
          <w:szCs w:val="23"/>
        </w:rPr>
        <w:t xml:space="preserve"> zurbanizowanych i</w:t>
      </w:r>
      <w:r w:rsidRPr="008F6195">
        <w:rPr>
          <w:rFonts w:cstheme="minorHAnsi"/>
          <w:szCs w:val="23"/>
        </w:rPr>
        <w:t xml:space="preserve"> rolniczych poprzez prawidłowe użytkowanie rolnicze gleb, prowadzenie prac przeciwerozyjnych, zalesianie, tworzenie stref buforowych wzdłuż cieków, ochronę i odtwarzanie oczek wodnych i</w:t>
      </w:r>
      <w:r w:rsidR="008215FD">
        <w:rPr>
          <w:rFonts w:cstheme="minorHAnsi"/>
          <w:szCs w:val="23"/>
        </w:rPr>
        <w:t> </w:t>
      </w:r>
      <w:r w:rsidRPr="008F6195">
        <w:rPr>
          <w:rFonts w:cstheme="minorHAnsi"/>
          <w:szCs w:val="23"/>
        </w:rPr>
        <w:t>mokradeł, retencjonowanie wody w już istniejących zbiornikach i rowach oraz zachęcanie do wykonywania nowych zbiorników wodnych</w:t>
      </w:r>
      <w:r w:rsidR="008215FD">
        <w:rPr>
          <w:rFonts w:cstheme="minorHAnsi"/>
          <w:szCs w:val="23"/>
        </w:rPr>
        <w:t>,</w:t>
      </w:r>
    </w:p>
    <w:p w:rsidR="00A77082" w:rsidRPr="008215FD" w:rsidRDefault="00A77082" w:rsidP="00A77082">
      <w:pPr>
        <w:pStyle w:val="Akapitzlist"/>
        <w:numPr>
          <w:ilvl w:val="0"/>
          <w:numId w:val="30"/>
        </w:numPr>
        <w:autoSpaceDE w:val="0"/>
        <w:autoSpaceDN w:val="0"/>
        <w:adjustRightInd w:val="0"/>
        <w:spacing w:after="120" w:line="276" w:lineRule="auto"/>
        <w:contextualSpacing w:val="0"/>
        <w:rPr>
          <w:rFonts w:cstheme="minorHAnsi"/>
          <w:szCs w:val="23"/>
        </w:rPr>
      </w:pPr>
      <w:r w:rsidRPr="008215FD">
        <w:rPr>
          <w:rFonts w:cstheme="minorHAnsi"/>
          <w:szCs w:val="23"/>
        </w:rPr>
        <w:t xml:space="preserve">zachowanie istniejących zadrzewień śródpolnych, </w:t>
      </w:r>
    </w:p>
    <w:p w:rsidR="00A77082" w:rsidRPr="008215FD" w:rsidRDefault="00A77082" w:rsidP="00A77082">
      <w:pPr>
        <w:pStyle w:val="Akapitzlist"/>
        <w:numPr>
          <w:ilvl w:val="0"/>
          <w:numId w:val="30"/>
        </w:numPr>
        <w:autoSpaceDE w:val="0"/>
        <w:autoSpaceDN w:val="0"/>
        <w:adjustRightInd w:val="0"/>
        <w:spacing w:after="120" w:line="276" w:lineRule="auto"/>
        <w:contextualSpacing w:val="0"/>
        <w:rPr>
          <w:rFonts w:cstheme="minorHAnsi"/>
          <w:szCs w:val="23"/>
        </w:rPr>
      </w:pPr>
      <w:r w:rsidRPr="008215FD">
        <w:rPr>
          <w:rFonts w:cstheme="minorHAnsi"/>
          <w:szCs w:val="23"/>
        </w:rPr>
        <w:t xml:space="preserve">dbałość o właściwe stosunki wodne obszaru, </w:t>
      </w:r>
    </w:p>
    <w:p w:rsidR="008215FD" w:rsidRPr="008215FD" w:rsidRDefault="008215FD" w:rsidP="008215FD">
      <w:pPr>
        <w:pStyle w:val="Akapitzlist"/>
        <w:numPr>
          <w:ilvl w:val="0"/>
          <w:numId w:val="30"/>
        </w:numPr>
        <w:autoSpaceDE w:val="0"/>
        <w:autoSpaceDN w:val="0"/>
        <w:adjustRightInd w:val="0"/>
        <w:spacing w:after="120" w:line="276" w:lineRule="auto"/>
        <w:ind w:left="714" w:hanging="357"/>
        <w:contextualSpacing w:val="0"/>
        <w:rPr>
          <w:rFonts w:cstheme="minorHAnsi"/>
          <w:szCs w:val="23"/>
        </w:rPr>
      </w:pPr>
      <w:r w:rsidRPr="008215FD">
        <w:rPr>
          <w:rFonts w:cstheme="minorHAnsi"/>
          <w:szCs w:val="23"/>
        </w:rPr>
        <w:t>tworzenie warunków do rozwoju gospodarczego, uwzględniającego i zapewniającego ochronę podstawowych procesów ekologicznych.</w:t>
      </w:r>
    </w:p>
    <w:p w:rsidR="001D761F" w:rsidRPr="008F6195" w:rsidRDefault="001D761F" w:rsidP="008215FD">
      <w:pPr>
        <w:pStyle w:val="Akapitzlist"/>
        <w:autoSpaceDE w:val="0"/>
        <w:autoSpaceDN w:val="0"/>
        <w:adjustRightInd w:val="0"/>
        <w:spacing w:after="120" w:line="276" w:lineRule="auto"/>
        <w:contextualSpacing w:val="0"/>
        <w:rPr>
          <w:rFonts w:cstheme="minorHAnsi"/>
          <w:szCs w:val="23"/>
        </w:rPr>
      </w:pPr>
    </w:p>
    <w:p w:rsidR="00A77082" w:rsidRPr="008F6195" w:rsidRDefault="00A77082" w:rsidP="00A77082">
      <w:pPr>
        <w:autoSpaceDE w:val="0"/>
        <w:autoSpaceDN w:val="0"/>
        <w:adjustRightInd w:val="0"/>
        <w:spacing w:line="276" w:lineRule="auto"/>
        <w:rPr>
          <w:rFonts w:cstheme="minorHAnsi"/>
          <w:b/>
          <w:szCs w:val="23"/>
          <w:u w:val="single"/>
        </w:rPr>
      </w:pPr>
      <w:r w:rsidRPr="008F6195">
        <w:rPr>
          <w:rFonts w:cstheme="minorHAnsi"/>
          <w:b/>
          <w:szCs w:val="23"/>
          <w:u w:val="single"/>
        </w:rPr>
        <w:t>Ochrona dziedzictwa kulturowego, zabytków oraz dóbr kultury</w:t>
      </w:r>
    </w:p>
    <w:p w:rsidR="00A77082" w:rsidRPr="008F6195" w:rsidRDefault="00A77082" w:rsidP="00A77082">
      <w:pPr>
        <w:pStyle w:val="Akapitzlist"/>
        <w:numPr>
          <w:ilvl w:val="0"/>
          <w:numId w:val="31"/>
        </w:numPr>
        <w:autoSpaceDE w:val="0"/>
        <w:autoSpaceDN w:val="0"/>
        <w:adjustRightInd w:val="0"/>
        <w:spacing w:after="120" w:line="276" w:lineRule="auto"/>
        <w:ind w:left="714" w:hanging="357"/>
        <w:contextualSpacing w:val="0"/>
        <w:rPr>
          <w:rFonts w:cstheme="minorHAnsi"/>
          <w:szCs w:val="23"/>
        </w:rPr>
      </w:pPr>
      <w:r w:rsidRPr="008F6195">
        <w:rPr>
          <w:rFonts w:cstheme="minorHAnsi"/>
          <w:szCs w:val="23"/>
        </w:rPr>
        <w:t xml:space="preserve">ochrona konserwatorska i renowacja zabytków, </w:t>
      </w:r>
    </w:p>
    <w:p w:rsidR="00A77082" w:rsidRPr="008F6195" w:rsidRDefault="00A77082" w:rsidP="00A77082">
      <w:pPr>
        <w:pStyle w:val="Akapitzlist"/>
        <w:numPr>
          <w:ilvl w:val="0"/>
          <w:numId w:val="31"/>
        </w:numPr>
        <w:autoSpaceDE w:val="0"/>
        <w:autoSpaceDN w:val="0"/>
        <w:adjustRightInd w:val="0"/>
        <w:spacing w:after="120" w:line="276" w:lineRule="auto"/>
        <w:ind w:left="714" w:hanging="357"/>
        <w:contextualSpacing w:val="0"/>
        <w:rPr>
          <w:rFonts w:cstheme="minorHAnsi"/>
          <w:szCs w:val="23"/>
        </w:rPr>
      </w:pPr>
      <w:r w:rsidRPr="008F6195">
        <w:rPr>
          <w:rFonts w:cstheme="minorHAnsi"/>
          <w:szCs w:val="23"/>
        </w:rPr>
        <w:t xml:space="preserve">eksponowanie i wykorzystywanie zabytków w celach turystycznych w sposób zrównoważony, umożliwiający zachowanie i utrzymanie zabytku, </w:t>
      </w:r>
    </w:p>
    <w:p w:rsidR="00A77082" w:rsidRPr="008F6195" w:rsidRDefault="00A77082" w:rsidP="00A77082">
      <w:pPr>
        <w:pStyle w:val="Akapitzlist"/>
        <w:numPr>
          <w:ilvl w:val="0"/>
          <w:numId w:val="31"/>
        </w:numPr>
        <w:autoSpaceDE w:val="0"/>
        <w:autoSpaceDN w:val="0"/>
        <w:adjustRightInd w:val="0"/>
        <w:spacing w:after="120" w:line="276" w:lineRule="auto"/>
        <w:ind w:left="714" w:hanging="357"/>
        <w:contextualSpacing w:val="0"/>
        <w:rPr>
          <w:rFonts w:cstheme="minorHAnsi"/>
          <w:szCs w:val="23"/>
        </w:rPr>
      </w:pPr>
      <w:r w:rsidRPr="008F6195">
        <w:rPr>
          <w:rFonts w:cstheme="minorHAnsi"/>
          <w:szCs w:val="23"/>
        </w:rPr>
        <w:t xml:space="preserve">zachowanie zieleni w otoczeniu zabytków, </w:t>
      </w:r>
    </w:p>
    <w:p w:rsidR="00A77082" w:rsidRPr="008F6195" w:rsidRDefault="00A77082" w:rsidP="00A77082">
      <w:pPr>
        <w:pStyle w:val="Akapitzlist"/>
        <w:numPr>
          <w:ilvl w:val="0"/>
          <w:numId w:val="31"/>
        </w:numPr>
        <w:autoSpaceDE w:val="0"/>
        <w:autoSpaceDN w:val="0"/>
        <w:adjustRightInd w:val="0"/>
        <w:spacing w:after="120" w:line="276" w:lineRule="auto"/>
        <w:ind w:left="714" w:hanging="357"/>
        <w:contextualSpacing w:val="0"/>
        <w:rPr>
          <w:rFonts w:cstheme="minorHAnsi"/>
          <w:szCs w:val="23"/>
        </w:rPr>
      </w:pPr>
      <w:r w:rsidRPr="008F6195">
        <w:rPr>
          <w:rFonts w:cstheme="minorHAnsi"/>
          <w:szCs w:val="23"/>
        </w:rPr>
        <w:t xml:space="preserve">promowanie zasobów dziedzictwa kulturowego w formie kompleksowej, by stanowiły całościowy zasób kulturowy udostępniony odwiedzającym, </w:t>
      </w:r>
    </w:p>
    <w:p w:rsidR="00A77082" w:rsidRPr="008F6195" w:rsidRDefault="00A77082" w:rsidP="00A77082">
      <w:pPr>
        <w:pStyle w:val="Akapitzlist"/>
        <w:numPr>
          <w:ilvl w:val="0"/>
          <w:numId w:val="31"/>
        </w:numPr>
        <w:autoSpaceDE w:val="0"/>
        <w:autoSpaceDN w:val="0"/>
        <w:adjustRightInd w:val="0"/>
        <w:spacing w:after="120" w:line="276" w:lineRule="auto"/>
        <w:ind w:left="714" w:hanging="357"/>
        <w:contextualSpacing w:val="0"/>
        <w:rPr>
          <w:rFonts w:cstheme="minorHAnsi"/>
          <w:szCs w:val="23"/>
        </w:rPr>
      </w:pPr>
      <w:r w:rsidRPr="008F6195">
        <w:rPr>
          <w:rFonts w:cstheme="minorHAnsi"/>
          <w:szCs w:val="23"/>
        </w:rPr>
        <w:t xml:space="preserve">odpowiednie oznakowanie miejsc z zabytkami. </w:t>
      </w:r>
    </w:p>
    <w:p w:rsidR="00A77082" w:rsidRDefault="00A77082" w:rsidP="00A77082">
      <w:pPr>
        <w:autoSpaceDE w:val="0"/>
        <w:autoSpaceDN w:val="0"/>
        <w:adjustRightInd w:val="0"/>
        <w:spacing w:line="276" w:lineRule="auto"/>
        <w:rPr>
          <w:rFonts w:cstheme="minorHAnsi"/>
          <w:b/>
          <w:szCs w:val="23"/>
          <w:u w:val="single"/>
        </w:rPr>
      </w:pPr>
    </w:p>
    <w:p w:rsidR="00A77082" w:rsidRPr="008F6195" w:rsidRDefault="00A77082" w:rsidP="00A77082">
      <w:pPr>
        <w:autoSpaceDE w:val="0"/>
        <w:autoSpaceDN w:val="0"/>
        <w:adjustRightInd w:val="0"/>
        <w:spacing w:line="276" w:lineRule="auto"/>
        <w:rPr>
          <w:rFonts w:cstheme="minorHAnsi"/>
          <w:b/>
          <w:szCs w:val="23"/>
          <w:u w:val="single"/>
        </w:rPr>
      </w:pPr>
      <w:r w:rsidRPr="008F6195">
        <w:rPr>
          <w:rFonts w:cstheme="minorHAnsi"/>
          <w:b/>
          <w:szCs w:val="23"/>
          <w:u w:val="single"/>
        </w:rPr>
        <w:t>Zmiany w strukturze zagospodarowania terenów, w tym określenie szczególnych potrzeb w zakresie nowej zabudowy mieszkaniowej</w:t>
      </w:r>
    </w:p>
    <w:p w:rsidR="00A77082" w:rsidRPr="008F6195" w:rsidRDefault="00A77082" w:rsidP="00A77082">
      <w:pPr>
        <w:pStyle w:val="Akapitzlist"/>
        <w:numPr>
          <w:ilvl w:val="0"/>
          <w:numId w:val="33"/>
        </w:numPr>
        <w:autoSpaceDE w:val="0"/>
        <w:autoSpaceDN w:val="0"/>
        <w:adjustRightInd w:val="0"/>
        <w:spacing w:after="120" w:line="276" w:lineRule="auto"/>
        <w:ind w:left="714" w:hanging="357"/>
        <w:contextualSpacing w:val="0"/>
        <w:rPr>
          <w:rFonts w:cstheme="minorHAnsi"/>
        </w:rPr>
      </w:pPr>
      <w:r w:rsidRPr="008F6195">
        <w:rPr>
          <w:rFonts w:cstheme="minorHAnsi"/>
        </w:rPr>
        <w:t xml:space="preserve">zapewnienie wysokiej jakości życia mieszkańców poprzez dostęp do wysokiej jakości infrastruktury technicznej: dróg, chodników, sieci wodociągowej i kanalizacyjnej, </w:t>
      </w:r>
    </w:p>
    <w:p w:rsidR="00A77082" w:rsidRPr="008F6195" w:rsidRDefault="00A77082" w:rsidP="00A77082">
      <w:pPr>
        <w:pStyle w:val="Akapitzlist"/>
        <w:numPr>
          <w:ilvl w:val="0"/>
          <w:numId w:val="33"/>
        </w:numPr>
        <w:autoSpaceDE w:val="0"/>
        <w:autoSpaceDN w:val="0"/>
        <w:adjustRightInd w:val="0"/>
        <w:spacing w:after="120" w:line="276" w:lineRule="auto"/>
        <w:ind w:left="714" w:hanging="357"/>
        <w:contextualSpacing w:val="0"/>
        <w:rPr>
          <w:rFonts w:cstheme="minorHAnsi"/>
        </w:rPr>
      </w:pPr>
      <w:r w:rsidRPr="008F6195">
        <w:rPr>
          <w:rFonts w:cstheme="minorHAnsi"/>
        </w:rPr>
        <w:t>kształtowanie funkcjonalnych układów zabudowy zgodnie z zasadami ładu przestrzennego, dostępnych komunikacyjne, wyposażonych w niezbędną infrastrukturę i mających dostęp do funkcji pozamieszkaniowych,</w:t>
      </w:r>
    </w:p>
    <w:p w:rsidR="00A77082" w:rsidRDefault="00A77082" w:rsidP="00A77082">
      <w:pPr>
        <w:pStyle w:val="Akapitzlist"/>
        <w:numPr>
          <w:ilvl w:val="0"/>
          <w:numId w:val="33"/>
        </w:numPr>
        <w:autoSpaceDE w:val="0"/>
        <w:autoSpaceDN w:val="0"/>
        <w:adjustRightInd w:val="0"/>
        <w:spacing w:after="120" w:line="276" w:lineRule="auto"/>
        <w:ind w:left="714" w:hanging="357"/>
        <w:contextualSpacing w:val="0"/>
        <w:rPr>
          <w:rFonts w:cstheme="minorHAnsi"/>
        </w:rPr>
      </w:pPr>
      <w:r w:rsidRPr="008F6195">
        <w:rPr>
          <w:rFonts w:cstheme="minorHAnsi"/>
        </w:rPr>
        <w:t xml:space="preserve">zapewnienie zieleni oraz dostępu do terenów rekreacji i wypoczynku, </w:t>
      </w:r>
    </w:p>
    <w:p w:rsidR="00A77082" w:rsidRPr="008F6195" w:rsidRDefault="00A77082" w:rsidP="00A77082">
      <w:pPr>
        <w:pStyle w:val="Akapitzlist"/>
        <w:numPr>
          <w:ilvl w:val="0"/>
          <w:numId w:val="33"/>
        </w:numPr>
        <w:autoSpaceDE w:val="0"/>
        <w:autoSpaceDN w:val="0"/>
        <w:adjustRightInd w:val="0"/>
        <w:spacing w:after="120" w:line="276" w:lineRule="auto"/>
        <w:contextualSpacing w:val="0"/>
        <w:rPr>
          <w:rFonts w:cstheme="minorHAnsi"/>
          <w:szCs w:val="23"/>
        </w:rPr>
      </w:pPr>
      <w:r w:rsidRPr="008F6195">
        <w:rPr>
          <w:rFonts w:cstheme="minorHAnsi"/>
          <w:szCs w:val="23"/>
        </w:rPr>
        <w:t>zwiększenie retencji wodnej na terenach zurbanizowanych poprzez prawidłowe użytkowanie gleb, prowadzenie prac przeciwerozyjnych, zalesianie, tworzenie stref buforowych wzdłuż cieków, ochronę i odtwarzanie oczek wodnych, retencjonowanie wody w już istniejących zbiornikach i rowach oraz zachęcanie do wykonywania nowych zbiorników wodnych,</w:t>
      </w:r>
    </w:p>
    <w:p w:rsidR="00A77082" w:rsidRPr="008215FD" w:rsidRDefault="00A77082" w:rsidP="00A77082">
      <w:pPr>
        <w:pStyle w:val="Akapitzlist"/>
        <w:numPr>
          <w:ilvl w:val="0"/>
          <w:numId w:val="33"/>
        </w:numPr>
        <w:autoSpaceDE w:val="0"/>
        <w:autoSpaceDN w:val="0"/>
        <w:adjustRightInd w:val="0"/>
        <w:spacing w:after="120" w:line="276" w:lineRule="auto"/>
        <w:contextualSpacing w:val="0"/>
        <w:rPr>
          <w:rFonts w:cstheme="minorHAnsi"/>
          <w:szCs w:val="23"/>
        </w:rPr>
      </w:pPr>
      <w:r w:rsidRPr="008215FD">
        <w:rPr>
          <w:rFonts w:cstheme="minorHAnsi"/>
          <w:szCs w:val="23"/>
        </w:rPr>
        <w:lastRenderedPageBreak/>
        <w:t xml:space="preserve">organizacja przestrzeni publicznej, miejsc wypoczynku, rekreacji, skwerów, placów, zieleni urządzonej, </w:t>
      </w:r>
    </w:p>
    <w:p w:rsidR="001D761F" w:rsidRPr="008215FD" w:rsidRDefault="00A77082" w:rsidP="001D761F">
      <w:pPr>
        <w:pStyle w:val="Akapitzlist"/>
        <w:numPr>
          <w:ilvl w:val="0"/>
          <w:numId w:val="33"/>
        </w:numPr>
        <w:autoSpaceDE w:val="0"/>
        <w:autoSpaceDN w:val="0"/>
        <w:adjustRightInd w:val="0"/>
        <w:spacing w:after="120" w:line="276" w:lineRule="auto"/>
        <w:ind w:left="714" w:hanging="357"/>
        <w:contextualSpacing w:val="0"/>
        <w:rPr>
          <w:rFonts w:cstheme="minorHAnsi"/>
        </w:rPr>
      </w:pPr>
      <w:r w:rsidRPr="008215FD">
        <w:rPr>
          <w:rFonts w:cstheme="minorHAnsi"/>
        </w:rPr>
        <w:t>dbałość o ład przestrzenny terenów mieszkaniowych, objęcie ich miejscowym planem zagospodarowania przestrzennego</w:t>
      </w:r>
      <w:r w:rsidR="001D761F" w:rsidRPr="008215FD">
        <w:rPr>
          <w:rFonts w:cstheme="minorHAnsi"/>
        </w:rPr>
        <w:t>,</w:t>
      </w:r>
    </w:p>
    <w:p w:rsidR="00A77082" w:rsidRPr="008215FD" w:rsidRDefault="00A77082" w:rsidP="00A77082">
      <w:pPr>
        <w:pStyle w:val="Akapitzlist"/>
        <w:numPr>
          <w:ilvl w:val="0"/>
          <w:numId w:val="33"/>
        </w:numPr>
        <w:autoSpaceDE w:val="0"/>
        <w:autoSpaceDN w:val="0"/>
        <w:adjustRightInd w:val="0"/>
        <w:spacing w:after="120" w:line="276" w:lineRule="auto"/>
        <w:contextualSpacing w:val="0"/>
        <w:rPr>
          <w:rFonts w:cstheme="minorHAnsi"/>
          <w:szCs w:val="23"/>
        </w:rPr>
      </w:pPr>
      <w:r w:rsidRPr="008215FD">
        <w:rPr>
          <w:rFonts w:cstheme="minorHAnsi"/>
          <w:szCs w:val="23"/>
        </w:rPr>
        <w:t xml:space="preserve">ograniczenie rozproszenia zabudowy przez rozwój budownictwa na zasadzie dogęszczania istniejących jednostek osadniczych, </w:t>
      </w:r>
    </w:p>
    <w:p w:rsidR="001D761F" w:rsidRPr="008215FD" w:rsidRDefault="001D761F" w:rsidP="001D761F">
      <w:pPr>
        <w:pStyle w:val="Akapitzlist"/>
        <w:numPr>
          <w:ilvl w:val="0"/>
          <w:numId w:val="33"/>
        </w:numPr>
        <w:autoSpaceDE w:val="0"/>
        <w:autoSpaceDN w:val="0"/>
        <w:adjustRightInd w:val="0"/>
        <w:spacing w:after="120" w:line="276" w:lineRule="auto"/>
        <w:ind w:left="714" w:hanging="357"/>
        <w:contextualSpacing w:val="0"/>
        <w:rPr>
          <w:rFonts w:cstheme="minorHAnsi"/>
        </w:rPr>
      </w:pPr>
      <w:r w:rsidRPr="008215FD">
        <w:rPr>
          <w:rFonts w:cstheme="minorHAnsi"/>
        </w:rPr>
        <w:t xml:space="preserve">zapobieganie niekontrolowanemu rozpraszaniu się zabudowy, dbałość o optymalne wykorzystanie obecnych terenów zabudowanych, skupianie zabudowy i zachowywanie ciągłości układów przestrzennych, </w:t>
      </w:r>
    </w:p>
    <w:p w:rsidR="00A77082" w:rsidRPr="008215FD" w:rsidRDefault="00A77082" w:rsidP="00A77082">
      <w:pPr>
        <w:pStyle w:val="Akapitzlist"/>
        <w:numPr>
          <w:ilvl w:val="0"/>
          <w:numId w:val="33"/>
        </w:numPr>
        <w:autoSpaceDE w:val="0"/>
        <w:autoSpaceDN w:val="0"/>
        <w:adjustRightInd w:val="0"/>
        <w:spacing w:after="120" w:line="276" w:lineRule="auto"/>
        <w:contextualSpacing w:val="0"/>
        <w:rPr>
          <w:rFonts w:cstheme="minorHAnsi"/>
          <w:szCs w:val="23"/>
        </w:rPr>
      </w:pPr>
      <w:r w:rsidRPr="008215FD">
        <w:rPr>
          <w:rFonts w:cstheme="minorHAnsi"/>
          <w:szCs w:val="23"/>
        </w:rPr>
        <w:t xml:space="preserve">zachowanie ładu i spójności przestrzennej poprzez kontynuowanie tradycyjnych form osadnictwa, utrzymanie skali i struktury jednostek osadniczych, kształtowanie formy architektonicznej nowych obiektów w nawiązaniu do istniejącej architektury, aktualizowanie miejscowego planów zagospodarowania przestrzennego, </w:t>
      </w:r>
    </w:p>
    <w:p w:rsidR="00A77082" w:rsidRPr="008215FD" w:rsidRDefault="00A77082" w:rsidP="00A77082">
      <w:pPr>
        <w:pStyle w:val="Akapitzlist"/>
        <w:numPr>
          <w:ilvl w:val="0"/>
          <w:numId w:val="33"/>
        </w:numPr>
        <w:autoSpaceDE w:val="0"/>
        <w:autoSpaceDN w:val="0"/>
        <w:adjustRightInd w:val="0"/>
        <w:spacing w:after="120" w:line="276" w:lineRule="auto"/>
        <w:contextualSpacing w:val="0"/>
        <w:rPr>
          <w:rFonts w:cstheme="minorHAnsi"/>
          <w:szCs w:val="23"/>
        </w:rPr>
      </w:pPr>
      <w:r w:rsidRPr="008215FD">
        <w:rPr>
          <w:rFonts w:cstheme="minorHAnsi"/>
          <w:szCs w:val="23"/>
        </w:rPr>
        <w:t>utrzymanie skali i struktury jednostek gospodarczych,</w:t>
      </w:r>
    </w:p>
    <w:p w:rsidR="001D761F" w:rsidRPr="008215FD" w:rsidRDefault="001D761F" w:rsidP="001D761F">
      <w:pPr>
        <w:pStyle w:val="Akapitzlist"/>
        <w:numPr>
          <w:ilvl w:val="0"/>
          <w:numId w:val="33"/>
        </w:numPr>
        <w:autoSpaceDE w:val="0"/>
        <w:autoSpaceDN w:val="0"/>
        <w:adjustRightInd w:val="0"/>
        <w:spacing w:after="120" w:line="276" w:lineRule="auto"/>
        <w:ind w:left="714" w:hanging="357"/>
        <w:contextualSpacing w:val="0"/>
        <w:rPr>
          <w:rFonts w:cstheme="minorHAnsi"/>
        </w:rPr>
      </w:pPr>
      <w:r w:rsidRPr="008215FD">
        <w:rPr>
          <w:rFonts w:cstheme="minorHAnsi"/>
        </w:rPr>
        <w:t>lokalizacja usług nieuciążliwych, wynikających z uzasadnionych potrzeb mieszkańców, w obrębie istniejących układów przestrzennych</w:t>
      </w:r>
      <w:r w:rsidR="008215FD" w:rsidRPr="008215FD">
        <w:rPr>
          <w:rFonts w:cstheme="minorHAnsi"/>
        </w:rPr>
        <w:t>.</w:t>
      </w:r>
    </w:p>
    <w:p w:rsidR="00A77082" w:rsidRDefault="00A77082" w:rsidP="00A77082">
      <w:pPr>
        <w:autoSpaceDE w:val="0"/>
        <w:autoSpaceDN w:val="0"/>
        <w:adjustRightInd w:val="0"/>
        <w:spacing w:line="276" w:lineRule="auto"/>
        <w:rPr>
          <w:rFonts w:cstheme="minorHAnsi"/>
          <w:b/>
          <w:szCs w:val="23"/>
          <w:u w:val="single"/>
        </w:rPr>
      </w:pPr>
    </w:p>
    <w:p w:rsidR="00A77082" w:rsidRPr="008F6195" w:rsidRDefault="00A77082" w:rsidP="00A77082">
      <w:pPr>
        <w:autoSpaceDE w:val="0"/>
        <w:autoSpaceDN w:val="0"/>
        <w:adjustRightInd w:val="0"/>
        <w:spacing w:line="276" w:lineRule="auto"/>
        <w:rPr>
          <w:rFonts w:cstheme="minorHAnsi"/>
          <w:b/>
          <w:szCs w:val="23"/>
          <w:u w:val="single"/>
        </w:rPr>
      </w:pPr>
      <w:r w:rsidRPr="008F6195">
        <w:rPr>
          <w:rFonts w:cstheme="minorHAnsi"/>
          <w:b/>
          <w:szCs w:val="23"/>
          <w:u w:val="single"/>
        </w:rPr>
        <w:t>Lokalizacja obiektów handlu wielkopowierzchniowego</w:t>
      </w:r>
    </w:p>
    <w:p w:rsidR="00A77082" w:rsidRPr="008215FD" w:rsidRDefault="00A77082" w:rsidP="00A77082">
      <w:pPr>
        <w:pStyle w:val="Akapitzlist"/>
        <w:numPr>
          <w:ilvl w:val="0"/>
          <w:numId w:val="34"/>
        </w:numPr>
        <w:autoSpaceDE w:val="0"/>
        <w:autoSpaceDN w:val="0"/>
        <w:adjustRightInd w:val="0"/>
        <w:spacing w:after="120" w:line="276" w:lineRule="auto"/>
        <w:ind w:left="714" w:hanging="357"/>
        <w:contextualSpacing w:val="0"/>
        <w:rPr>
          <w:rFonts w:cstheme="minorHAnsi"/>
          <w:szCs w:val="23"/>
        </w:rPr>
      </w:pPr>
      <w:r w:rsidRPr="008215FD">
        <w:rPr>
          <w:rFonts w:cstheme="minorHAnsi"/>
          <w:szCs w:val="23"/>
        </w:rPr>
        <w:t xml:space="preserve">stworzenie warunków do przestrzennej koncentracji usług, </w:t>
      </w:r>
    </w:p>
    <w:p w:rsidR="00A77082" w:rsidRPr="008215FD" w:rsidRDefault="00A77082" w:rsidP="00A77082">
      <w:pPr>
        <w:pStyle w:val="Akapitzlist"/>
        <w:numPr>
          <w:ilvl w:val="0"/>
          <w:numId w:val="34"/>
        </w:numPr>
        <w:autoSpaceDE w:val="0"/>
        <w:autoSpaceDN w:val="0"/>
        <w:adjustRightInd w:val="0"/>
        <w:spacing w:after="120" w:line="276" w:lineRule="auto"/>
        <w:ind w:left="714" w:hanging="357"/>
        <w:contextualSpacing w:val="0"/>
        <w:rPr>
          <w:rFonts w:cstheme="minorHAnsi"/>
          <w:szCs w:val="23"/>
        </w:rPr>
      </w:pPr>
      <w:r w:rsidRPr="008215FD">
        <w:rPr>
          <w:rFonts w:cstheme="minorHAnsi"/>
          <w:szCs w:val="23"/>
        </w:rPr>
        <w:t xml:space="preserve">zapewnienie miejscom koncentracji usług dostępu do niezbędnej infrastruktury technicznej, </w:t>
      </w:r>
    </w:p>
    <w:p w:rsidR="00A77082" w:rsidRPr="008215FD" w:rsidRDefault="00A77082" w:rsidP="00A77082">
      <w:pPr>
        <w:pStyle w:val="Akapitzlist"/>
        <w:numPr>
          <w:ilvl w:val="0"/>
          <w:numId w:val="34"/>
        </w:numPr>
        <w:autoSpaceDE w:val="0"/>
        <w:autoSpaceDN w:val="0"/>
        <w:adjustRightInd w:val="0"/>
        <w:spacing w:after="120" w:line="276" w:lineRule="auto"/>
        <w:ind w:left="714" w:hanging="357"/>
        <w:contextualSpacing w:val="0"/>
        <w:rPr>
          <w:rFonts w:cstheme="minorHAnsi"/>
          <w:szCs w:val="23"/>
        </w:rPr>
      </w:pPr>
      <w:r w:rsidRPr="008215FD">
        <w:rPr>
          <w:rFonts w:cstheme="minorHAnsi"/>
          <w:szCs w:val="23"/>
        </w:rPr>
        <w:t xml:space="preserve">ograniczenie negatywnego wpływu terenów koncentracji usług na sąsiadujące z nimi tereny mieszkaniowe, środowisko, krajobraz, </w:t>
      </w:r>
    </w:p>
    <w:p w:rsidR="00C14D49" w:rsidRPr="008215FD" w:rsidRDefault="00C14D49" w:rsidP="00C14D49">
      <w:pPr>
        <w:pStyle w:val="Akapitzlist"/>
        <w:numPr>
          <w:ilvl w:val="0"/>
          <w:numId w:val="34"/>
        </w:numPr>
        <w:autoSpaceDE w:val="0"/>
        <w:autoSpaceDN w:val="0"/>
        <w:adjustRightInd w:val="0"/>
        <w:spacing w:after="120" w:line="276" w:lineRule="auto"/>
        <w:ind w:left="714" w:hanging="357"/>
        <w:contextualSpacing w:val="0"/>
        <w:rPr>
          <w:rFonts w:cstheme="minorHAnsi"/>
          <w:szCs w:val="23"/>
        </w:rPr>
      </w:pPr>
      <w:r w:rsidRPr="008215FD">
        <w:rPr>
          <w:rFonts w:cstheme="minorHAnsi"/>
          <w:szCs w:val="23"/>
        </w:rPr>
        <w:t xml:space="preserve">rozwój bazy gastronomiczno-noclegowej na rzecz rozwoju turystyki, zgodnie z zasadami prowadzenia usług, w tym nieuciążliwych na terenach mieszkaniowych, </w:t>
      </w:r>
    </w:p>
    <w:p w:rsidR="00C14D49" w:rsidRPr="008215FD" w:rsidRDefault="00C14D49" w:rsidP="00C14D49">
      <w:pPr>
        <w:pStyle w:val="Akapitzlist"/>
        <w:numPr>
          <w:ilvl w:val="0"/>
          <w:numId w:val="34"/>
        </w:numPr>
        <w:autoSpaceDE w:val="0"/>
        <w:autoSpaceDN w:val="0"/>
        <w:adjustRightInd w:val="0"/>
        <w:spacing w:after="120" w:line="276" w:lineRule="auto"/>
        <w:ind w:left="714" w:hanging="357"/>
        <w:contextualSpacing w:val="0"/>
        <w:rPr>
          <w:rFonts w:cstheme="minorHAnsi"/>
          <w:szCs w:val="23"/>
        </w:rPr>
      </w:pPr>
      <w:r w:rsidRPr="008215FD">
        <w:rPr>
          <w:rFonts w:cstheme="minorHAnsi"/>
          <w:szCs w:val="23"/>
        </w:rPr>
        <w:t>tworzenie warunków do rozwoju przedsiębiorczości</w:t>
      </w:r>
      <w:r w:rsidR="008215FD" w:rsidRPr="008215FD">
        <w:rPr>
          <w:rFonts w:cstheme="minorHAnsi"/>
          <w:szCs w:val="23"/>
        </w:rPr>
        <w:t>.</w:t>
      </w:r>
    </w:p>
    <w:p w:rsidR="00A77082" w:rsidRDefault="00A77082" w:rsidP="00A77082">
      <w:pPr>
        <w:autoSpaceDE w:val="0"/>
        <w:autoSpaceDN w:val="0"/>
        <w:adjustRightInd w:val="0"/>
        <w:spacing w:line="276" w:lineRule="auto"/>
        <w:rPr>
          <w:rFonts w:cstheme="minorHAnsi"/>
          <w:b/>
          <w:szCs w:val="23"/>
          <w:u w:val="single"/>
        </w:rPr>
      </w:pPr>
    </w:p>
    <w:p w:rsidR="00A77082" w:rsidRPr="008F6195" w:rsidRDefault="00A77082" w:rsidP="00A77082">
      <w:pPr>
        <w:autoSpaceDE w:val="0"/>
        <w:autoSpaceDN w:val="0"/>
        <w:adjustRightInd w:val="0"/>
        <w:spacing w:line="276" w:lineRule="auto"/>
        <w:rPr>
          <w:rFonts w:cstheme="minorHAnsi"/>
          <w:b/>
          <w:szCs w:val="23"/>
          <w:u w:val="single"/>
        </w:rPr>
      </w:pPr>
      <w:r w:rsidRPr="008F6195">
        <w:rPr>
          <w:rFonts w:cstheme="minorHAnsi"/>
          <w:b/>
          <w:szCs w:val="23"/>
          <w:u w:val="single"/>
        </w:rPr>
        <w:t>Lokalizacja kluczowych inwestycji celu publicznego</w:t>
      </w:r>
    </w:p>
    <w:p w:rsidR="00A77082" w:rsidRPr="003F430E" w:rsidRDefault="00A77082" w:rsidP="00A77082">
      <w:pPr>
        <w:pStyle w:val="Akapitzlist"/>
        <w:numPr>
          <w:ilvl w:val="0"/>
          <w:numId w:val="36"/>
        </w:numPr>
        <w:autoSpaceDE w:val="0"/>
        <w:autoSpaceDN w:val="0"/>
        <w:adjustRightInd w:val="0"/>
        <w:spacing w:after="120" w:line="276" w:lineRule="auto"/>
        <w:ind w:left="714" w:hanging="357"/>
        <w:contextualSpacing w:val="0"/>
        <w:rPr>
          <w:rFonts w:cstheme="minorHAnsi"/>
          <w:color w:val="000000" w:themeColor="text1"/>
        </w:rPr>
      </w:pPr>
      <w:r w:rsidRPr="008F6195">
        <w:rPr>
          <w:rFonts w:cstheme="minorHAnsi"/>
          <w:szCs w:val="23"/>
        </w:rPr>
        <w:t>ochrona terenów szczególnie ważnych z punktu widzenia publicznych celów ponadlokalnych i lokalnych jak: realizacja inwestycji komunalnych, usług publicznych, infrastruktury technicznej, realizacji dróg.</w:t>
      </w:r>
    </w:p>
    <w:p w:rsidR="00A77082" w:rsidRDefault="00A77082" w:rsidP="00A77082">
      <w:pPr>
        <w:autoSpaceDE w:val="0"/>
        <w:autoSpaceDN w:val="0"/>
        <w:adjustRightInd w:val="0"/>
        <w:spacing w:line="276" w:lineRule="auto"/>
        <w:rPr>
          <w:rFonts w:cstheme="minorHAnsi"/>
          <w:b/>
          <w:szCs w:val="23"/>
          <w:u w:val="single"/>
        </w:rPr>
      </w:pPr>
    </w:p>
    <w:p w:rsidR="00A77082" w:rsidRPr="008F6195" w:rsidRDefault="00A77082" w:rsidP="00A77082">
      <w:pPr>
        <w:autoSpaceDE w:val="0"/>
        <w:autoSpaceDN w:val="0"/>
        <w:adjustRightInd w:val="0"/>
        <w:spacing w:line="276" w:lineRule="auto"/>
        <w:rPr>
          <w:rFonts w:cstheme="minorHAnsi"/>
          <w:b/>
          <w:szCs w:val="23"/>
          <w:u w:val="single"/>
        </w:rPr>
      </w:pPr>
      <w:r w:rsidRPr="008F6195">
        <w:rPr>
          <w:rFonts w:cstheme="minorHAnsi"/>
          <w:b/>
          <w:szCs w:val="23"/>
          <w:u w:val="single"/>
        </w:rPr>
        <w:t>Rozwój systemów komunikacji, infrastruktury technicznej i społecznej</w:t>
      </w:r>
    </w:p>
    <w:p w:rsidR="00A77082" w:rsidRDefault="00A77082" w:rsidP="00A77082">
      <w:pPr>
        <w:pStyle w:val="Akapitzlist"/>
        <w:numPr>
          <w:ilvl w:val="0"/>
          <w:numId w:val="30"/>
        </w:numPr>
        <w:autoSpaceDE w:val="0"/>
        <w:autoSpaceDN w:val="0"/>
        <w:adjustRightInd w:val="0"/>
        <w:spacing w:after="120" w:line="276" w:lineRule="auto"/>
        <w:contextualSpacing w:val="0"/>
        <w:rPr>
          <w:rFonts w:cstheme="minorHAnsi"/>
          <w:szCs w:val="23"/>
        </w:rPr>
      </w:pPr>
      <w:r w:rsidRPr="008F6195">
        <w:rPr>
          <w:rFonts w:cstheme="minorHAnsi"/>
          <w:szCs w:val="23"/>
        </w:rPr>
        <w:t xml:space="preserve">modernizacja i poprawa stanu siedzib gminnych instytucji, w tym także ich estetyki, </w:t>
      </w:r>
    </w:p>
    <w:p w:rsidR="00A77082" w:rsidRDefault="00A77082" w:rsidP="00A77082">
      <w:pPr>
        <w:pStyle w:val="Akapitzlist"/>
        <w:numPr>
          <w:ilvl w:val="0"/>
          <w:numId w:val="30"/>
        </w:numPr>
        <w:autoSpaceDE w:val="0"/>
        <w:autoSpaceDN w:val="0"/>
        <w:adjustRightInd w:val="0"/>
        <w:spacing w:after="120" w:line="276" w:lineRule="auto"/>
        <w:contextualSpacing w:val="0"/>
        <w:rPr>
          <w:rFonts w:cstheme="minorHAnsi"/>
          <w:szCs w:val="23"/>
        </w:rPr>
      </w:pPr>
      <w:r w:rsidRPr="008F6195">
        <w:rPr>
          <w:rFonts w:cstheme="minorHAnsi"/>
          <w:szCs w:val="23"/>
        </w:rPr>
        <w:t xml:space="preserve">likwidacja barier architektonicznych i poprawa dostępności obiektów użyteczności publicznej dla osób z niepełnosprawnościami różnego typu, </w:t>
      </w:r>
    </w:p>
    <w:p w:rsidR="00A77082" w:rsidRPr="008F6195" w:rsidRDefault="00A77082" w:rsidP="00A77082">
      <w:pPr>
        <w:pStyle w:val="Akapitzlist"/>
        <w:numPr>
          <w:ilvl w:val="0"/>
          <w:numId w:val="30"/>
        </w:numPr>
        <w:autoSpaceDE w:val="0"/>
        <w:autoSpaceDN w:val="0"/>
        <w:adjustRightInd w:val="0"/>
        <w:spacing w:after="120" w:line="276" w:lineRule="auto"/>
        <w:contextualSpacing w:val="0"/>
        <w:rPr>
          <w:rFonts w:cstheme="minorHAnsi"/>
          <w:szCs w:val="23"/>
        </w:rPr>
      </w:pPr>
      <w:r w:rsidRPr="008F6195">
        <w:rPr>
          <w:rFonts w:cstheme="minorHAnsi"/>
          <w:szCs w:val="23"/>
        </w:rPr>
        <w:lastRenderedPageBreak/>
        <w:t xml:space="preserve">zapewnienie dogodnej dostępności komunikacyjnej obiektów użyteczności publicznej, udogodnienia dla rowerzystów, bezpieczne przejścia dla pieszych, </w:t>
      </w:r>
    </w:p>
    <w:p w:rsidR="00A77082" w:rsidRDefault="00A77082" w:rsidP="00A77082">
      <w:pPr>
        <w:pStyle w:val="Akapitzlist"/>
        <w:numPr>
          <w:ilvl w:val="0"/>
          <w:numId w:val="30"/>
        </w:numPr>
        <w:autoSpaceDE w:val="0"/>
        <w:autoSpaceDN w:val="0"/>
        <w:adjustRightInd w:val="0"/>
        <w:spacing w:after="120" w:line="276" w:lineRule="auto"/>
        <w:contextualSpacing w:val="0"/>
        <w:rPr>
          <w:rFonts w:cstheme="minorHAnsi"/>
          <w:szCs w:val="23"/>
        </w:rPr>
      </w:pPr>
      <w:r w:rsidRPr="008F6195">
        <w:rPr>
          <w:rFonts w:cstheme="minorHAnsi"/>
          <w:szCs w:val="23"/>
        </w:rPr>
        <w:t>zwiększanie funkcjonalności obiektów użyteczności publicznej i w miarę możliwości łączenie różnych, uzupełniających się funkcji w jednym obiekcie</w:t>
      </w:r>
      <w:r w:rsidR="001D761F">
        <w:rPr>
          <w:rFonts w:cstheme="minorHAnsi"/>
          <w:szCs w:val="23"/>
        </w:rPr>
        <w:t>,</w:t>
      </w:r>
    </w:p>
    <w:p w:rsidR="00A77082" w:rsidRDefault="00A77082" w:rsidP="00A77082">
      <w:pPr>
        <w:pStyle w:val="Akapitzlist"/>
        <w:numPr>
          <w:ilvl w:val="0"/>
          <w:numId w:val="30"/>
        </w:numPr>
        <w:autoSpaceDE w:val="0"/>
        <w:autoSpaceDN w:val="0"/>
        <w:adjustRightInd w:val="0"/>
        <w:spacing w:after="120" w:line="276" w:lineRule="auto"/>
        <w:contextualSpacing w:val="0"/>
        <w:rPr>
          <w:rFonts w:cstheme="minorHAnsi"/>
          <w:szCs w:val="23"/>
        </w:rPr>
      </w:pPr>
      <w:r w:rsidRPr="008F6195">
        <w:rPr>
          <w:rFonts w:cstheme="minorHAnsi"/>
          <w:szCs w:val="23"/>
        </w:rPr>
        <w:t xml:space="preserve">dbałość o ład przestrzenny i estetykę przestrzeni publicznych wokół obiektów użyteczności publicznej, </w:t>
      </w:r>
    </w:p>
    <w:p w:rsidR="00A77082" w:rsidRPr="008F6195" w:rsidRDefault="00A77082" w:rsidP="00A77082">
      <w:pPr>
        <w:pStyle w:val="Akapitzlist"/>
        <w:numPr>
          <w:ilvl w:val="0"/>
          <w:numId w:val="30"/>
        </w:numPr>
        <w:autoSpaceDE w:val="0"/>
        <w:autoSpaceDN w:val="0"/>
        <w:adjustRightInd w:val="0"/>
        <w:spacing w:after="120" w:line="276" w:lineRule="auto"/>
        <w:contextualSpacing w:val="0"/>
        <w:rPr>
          <w:rFonts w:cstheme="minorHAnsi"/>
        </w:rPr>
      </w:pPr>
      <w:r w:rsidRPr="008F6195">
        <w:rPr>
          <w:rFonts w:cstheme="minorHAnsi"/>
        </w:rPr>
        <w:t>kształtowanie funkcjonalnych układów zabudowy dostępnych komunikacyjnie, wyposażonych w niezbędną infrastrukturę,</w:t>
      </w:r>
    </w:p>
    <w:p w:rsidR="00A77082" w:rsidRPr="008215FD" w:rsidRDefault="00A77082" w:rsidP="00A77082">
      <w:pPr>
        <w:pStyle w:val="Akapitzlist"/>
        <w:numPr>
          <w:ilvl w:val="0"/>
          <w:numId w:val="30"/>
        </w:numPr>
        <w:autoSpaceDE w:val="0"/>
        <w:autoSpaceDN w:val="0"/>
        <w:adjustRightInd w:val="0"/>
        <w:spacing w:after="120" w:line="276" w:lineRule="auto"/>
        <w:contextualSpacing w:val="0"/>
        <w:rPr>
          <w:rFonts w:cstheme="minorHAnsi"/>
        </w:rPr>
      </w:pPr>
      <w:r w:rsidRPr="008F6195">
        <w:rPr>
          <w:rFonts w:cstheme="minorHAnsi"/>
        </w:rPr>
        <w:t xml:space="preserve">zapobieganie niekontrolowanemu rozpraszaniu się zabudowy, dbałość o optymalne wykorzystanie obecnych terenów zabudowanych, skupianie zabudowy i zachowywanie </w:t>
      </w:r>
      <w:r w:rsidRPr="008215FD">
        <w:rPr>
          <w:rFonts w:cstheme="minorHAnsi"/>
        </w:rPr>
        <w:t xml:space="preserve">ciągłości układów przestrzennych, </w:t>
      </w:r>
    </w:p>
    <w:p w:rsidR="003F430E" w:rsidRPr="008215FD" w:rsidRDefault="003F430E" w:rsidP="003F430E">
      <w:pPr>
        <w:pStyle w:val="Akapitzlist"/>
        <w:numPr>
          <w:ilvl w:val="0"/>
          <w:numId w:val="30"/>
        </w:numPr>
        <w:autoSpaceDE w:val="0"/>
        <w:autoSpaceDN w:val="0"/>
        <w:adjustRightInd w:val="0"/>
        <w:spacing w:after="120" w:line="276" w:lineRule="auto"/>
        <w:contextualSpacing w:val="0"/>
        <w:rPr>
          <w:rFonts w:cstheme="minorHAnsi"/>
          <w:szCs w:val="23"/>
        </w:rPr>
      </w:pPr>
      <w:r w:rsidRPr="008215FD">
        <w:rPr>
          <w:rFonts w:cstheme="minorHAnsi"/>
          <w:szCs w:val="23"/>
        </w:rPr>
        <w:t xml:space="preserve">poprawa dostępności komunikacyjnej wewnątrz gminy, </w:t>
      </w:r>
    </w:p>
    <w:p w:rsidR="00A77082" w:rsidRPr="008215FD" w:rsidRDefault="00A77082" w:rsidP="00A77082">
      <w:pPr>
        <w:pStyle w:val="Akapitzlist"/>
        <w:numPr>
          <w:ilvl w:val="0"/>
          <w:numId w:val="30"/>
        </w:numPr>
        <w:autoSpaceDE w:val="0"/>
        <w:autoSpaceDN w:val="0"/>
        <w:adjustRightInd w:val="0"/>
        <w:spacing w:after="120" w:line="276" w:lineRule="auto"/>
        <w:contextualSpacing w:val="0"/>
        <w:rPr>
          <w:rFonts w:cstheme="minorHAnsi"/>
        </w:rPr>
      </w:pPr>
      <w:r w:rsidRPr="008215FD">
        <w:rPr>
          <w:rFonts w:cstheme="minorHAnsi"/>
        </w:rPr>
        <w:t xml:space="preserve">lokalizacja usług nieuciążliwych, wynikających z uzasadnionych potrzeb mieszkańców, w obrębie istniejących układów przestrzennych, </w:t>
      </w:r>
    </w:p>
    <w:p w:rsidR="00A77082" w:rsidRPr="008215FD" w:rsidRDefault="00A77082" w:rsidP="00A77082">
      <w:pPr>
        <w:pStyle w:val="Akapitzlist"/>
        <w:numPr>
          <w:ilvl w:val="0"/>
          <w:numId w:val="30"/>
        </w:numPr>
        <w:autoSpaceDE w:val="0"/>
        <w:autoSpaceDN w:val="0"/>
        <w:adjustRightInd w:val="0"/>
        <w:spacing w:after="120" w:line="276" w:lineRule="auto"/>
        <w:contextualSpacing w:val="0"/>
        <w:rPr>
          <w:rFonts w:cstheme="minorHAnsi"/>
          <w:szCs w:val="23"/>
        </w:rPr>
      </w:pPr>
      <w:r w:rsidRPr="008215FD">
        <w:rPr>
          <w:rFonts w:cstheme="minorHAnsi"/>
          <w:szCs w:val="23"/>
        </w:rPr>
        <w:t xml:space="preserve">organizacja przestrzeni publicznej, miejsc wypoczynku, rekreacji, skwerów, placów, zieleni urządzonej, </w:t>
      </w:r>
    </w:p>
    <w:p w:rsidR="003F430E" w:rsidRPr="008215FD" w:rsidRDefault="003F430E" w:rsidP="003F430E">
      <w:pPr>
        <w:pStyle w:val="Akapitzlist"/>
        <w:numPr>
          <w:ilvl w:val="0"/>
          <w:numId w:val="30"/>
        </w:numPr>
        <w:autoSpaceDE w:val="0"/>
        <w:autoSpaceDN w:val="0"/>
        <w:adjustRightInd w:val="0"/>
        <w:spacing w:after="120" w:line="276" w:lineRule="auto"/>
        <w:contextualSpacing w:val="0"/>
        <w:rPr>
          <w:rFonts w:cstheme="minorHAnsi"/>
          <w:szCs w:val="23"/>
        </w:rPr>
      </w:pPr>
      <w:r w:rsidRPr="008215FD">
        <w:rPr>
          <w:rFonts w:cstheme="minorHAnsi"/>
          <w:szCs w:val="23"/>
        </w:rPr>
        <w:t xml:space="preserve">zapewnienie dogodnej dostępności komunikacyjnej obiektów użyteczności publicznej, udogodnienia dla rowerzystów, bezpieczne przejścia dla pieszych, </w:t>
      </w:r>
    </w:p>
    <w:p w:rsidR="00C14D49" w:rsidRPr="008E4013" w:rsidRDefault="00C14D49" w:rsidP="00C14D49">
      <w:pPr>
        <w:pStyle w:val="Akapitzlist"/>
        <w:numPr>
          <w:ilvl w:val="0"/>
          <w:numId w:val="30"/>
        </w:numPr>
        <w:autoSpaceDE w:val="0"/>
        <w:autoSpaceDN w:val="0"/>
        <w:adjustRightInd w:val="0"/>
        <w:spacing w:after="120" w:line="276" w:lineRule="auto"/>
        <w:contextualSpacing w:val="0"/>
        <w:rPr>
          <w:rFonts w:cstheme="minorHAnsi"/>
          <w:szCs w:val="23"/>
        </w:rPr>
      </w:pPr>
      <w:r w:rsidRPr="008E4013">
        <w:rPr>
          <w:rFonts w:cstheme="minorHAnsi"/>
          <w:szCs w:val="23"/>
        </w:rPr>
        <w:t>zapewnienie infrastruktury niezbędnej do prowadzenia działalności przemysłowej lub usługowej, w tym infrastruktury wodno-ściekowej.</w:t>
      </w:r>
    </w:p>
    <w:p w:rsidR="00A77082" w:rsidRPr="008E4013" w:rsidRDefault="00A77082" w:rsidP="00A77082">
      <w:pPr>
        <w:autoSpaceDE w:val="0"/>
        <w:autoSpaceDN w:val="0"/>
        <w:adjustRightInd w:val="0"/>
        <w:spacing w:line="276" w:lineRule="auto"/>
        <w:rPr>
          <w:rFonts w:cstheme="minorHAnsi"/>
          <w:b/>
          <w:szCs w:val="23"/>
          <w:u w:val="single"/>
        </w:rPr>
      </w:pPr>
    </w:p>
    <w:p w:rsidR="00A77082" w:rsidRPr="008E4013" w:rsidRDefault="00A77082" w:rsidP="00A77082">
      <w:pPr>
        <w:autoSpaceDE w:val="0"/>
        <w:autoSpaceDN w:val="0"/>
        <w:adjustRightInd w:val="0"/>
        <w:spacing w:line="276" w:lineRule="auto"/>
        <w:rPr>
          <w:rFonts w:cstheme="minorHAnsi"/>
          <w:b/>
          <w:szCs w:val="23"/>
          <w:u w:val="single"/>
        </w:rPr>
      </w:pPr>
      <w:r w:rsidRPr="008E4013">
        <w:rPr>
          <w:rFonts w:cstheme="minorHAnsi"/>
          <w:b/>
          <w:szCs w:val="23"/>
          <w:u w:val="single"/>
        </w:rPr>
        <w:t>Lokalizacja urządzeń wytwarzających energię o mocy zainstalowanej przekraczającej 500 kW,</w:t>
      </w:r>
    </w:p>
    <w:p w:rsidR="008E4013" w:rsidRDefault="008E4013" w:rsidP="008E4013">
      <w:pPr>
        <w:pStyle w:val="Akapitzlist"/>
        <w:numPr>
          <w:ilvl w:val="0"/>
          <w:numId w:val="30"/>
        </w:numPr>
        <w:autoSpaceDE w:val="0"/>
        <w:autoSpaceDN w:val="0"/>
        <w:adjustRightInd w:val="0"/>
        <w:spacing w:after="120" w:line="276" w:lineRule="auto"/>
        <w:contextualSpacing w:val="0"/>
        <w:rPr>
          <w:rFonts w:cstheme="minorHAnsi"/>
          <w:szCs w:val="23"/>
        </w:rPr>
      </w:pPr>
      <w:r w:rsidRPr="008E4013">
        <w:rPr>
          <w:rFonts w:cstheme="minorHAnsi"/>
          <w:szCs w:val="23"/>
        </w:rPr>
        <w:t>o</w:t>
      </w:r>
      <w:r w:rsidR="00A77082" w:rsidRPr="008E4013">
        <w:rPr>
          <w:rFonts w:cstheme="minorHAnsi"/>
          <w:szCs w:val="23"/>
        </w:rPr>
        <w:t>bszary z możliwością posadowienia ogniw fotowoltaicznych winny zostać określone w</w:t>
      </w:r>
      <w:r w:rsidRPr="008E4013">
        <w:rPr>
          <w:rFonts w:cstheme="minorHAnsi"/>
          <w:szCs w:val="23"/>
        </w:rPr>
        <w:t> </w:t>
      </w:r>
      <w:r w:rsidR="00A77082" w:rsidRPr="008E4013">
        <w:rPr>
          <w:rFonts w:cstheme="minorHAnsi"/>
          <w:szCs w:val="23"/>
        </w:rPr>
        <w:t>studium uwarunkowań i kierunków zagospodarowania przestrzennego – winny to być obszary przeznaczone pod tereny zabudowy produkcyjnej, składów, magazynów i usług z zakazem lokalizacji zabudowy mieszkaniowej</w:t>
      </w:r>
      <w:r>
        <w:rPr>
          <w:rFonts w:cstheme="minorHAnsi"/>
          <w:szCs w:val="23"/>
        </w:rPr>
        <w:t>,</w:t>
      </w:r>
    </w:p>
    <w:p w:rsidR="00A77082" w:rsidRPr="008E4013" w:rsidRDefault="008E4013" w:rsidP="008E4013">
      <w:pPr>
        <w:pStyle w:val="Akapitzlist"/>
        <w:numPr>
          <w:ilvl w:val="0"/>
          <w:numId w:val="30"/>
        </w:numPr>
        <w:autoSpaceDE w:val="0"/>
        <w:autoSpaceDN w:val="0"/>
        <w:adjustRightInd w:val="0"/>
        <w:spacing w:after="120" w:line="276" w:lineRule="auto"/>
        <w:contextualSpacing w:val="0"/>
        <w:rPr>
          <w:rFonts w:cstheme="minorHAnsi"/>
          <w:szCs w:val="23"/>
        </w:rPr>
      </w:pPr>
      <w:r>
        <w:rPr>
          <w:rFonts w:cstheme="minorHAnsi"/>
          <w:szCs w:val="23"/>
        </w:rPr>
        <w:t>n</w:t>
      </w:r>
      <w:r w:rsidR="00A77082" w:rsidRPr="008E4013">
        <w:rPr>
          <w:rFonts w:cstheme="minorHAnsi"/>
          <w:szCs w:val="23"/>
        </w:rPr>
        <w:t>a obszarach z przeznaczeniem pod obiekty wytwarzające energię elektryczną (ogniwa fotowoltaiczne) dopuścić się winno lokalizację obiektów zaplecza technicznego i</w:t>
      </w:r>
      <w:r>
        <w:rPr>
          <w:rFonts w:cstheme="minorHAnsi"/>
          <w:szCs w:val="23"/>
        </w:rPr>
        <w:t> </w:t>
      </w:r>
      <w:r w:rsidR="00A77082" w:rsidRPr="008E4013">
        <w:rPr>
          <w:rFonts w:cstheme="minorHAnsi"/>
          <w:szCs w:val="23"/>
        </w:rPr>
        <w:t>administracyjno – socjalnego.</w:t>
      </w:r>
    </w:p>
    <w:p w:rsidR="00A77082" w:rsidRPr="008E4013" w:rsidRDefault="00A77082" w:rsidP="008E4013">
      <w:pPr>
        <w:pStyle w:val="Akapitzlist"/>
        <w:numPr>
          <w:ilvl w:val="0"/>
          <w:numId w:val="30"/>
        </w:numPr>
        <w:autoSpaceDE w:val="0"/>
        <w:autoSpaceDN w:val="0"/>
        <w:adjustRightInd w:val="0"/>
        <w:spacing w:after="120" w:line="276" w:lineRule="auto"/>
        <w:contextualSpacing w:val="0"/>
        <w:rPr>
          <w:rFonts w:cstheme="minorHAnsi"/>
          <w:szCs w:val="23"/>
        </w:rPr>
      </w:pPr>
      <w:r w:rsidRPr="008E4013">
        <w:rPr>
          <w:rFonts w:cstheme="minorHAnsi"/>
          <w:szCs w:val="23"/>
        </w:rPr>
        <w:t xml:space="preserve">Studium winno wskazywać obszary z możliwością lokalizacji elektrowni wiatrowych – mogą to być tereny rolnicze z dopuszczeniem lokalizacji elektrowni wiatrowych. Na obszarach tych winno dopuścić się lokalizację obiektów zaplecza technicznego </w:t>
      </w:r>
      <w:r w:rsidR="008F1A47">
        <w:rPr>
          <w:rFonts w:cstheme="minorHAnsi"/>
          <w:szCs w:val="23"/>
        </w:rPr>
        <w:br/>
      </w:r>
      <w:r w:rsidRPr="008E4013">
        <w:rPr>
          <w:rFonts w:cstheme="minorHAnsi"/>
          <w:szCs w:val="23"/>
        </w:rPr>
        <w:t>i administracyjno – socjalnego.</w:t>
      </w:r>
    </w:p>
    <w:p w:rsidR="008E4013" w:rsidRPr="008E4013" w:rsidRDefault="00A77082" w:rsidP="008E4013">
      <w:pPr>
        <w:pStyle w:val="Akapitzlist"/>
        <w:numPr>
          <w:ilvl w:val="0"/>
          <w:numId w:val="30"/>
        </w:numPr>
        <w:autoSpaceDE w:val="0"/>
        <w:autoSpaceDN w:val="0"/>
        <w:adjustRightInd w:val="0"/>
        <w:spacing w:after="120" w:line="276" w:lineRule="auto"/>
        <w:contextualSpacing w:val="0"/>
        <w:rPr>
          <w:rFonts w:cstheme="minorHAnsi"/>
          <w:szCs w:val="23"/>
        </w:rPr>
      </w:pPr>
      <w:r w:rsidRPr="008E4013">
        <w:rPr>
          <w:rFonts w:cstheme="minorHAnsi"/>
          <w:szCs w:val="23"/>
        </w:rPr>
        <w:t xml:space="preserve">dla potrzeb rozwoju energetyki na terenie gminy winno dopuścić się możliwość budowy infrastruktury elektroenergetycznej NN - najwyższych napięć, WN – wysokich napięć,  SN – średnich napięć i nN – niskich napięć,  jako  elementów sieci wytwórczej (własność inwestora budowy źródła energii odnawialnej), która poprowadzona zostanie do miejsca </w:t>
      </w:r>
      <w:r w:rsidRPr="008E4013">
        <w:rPr>
          <w:rFonts w:cstheme="minorHAnsi"/>
          <w:szCs w:val="23"/>
        </w:rPr>
        <w:lastRenderedPageBreak/>
        <w:t>przyłączenia, wskazanego przez właściwego operatora sieci przesyłowej lub dystrybucyjnej.</w:t>
      </w:r>
    </w:p>
    <w:p w:rsidR="008E4013" w:rsidRDefault="008E4013" w:rsidP="008E4013">
      <w:pPr>
        <w:pStyle w:val="Akapitzlist"/>
        <w:numPr>
          <w:ilvl w:val="0"/>
          <w:numId w:val="30"/>
        </w:numPr>
        <w:autoSpaceDE w:val="0"/>
        <w:autoSpaceDN w:val="0"/>
        <w:adjustRightInd w:val="0"/>
        <w:spacing w:after="120" w:line="276" w:lineRule="auto"/>
        <w:contextualSpacing w:val="0"/>
        <w:rPr>
          <w:rFonts w:cstheme="minorHAnsi"/>
          <w:szCs w:val="23"/>
        </w:rPr>
      </w:pPr>
      <w:r w:rsidRPr="008E4013">
        <w:rPr>
          <w:rFonts w:cstheme="minorHAnsi"/>
          <w:szCs w:val="23"/>
        </w:rPr>
        <w:t>w</w:t>
      </w:r>
      <w:r w:rsidR="00A77082" w:rsidRPr="008E4013">
        <w:rPr>
          <w:rFonts w:cstheme="minorHAnsi"/>
          <w:szCs w:val="23"/>
        </w:rPr>
        <w:t xml:space="preserve">inno się dopuścić możliwość budowy przez właściwych operatorów nowych sieci NN, WN i SN (w tym również o charakterze ponadlokalnym), celem przyłączenia OZE do sieci oraz odbioru wyprodukowanej energii. </w:t>
      </w:r>
    </w:p>
    <w:p w:rsidR="00A77082" w:rsidRPr="008E4013" w:rsidRDefault="008E4013" w:rsidP="008E4013">
      <w:pPr>
        <w:pStyle w:val="Akapitzlist"/>
        <w:numPr>
          <w:ilvl w:val="0"/>
          <w:numId w:val="30"/>
        </w:numPr>
        <w:autoSpaceDE w:val="0"/>
        <w:autoSpaceDN w:val="0"/>
        <w:adjustRightInd w:val="0"/>
        <w:spacing w:after="120" w:line="276" w:lineRule="auto"/>
        <w:contextualSpacing w:val="0"/>
        <w:rPr>
          <w:rFonts w:cstheme="minorHAnsi"/>
          <w:szCs w:val="23"/>
        </w:rPr>
      </w:pPr>
      <w:r>
        <w:rPr>
          <w:rFonts w:cstheme="minorHAnsi"/>
          <w:szCs w:val="23"/>
        </w:rPr>
        <w:t>w</w:t>
      </w:r>
      <w:r w:rsidR="00A77082" w:rsidRPr="008E4013">
        <w:rPr>
          <w:rFonts w:cstheme="minorHAnsi"/>
          <w:szCs w:val="23"/>
        </w:rPr>
        <w:t xml:space="preserve"> celu ochrony dróg publicznych przed pogorszeniem ich stanu technicznego w zakresie transportu materiałów i elementów konstrukcyjnych na potrzeby budowy obiektów wytwarzających energię ze źródeł odnawialnych obowiązują ustalenia przepisów odrębnych.</w:t>
      </w:r>
    </w:p>
    <w:p w:rsidR="00A77082" w:rsidRPr="00907926" w:rsidRDefault="00A77082" w:rsidP="00A77082">
      <w:pPr>
        <w:pStyle w:val="Default"/>
        <w:ind w:firstLine="360"/>
        <w:jc w:val="both"/>
        <w:rPr>
          <w:rFonts w:ascii="Times New Roman" w:hAnsi="Times New Roman" w:cs="Times New Roman"/>
          <w:color w:val="FF0000"/>
          <w:sz w:val="20"/>
          <w:szCs w:val="20"/>
        </w:rPr>
      </w:pPr>
    </w:p>
    <w:p w:rsidR="00A77082" w:rsidRPr="008F6195" w:rsidRDefault="00A77082" w:rsidP="00A77082">
      <w:pPr>
        <w:autoSpaceDE w:val="0"/>
        <w:autoSpaceDN w:val="0"/>
        <w:adjustRightInd w:val="0"/>
        <w:spacing w:line="276" w:lineRule="auto"/>
        <w:rPr>
          <w:rFonts w:cstheme="minorHAnsi"/>
          <w:b/>
          <w:szCs w:val="23"/>
          <w:u w:val="single"/>
        </w:rPr>
      </w:pPr>
      <w:r w:rsidRPr="008F6195">
        <w:rPr>
          <w:rFonts w:cstheme="minorHAnsi"/>
          <w:b/>
          <w:szCs w:val="23"/>
          <w:u w:val="single"/>
        </w:rPr>
        <w:t>Lokalizacja przedsięwzięć mogących znacząco oddziaływać na środowisko</w:t>
      </w:r>
    </w:p>
    <w:p w:rsidR="00A77082" w:rsidRPr="008F6195" w:rsidRDefault="00A77082" w:rsidP="00A77082">
      <w:pPr>
        <w:pStyle w:val="Akapitzlist"/>
        <w:numPr>
          <w:ilvl w:val="0"/>
          <w:numId w:val="35"/>
        </w:numPr>
        <w:autoSpaceDE w:val="0"/>
        <w:autoSpaceDN w:val="0"/>
        <w:adjustRightInd w:val="0"/>
        <w:spacing w:after="120" w:line="276" w:lineRule="auto"/>
        <w:ind w:left="714" w:hanging="357"/>
        <w:contextualSpacing w:val="0"/>
        <w:rPr>
          <w:rFonts w:cstheme="minorHAnsi"/>
          <w:szCs w:val="23"/>
        </w:rPr>
      </w:pPr>
      <w:r w:rsidRPr="008F6195">
        <w:rPr>
          <w:rFonts w:cstheme="minorHAnsi"/>
          <w:szCs w:val="23"/>
        </w:rPr>
        <w:t xml:space="preserve">zakaz lokalizacji działalności uciążliwej lub szkodliwej dla rolnictwa na obszarach mieszkalnych, </w:t>
      </w:r>
    </w:p>
    <w:p w:rsidR="00A77082" w:rsidRPr="008F6195" w:rsidRDefault="00A77082" w:rsidP="00A77082">
      <w:pPr>
        <w:pStyle w:val="Akapitzlist"/>
        <w:numPr>
          <w:ilvl w:val="0"/>
          <w:numId w:val="35"/>
        </w:numPr>
        <w:autoSpaceDE w:val="0"/>
        <w:autoSpaceDN w:val="0"/>
        <w:adjustRightInd w:val="0"/>
        <w:spacing w:after="120" w:line="276" w:lineRule="auto"/>
        <w:ind w:left="714" w:hanging="357"/>
        <w:contextualSpacing w:val="0"/>
        <w:rPr>
          <w:rFonts w:cstheme="minorHAnsi"/>
          <w:szCs w:val="23"/>
        </w:rPr>
      </w:pPr>
      <w:r w:rsidRPr="008F6195">
        <w:rPr>
          <w:rFonts w:cstheme="minorHAnsi"/>
          <w:szCs w:val="23"/>
        </w:rPr>
        <w:t xml:space="preserve">zakaz lokalizacji działalności uciążliwej lub szkodliwej dla rolnictwa na obszarach wykorzystywanych rolniczo, </w:t>
      </w:r>
    </w:p>
    <w:p w:rsidR="00A77082" w:rsidRDefault="00A77082" w:rsidP="00A77082">
      <w:pPr>
        <w:autoSpaceDE w:val="0"/>
        <w:autoSpaceDN w:val="0"/>
        <w:adjustRightInd w:val="0"/>
        <w:spacing w:line="276" w:lineRule="auto"/>
        <w:rPr>
          <w:rFonts w:cstheme="minorHAnsi"/>
          <w:b/>
          <w:szCs w:val="23"/>
          <w:u w:val="single"/>
        </w:rPr>
      </w:pPr>
    </w:p>
    <w:p w:rsidR="00A77082" w:rsidRPr="008F6195" w:rsidRDefault="00A77082" w:rsidP="00A77082">
      <w:pPr>
        <w:autoSpaceDE w:val="0"/>
        <w:autoSpaceDN w:val="0"/>
        <w:adjustRightInd w:val="0"/>
        <w:spacing w:line="276" w:lineRule="auto"/>
        <w:rPr>
          <w:rFonts w:cstheme="minorHAnsi"/>
          <w:b/>
          <w:szCs w:val="23"/>
          <w:u w:val="single"/>
        </w:rPr>
      </w:pPr>
      <w:r w:rsidRPr="008F6195">
        <w:rPr>
          <w:rFonts w:cstheme="minorHAnsi"/>
          <w:b/>
          <w:szCs w:val="23"/>
          <w:u w:val="single"/>
        </w:rPr>
        <w:t>Kształtowanie rolniczej i leśnej przestrzeni produkcyjnej</w:t>
      </w:r>
    </w:p>
    <w:p w:rsidR="00A77082" w:rsidRPr="008F6195" w:rsidRDefault="00A77082" w:rsidP="00A77082">
      <w:pPr>
        <w:pStyle w:val="Akapitzlist"/>
        <w:numPr>
          <w:ilvl w:val="0"/>
          <w:numId w:val="30"/>
        </w:numPr>
        <w:autoSpaceDE w:val="0"/>
        <w:autoSpaceDN w:val="0"/>
        <w:adjustRightInd w:val="0"/>
        <w:spacing w:after="120" w:line="276" w:lineRule="auto"/>
        <w:ind w:left="714" w:hanging="357"/>
        <w:contextualSpacing w:val="0"/>
        <w:rPr>
          <w:rFonts w:cstheme="minorHAnsi"/>
          <w:szCs w:val="23"/>
        </w:rPr>
      </w:pPr>
      <w:r w:rsidRPr="008F6195">
        <w:rPr>
          <w:rFonts w:cstheme="minorHAnsi"/>
          <w:szCs w:val="23"/>
        </w:rPr>
        <w:t xml:space="preserve">dążenie do zachowania i odtworzenia naturalnych form krajobrazu leśnego i równowagi ekologicznej podstawowych ekosystemów, </w:t>
      </w:r>
    </w:p>
    <w:p w:rsidR="00A77082" w:rsidRPr="008F6195" w:rsidRDefault="00A77082" w:rsidP="00A77082">
      <w:pPr>
        <w:pStyle w:val="Akapitzlist"/>
        <w:numPr>
          <w:ilvl w:val="0"/>
          <w:numId w:val="30"/>
        </w:numPr>
        <w:autoSpaceDE w:val="0"/>
        <w:autoSpaceDN w:val="0"/>
        <w:adjustRightInd w:val="0"/>
        <w:spacing w:after="120" w:line="276" w:lineRule="auto"/>
        <w:ind w:left="714" w:hanging="357"/>
        <w:contextualSpacing w:val="0"/>
        <w:rPr>
          <w:rFonts w:cstheme="minorHAnsi"/>
          <w:szCs w:val="23"/>
        </w:rPr>
      </w:pPr>
      <w:r w:rsidRPr="008F6195">
        <w:rPr>
          <w:rFonts w:cstheme="minorHAnsi"/>
          <w:szCs w:val="23"/>
        </w:rPr>
        <w:t xml:space="preserve">ochrona istniejących zasobów leśnych poprzez racjonalne wykorzystanie i zagospodarowanie ochrona i zachowanie spójności kompleksów leśnych, </w:t>
      </w:r>
    </w:p>
    <w:p w:rsidR="00A77082" w:rsidRPr="008F6195" w:rsidRDefault="00A77082" w:rsidP="00A77082">
      <w:pPr>
        <w:pStyle w:val="Akapitzlist"/>
        <w:numPr>
          <w:ilvl w:val="0"/>
          <w:numId w:val="30"/>
        </w:numPr>
        <w:autoSpaceDE w:val="0"/>
        <w:autoSpaceDN w:val="0"/>
        <w:adjustRightInd w:val="0"/>
        <w:spacing w:after="120" w:line="276" w:lineRule="auto"/>
        <w:contextualSpacing w:val="0"/>
        <w:rPr>
          <w:rFonts w:cstheme="minorHAnsi"/>
          <w:szCs w:val="23"/>
        </w:rPr>
      </w:pPr>
      <w:r w:rsidRPr="008F6195">
        <w:rPr>
          <w:rFonts w:cstheme="minorHAnsi"/>
          <w:szCs w:val="23"/>
        </w:rPr>
        <w:t>ochrona wód przed zanieczyszczeniami pochodzącymi ze źródeł rolniczych poprzez wdrożenie i przestrzeganie zasad Dobrej Praktyki Rolniczej, np. nie nawożenie, nie składowanie nawozów i kiszonek w pobliżu cieków,</w:t>
      </w:r>
    </w:p>
    <w:p w:rsidR="00A77082" w:rsidRPr="008F6195" w:rsidRDefault="00A77082" w:rsidP="00A77082">
      <w:pPr>
        <w:pStyle w:val="Akapitzlist"/>
        <w:numPr>
          <w:ilvl w:val="0"/>
          <w:numId w:val="30"/>
        </w:numPr>
        <w:autoSpaceDE w:val="0"/>
        <w:autoSpaceDN w:val="0"/>
        <w:adjustRightInd w:val="0"/>
        <w:spacing w:after="120" w:line="276" w:lineRule="auto"/>
        <w:contextualSpacing w:val="0"/>
        <w:rPr>
          <w:rFonts w:cstheme="minorHAnsi"/>
          <w:szCs w:val="23"/>
        </w:rPr>
      </w:pPr>
      <w:r w:rsidRPr="008F6195">
        <w:rPr>
          <w:rFonts w:cstheme="minorHAnsi"/>
          <w:szCs w:val="23"/>
        </w:rPr>
        <w:t xml:space="preserve">zwiększenie retencji wodnej na terenach rolniczych poprzez prawidłowe użytkowanie rolnicze gleb, prowadzenie prac przeciwerozyjnych, zalesianie, tworzenie stref buforowych wzdłuż cieków, ochronę i odtwarzanie oczek wodnych i mokradeł, retencjonowanie wody w już istniejących zbiornikach i rowach oraz zachęcanie do wykonywania nowych zbiorników wodnych. </w:t>
      </w:r>
    </w:p>
    <w:p w:rsidR="00A77082" w:rsidRPr="008F6195" w:rsidRDefault="00A77082" w:rsidP="00A77082">
      <w:pPr>
        <w:pStyle w:val="Akapitzlist"/>
        <w:numPr>
          <w:ilvl w:val="0"/>
          <w:numId w:val="30"/>
        </w:numPr>
        <w:autoSpaceDE w:val="0"/>
        <w:autoSpaceDN w:val="0"/>
        <w:adjustRightInd w:val="0"/>
        <w:spacing w:after="120" w:line="276" w:lineRule="auto"/>
        <w:contextualSpacing w:val="0"/>
        <w:rPr>
          <w:rFonts w:cstheme="minorHAnsi"/>
          <w:szCs w:val="23"/>
        </w:rPr>
      </w:pPr>
      <w:r w:rsidRPr="008F6195">
        <w:rPr>
          <w:rFonts w:cstheme="minorHAnsi"/>
          <w:szCs w:val="23"/>
        </w:rPr>
        <w:t>rozwój drobnego przetwórstwa rolno-spożywczego, opartego na ekologicznych technologiach produkcji,</w:t>
      </w:r>
    </w:p>
    <w:p w:rsidR="00A77082" w:rsidRPr="008F6195" w:rsidRDefault="00A77082" w:rsidP="00A77082">
      <w:pPr>
        <w:pStyle w:val="Akapitzlist"/>
        <w:numPr>
          <w:ilvl w:val="0"/>
          <w:numId w:val="30"/>
        </w:numPr>
        <w:autoSpaceDE w:val="0"/>
        <w:autoSpaceDN w:val="0"/>
        <w:adjustRightInd w:val="0"/>
        <w:spacing w:after="120" w:line="276" w:lineRule="auto"/>
        <w:contextualSpacing w:val="0"/>
        <w:rPr>
          <w:rFonts w:cstheme="minorHAnsi"/>
          <w:szCs w:val="23"/>
        </w:rPr>
      </w:pPr>
      <w:r w:rsidRPr="008F6195">
        <w:rPr>
          <w:rFonts w:cstheme="minorHAnsi"/>
          <w:szCs w:val="23"/>
        </w:rPr>
        <w:t xml:space="preserve">ochrona gleb poprzez hamowanie procesów degradacyjnych oraz zakaz zabudowy na terenach o wysokich klasach bonitacyjnych gleb, </w:t>
      </w:r>
    </w:p>
    <w:p w:rsidR="00A77082" w:rsidRPr="008215FD" w:rsidRDefault="00A77082" w:rsidP="00A77082">
      <w:pPr>
        <w:pStyle w:val="Akapitzlist"/>
        <w:numPr>
          <w:ilvl w:val="0"/>
          <w:numId w:val="30"/>
        </w:numPr>
        <w:autoSpaceDE w:val="0"/>
        <w:autoSpaceDN w:val="0"/>
        <w:adjustRightInd w:val="0"/>
        <w:spacing w:after="120" w:line="276" w:lineRule="auto"/>
        <w:contextualSpacing w:val="0"/>
        <w:rPr>
          <w:rFonts w:cstheme="minorHAnsi"/>
          <w:szCs w:val="23"/>
        </w:rPr>
      </w:pPr>
      <w:r w:rsidRPr="008215FD">
        <w:rPr>
          <w:rFonts w:cstheme="minorHAnsi"/>
          <w:szCs w:val="23"/>
        </w:rPr>
        <w:t xml:space="preserve">wyposażenie obszarów produkcji rolnej w niezbędną infrastrukturę, </w:t>
      </w:r>
    </w:p>
    <w:p w:rsidR="001D761F" w:rsidRPr="008215FD" w:rsidRDefault="001D761F" w:rsidP="001D761F">
      <w:pPr>
        <w:pStyle w:val="Akapitzlist"/>
        <w:numPr>
          <w:ilvl w:val="0"/>
          <w:numId w:val="30"/>
        </w:numPr>
        <w:autoSpaceDE w:val="0"/>
        <w:autoSpaceDN w:val="0"/>
        <w:adjustRightInd w:val="0"/>
        <w:spacing w:after="120" w:line="276" w:lineRule="auto"/>
        <w:contextualSpacing w:val="0"/>
        <w:rPr>
          <w:rFonts w:cstheme="minorHAnsi"/>
        </w:rPr>
      </w:pPr>
      <w:r w:rsidRPr="008215FD">
        <w:rPr>
          <w:rFonts w:cstheme="minorHAnsi"/>
        </w:rPr>
        <w:t xml:space="preserve">ograniczenie zabudowy na obszarach gruntów o wysokich klasach bonitacyjnych poza zwartą zabudową, dopuszczenie w tych miejscach zabudowy gospodarczej związanej z produkcją rolną, </w:t>
      </w:r>
    </w:p>
    <w:p w:rsidR="001D761F" w:rsidRPr="008215FD" w:rsidRDefault="001D761F" w:rsidP="001D761F">
      <w:pPr>
        <w:pStyle w:val="Akapitzlist"/>
        <w:numPr>
          <w:ilvl w:val="0"/>
          <w:numId w:val="30"/>
        </w:numPr>
        <w:autoSpaceDE w:val="0"/>
        <w:autoSpaceDN w:val="0"/>
        <w:adjustRightInd w:val="0"/>
        <w:spacing w:after="120" w:line="276" w:lineRule="auto"/>
        <w:contextualSpacing w:val="0"/>
        <w:rPr>
          <w:rFonts w:cstheme="minorHAnsi"/>
          <w:szCs w:val="23"/>
        </w:rPr>
      </w:pPr>
      <w:r w:rsidRPr="008215FD">
        <w:rPr>
          <w:rFonts w:cstheme="minorHAnsi"/>
          <w:szCs w:val="23"/>
        </w:rPr>
        <w:t xml:space="preserve">zachowanie istniejących zadrzewień śródpolnych, </w:t>
      </w:r>
    </w:p>
    <w:p w:rsidR="001D761F" w:rsidRPr="008215FD" w:rsidRDefault="001D761F" w:rsidP="001D761F">
      <w:pPr>
        <w:pStyle w:val="Akapitzlist"/>
        <w:numPr>
          <w:ilvl w:val="0"/>
          <w:numId w:val="30"/>
        </w:numPr>
        <w:autoSpaceDE w:val="0"/>
        <w:autoSpaceDN w:val="0"/>
        <w:adjustRightInd w:val="0"/>
        <w:spacing w:after="120" w:line="276" w:lineRule="auto"/>
        <w:contextualSpacing w:val="0"/>
        <w:rPr>
          <w:rFonts w:cstheme="minorHAnsi"/>
          <w:szCs w:val="23"/>
        </w:rPr>
      </w:pPr>
      <w:r w:rsidRPr="008215FD">
        <w:rPr>
          <w:rFonts w:cstheme="minorHAnsi"/>
          <w:szCs w:val="23"/>
        </w:rPr>
        <w:lastRenderedPageBreak/>
        <w:t xml:space="preserve">dbałość o właściwe stosunki wodne obszaru, </w:t>
      </w:r>
    </w:p>
    <w:p w:rsidR="00C14D49" w:rsidRPr="008215FD" w:rsidRDefault="00C14D49" w:rsidP="00C14D49">
      <w:pPr>
        <w:pStyle w:val="Akapitzlist"/>
        <w:numPr>
          <w:ilvl w:val="0"/>
          <w:numId w:val="30"/>
        </w:numPr>
        <w:autoSpaceDE w:val="0"/>
        <w:autoSpaceDN w:val="0"/>
        <w:adjustRightInd w:val="0"/>
        <w:spacing w:after="120" w:line="276" w:lineRule="auto"/>
        <w:contextualSpacing w:val="0"/>
        <w:rPr>
          <w:rFonts w:cstheme="minorHAnsi"/>
          <w:szCs w:val="23"/>
        </w:rPr>
      </w:pPr>
      <w:r w:rsidRPr="008215FD">
        <w:rPr>
          <w:rFonts w:cstheme="minorHAnsi"/>
          <w:szCs w:val="23"/>
        </w:rPr>
        <w:t xml:space="preserve">wspieranie zwiększania areału gospodarstw, </w:t>
      </w:r>
    </w:p>
    <w:p w:rsidR="00C14D49" w:rsidRPr="008215FD" w:rsidRDefault="00C14D49" w:rsidP="00C14D49">
      <w:pPr>
        <w:pStyle w:val="Akapitzlist"/>
        <w:numPr>
          <w:ilvl w:val="0"/>
          <w:numId w:val="30"/>
        </w:numPr>
        <w:autoSpaceDE w:val="0"/>
        <w:autoSpaceDN w:val="0"/>
        <w:adjustRightInd w:val="0"/>
        <w:spacing w:after="120" w:line="276" w:lineRule="auto"/>
        <w:contextualSpacing w:val="0"/>
        <w:rPr>
          <w:rFonts w:cstheme="minorHAnsi"/>
          <w:szCs w:val="23"/>
        </w:rPr>
      </w:pPr>
      <w:r w:rsidRPr="008215FD">
        <w:rPr>
          <w:rFonts w:cstheme="minorHAnsi"/>
          <w:szCs w:val="23"/>
        </w:rPr>
        <w:t xml:space="preserve">wspieranie rozwoju gospodarstw specjalistycznych, </w:t>
      </w:r>
    </w:p>
    <w:p w:rsidR="00C14D49" w:rsidRPr="008215FD" w:rsidRDefault="00C14D49" w:rsidP="00C14D49">
      <w:pPr>
        <w:pStyle w:val="Akapitzlist"/>
        <w:numPr>
          <w:ilvl w:val="0"/>
          <w:numId w:val="30"/>
        </w:numPr>
        <w:autoSpaceDE w:val="0"/>
        <w:autoSpaceDN w:val="0"/>
        <w:adjustRightInd w:val="0"/>
        <w:spacing w:after="120" w:line="276" w:lineRule="auto"/>
        <w:contextualSpacing w:val="0"/>
        <w:rPr>
          <w:rFonts w:cstheme="minorHAnsi"/>
          <w:szCs w:val="23"/>
        </w:rPr>
      </w:pPr>
      <w:r w:rsidRPr="008215FD">
        <w:rPr>
          <w:rFonts w:cstheme="minorHAnsi"/>
          <w:szCs w:val="23"/>
        </w:rPr>
        <w:t xml:space="preserve">zakaz lokalizacji działalności uciążliwej lub szkodliwej dla rolnictwa na obszarach wykorzystywanych rolniczo, </w:t>
      </w:r>
    </w:p>
    <w:p w:rsidR="00C14D49" w:rsidRPr="008215FD" w:rsidRDefault="00C14D49" w:rsidP="00C14D49">
      <w:pPr>
        <w:pStyle w:val="Akapitzlist"/>
        <w:numPr>
          <w:ilvl w:val="0"/>
          <w:numId w:val="30"/>
        </w:numPr>
        <w:autoSpaceDE w:val="0"/>
        <w:autoSpaceDN w:val="0"/>
        <w:adjustRightInd w:val="0"/>
        <w:spacing w:after="120" w:line="276" w:lineRule="auto"/>
        <w:contextualSpacing w:val="0"/>
        <w:rPr>
          <w:rFonts w:cstheme="minorHAnsi"/>
          <w:szCs w:val="23"/>
        </w:rPr>
      </w:pPr>
      <w:r w:rsidRPr="008215FD">
        <w:rPr>
          <w:rFonts w:cstheme="minorHAnsi"/>
          <w:szCs w:val="23"/>
        </w:rPr>
        <w:t>rozwój drobnego przetwórstwa rolno-spożywczego, opartego na ekologicznych technologiach produkcji</w:t>
      </w:r>
      <w:r w:rsidR="008215FD">
        <w:rPr>
          <w:rFonts w:cstheme="minorHAnsi"/>
          <w:szCs w:val="23"/>
        </w:rPr>
        <w:t>.</w:t>
      </w:r>
    </w:p>
    <w:p w:rsidR="001D761F" w:rsidRPr="008F6195" w:rsidRDefault="001D761F" w:rsidP="008215FD">
      <w:pPr>
        <w:pStyle w:val="Akapitzlist"/>
        <w:autoSpaceDE w:val="0"/>
        <w:autoSpaceDN w:val="0"/>
        <w:adjustRightInd w:val="0"/>
        <w:spacing w:after="120" w:line="276" w:lineRule="auto"/>
        <w:contextualSpacing w:val="0"/>
        <w:rPr>
          <w:rFonts w:cstheme="minorHAnsi"/>
          <w:szCs w:val="23"/>
        </w:rPr>
      </w:pPr>
    </w:p>
    <w:p w:rsidR="00A77082" w:rsidRPr="008E4013" w:rsidRDefault="00A77082" w:rsidP="00A77082">
      <w:pPr>
        <w:autoSpaceDE w:val="0"/>
        <w:autoSpaceDN w:val="0"/>
        <w:adjustRightInd w:val="0"/>
        <w:spacing w:line="276" w:lineRule="auto"/>
        <w:rPr>
          <w:rFonts w:cstheme="minorHAnsi"/>
          <w:b/>
          <w:szCs w:val="23"/>
          <w:u w:val="single"/>
        </w:rPr>
      </w:pPr>
      <w:r w:rsidRPr="008E4013">
        <w:rPr>
          <w:rFonts w:cstheme="minorHAnsi"/>
          <w:b/>
          <w:szCs w:val="23"/>
          <w:u w:val="single"/>
        </w:rPr>
        <w:t>Kształtowanie zagospodarowania przestrzennego na obszarach zdegradowanych i obszarach rewitalizacji oraz obszarach wymagających przekształceń, rehabilitacji, rekultywacji lub remediacji</w:t>
      </w:r>
    </w:p>
    <w:p w:rsidR="00A77082" w:rsidRPr="008E4013" w:rsidRDefault="00A77082" w:rsidP="008E4013">
      <w:pPr>
        <w:pStyle w:val="Akapitzlist"/>
        <w:numPr>
          <w:ilvl w:val="0"/>
          <w:numId w:val="30"/>
        </w:numPr>
        <w:autoSpaceDE w:val="0"/>
        <w:autoSpaceDN w:val="0"/>
        <w:adjustRightInd w:val="0"/>
        <w:spacing w:after="120" w:line="276" w:lineRule="auto"/>
        <w:contextualSpacing w:val="0"/>
        <w:rPr>
          <w:rFonts w:cstheme="minorHAnsi"/>
          <w:szCs w:val="23"/>
        </w:rPr>
      </w:pPr>
      <w:r w:rsidRPr="008E4013">
        <w:rPr>
          <w:rFonts w:cstheme="minorHAnsi"/>
          <w:szCs w:val="23"/>
        </w:rPr>
        <w:t>Zgodnie z art. 9 ust. 1 ustawy o rewitalizacji obszar zdegradowany charakteryzuje się koncentracją negatywnych zjawisk społecznych oraz stanem kryzysu w co najmniej jednej ze sfer dotyczących zjawisk gospodarczych, środowiskowych, przestrzenno-funkcjonalnych lub technicznych. Ponadto ust. 2 wskazuje, że „obszar zdegradowany może być podzielony na podobszary, w tym podobszary nieposiadające ze sobą wspólnych granic, pod warunkiem stwierdzenia na każdym z podobszarów występowania koncentracji negatywnych zjawisk społecznych oraz gospodarczych, środowiskowych, przestrzenno-funkcjonalnych lub technicznych”.</w:t>
      </w:r>
    </w:p>
    <w:p w:rsidR="00A77082" w:rsidRPr="008E4013" w:rsidRDefault="00A77082" w:rsidP="008E4013">
      <w:pPr>
        <w:pStyle w:val="Akapitzlist"/>
        <w:numPr>
          <w:ilvl w:val="0"/>
          <w:numId w:val="30"/>
        </w:numPr>
        <w:autoSpaceDE w:val="0"/>
        <w:autoSpaceDN w:val="0"/>
        <w:adjustRightInd w:val="0"/>
        <w:spacing w:after="120" w:line="276" w:lineRule="auto"/>
        <w:contextualSpacing w:val="0"/>
        <w:rPr>
          <w:rFonts w:cstheme="minorHAnsi"/>
          <w:szCs w:val="23"/>
        </w:rPr>
      </w:pPr>
      <w:r w:rsidRPr="008E4013">
        <w:rPr>
          <w:rFonts w:cstheme="minorHAnsi"/>
          <w:szCs w:val="23"/>
        </w:rPr>
        <w:t>Obszary zdegradowane winny zostać wyznaczone na podstawie Gminnego Programu Rewitalizacji</w:t>
      </w:r>
      <w:r w:rsidR="008E4013">
        <w:rPr>
          <w:rFonts w:cstheme="minorHAnsi"/>
          <w:szCs w:val="23"/>
        </w:rPr>
        <w:t xml:space="preserve">, </w:t>
      </w:r>
      <w:r w:rsidRPr="008E4013">
        <w:rPr>
          <w:rFonts w:cstheme="minorHAnsi"/>
          <w:szCs w:val="23"/>
        </w:rPr>
        <w:t xml:space="preserve">gdzie winno się wskazać jednostki referencyjne charakteryzujące się problemami w sferze społecznej przy jednoczesnym występowaniu problemów przynajmniej w jednej innej sferze oraz największą liczbą zidentyfikowanych negatywnych zjawisk. </w:t>
      </w:r>
    </w:p>
    <w:p w:rsidR="00A77082" w:rsidRPr="008E4013" w:rsidRDefault="00A77082" w:rsidP="008E4013">
      <w:pPr>
        <w:pStyle w:val="Akapitzlist"/>
        <w:numPr>
          <w:ilvl w:val="0"/>
          <w:numId w:val="30"/>
        </w:numPr>
        <w:autoSpaceDE w:val="0"/>
        <w:autoSpaceDN w:val="0"/>
        <w:adjustRightInd w:val="0"/>
        <w:spacing w:after="120" w:line="276" w:lineRule="auto"/>
        <w:contextualSpacing w:val="0"/>
        <w:rPr>
          <w:rFonts w:cstheme="minorHAnsi"/>
          <w:szCs w:val="23"/>
        </w:rPr>
      </w:pPr>
      <w:r w:rsidRPr="008E4013">
        <w:rPr>
          <w:rFonts w:cstheme="minorHAnsi"/>
          <w:szCs w:val="23"/>
        </w:rPr>
        <w:t>Zgodnie z art. 10 ust. 1 i 2 ustawy o rewitalizacji, obszar rewitalizacji to „obszar obejmujący całość lub część obszaru zdegradowanego, cechujący się szczególną koncentracją negatywnych zjawisk, o których mowa w art. 9 ust. 1, na którym z uwagi na istotne znaczenie dla rozwoju lokalnego gmina zamierza prowadzić rewitalizację (…). Obszar rewitalizacji nie może być większy niż 20% powierzchni gminy oraz zamieszkały przez więcej niż 30% liczby mieszkańców gminy. Obszar rewitalizacji może być podzielony na podobszary, w tym podobszary nieposiadające ze sobą wspólnych granic”.</w:t>
      </w:r>
    </w:p>
    <w:p w:rsidR="00A77082" w:rsidRPr="008E4013" w:rsidRDefault="008E4013" w:rsidP="008E4013">
      <w:pPr>
        <w:pStyle w:val="Akapitzlist"/>
        <w:numPr>
          <w:ilvl w:val="0"/>
          <w:numId w:val="30"/>
        </w:numPr>
        <w:autoSpaceDE w:val="0"/>
        <w:autoSpaceDN w:val="0"/>
        <w:adjustRightInd w:val="0"/>
        <w:spacing w:after="120" w:line="276" w:lineRule="auto"/>
        <w:contextualSpacing w:val="0"/>
        <w:rPr>
          <w:rFonts w:cstheme="minorHAnsi"/>
          <w:szCs w:val="23"/>
        </w:rPr>
      </w:pPr>
      <w:r>
        <w:rPr>
          <w:rFonts w:cstheme="minorHAnsi"/>
          <w:szCs w:val="23"/>
        </w:rPr>
        <w:t>w</w:t>
      </w:r>
      <w:r w:rsidR="00A77082" w:rsidRPr="008E4013">
        <w:rPr>
          <w:rFonts w:cstheme="minorHAnsi"/>
          <w:szCs w:val="23"/>
        </w:rPr>
        <w:t xml:space="preserve"> związku z art. 10 ww. ustawy winy zostać wyznaczone podobszary, na których występuje wysokie natężenie negatywnych zjawisk w sferze społecznej, gospodarczej, przestrzenno-funkcjonalnej, technicznej oraz środowiskowej a jednocześnie mający istotne znaczenie dla rozwoju gminy i planowane jest na nim przeprowadzenie działań rewitalizacyjnych</w:t>
      </w:r>
      <w:r>
        <w:rPr>
          <w:rFonts w:cstheme="minorHAnsi"/>
          <w:szCs w:val="23"/>
        </w:rPr>
        <w:t>,</w:t>
      </w:r>
    </w:p>
    <w:p w:rsidR="00A77082" w:rsidRPr="008E4013" w:rsidRDefault="008E4013" w:rsidP="008E4013">
      <w:pPr>
        <w:pStyle w:val="Akapitzlist"/>
        <w:numPr>
          <w:ilvl w:val="0"/>
          <w:numId w:val="30"/>
        </w:numPr>
        <w:autoSpaceDE w:val="0"/>
        <w:autoSpaceDN w:val="0"/>
        <w:adjustRightInd w:val="0"/>
        <w:spacing w:after="120" w:line="276" w:lineRule="auto"/>
        <w:contextualSpacing w:val="0"/>
        <w:rPr>
          <w:rFonts w:cstheme="minorHAnsi"/>
          <w:szCs w:val="23"/>
        </w:rPr>
      </w:pPr>
      <w:r>
        <w:rPr>
          <w:rFonts w:cstheme="minorHAnsi"/>
          <w:szCs w:val="23"/>
        </w:rPr>
        <w:t>z</w:t>
      </w:r>
      <w:r w:rsidR="00A77082" w:rsidRPr="008E4013">
        <w:rPr>
          <w:rFonts w:cstheme="minorHAnsi"/>
          <w:szCs w:val="23"/>
        </w:rPr>
        <w:t>aleca się poddanie rehabilitacji lub odpowiedniej modernizacji zabudowy powstałej przed rokiem 1945 oraz nieużytkowanej zabudowy przemysłowej. Szczegółowe zasady tych działań powinny być określone w miejscowych planach zagospodarowania przestrzennego</w:t>
      </w:r>
      <w:r>
        <w:rPr>
          <w:rFonts w:cstheme="minorHAnsi"/>
          <w:szCs w:val="23"/>
        </w:rPr>
        <w:t>,</w:t>
      </w:r>
    </w:p>
    <w:p w:rsidR="00A77082" w:rsidRPr="008E4013" w:rsidRDefault="008E4013" w:rsidP="008E4013">
      <w:pPr>
        <w:pStyle w:val="Akapitzlist"/>
        <w:numPr>
          <w:ilvl w:val="0"/>
          <w:numId w:val="30"/>
        </w:numPr>
        <w:autoSpaceDE w:val="0"/>
        <w:autoSpaceDN w:val="0"/>
        <w:adjustRightInd w:val="0"/>
        <w:spacing w:after="120" w:line="276" w:lineRule="auto"/>
        <w:contextualSpacing w:val="0"/>
        <w:rPr>
          <w:rFonts w:cstheme="minorHAnsi"/>
          <w:szCs w:val="23"/>
        </w:rPr>
      </w:pPr>
      <w:r>
        <w:rPr>
          <w:rFonts w:cstheme="minorHAnsi"/>
          <w:szCs w:val="23"/>
        </w:rPr>
        <w:lastRenderedPageBreak/>
        <w:t>g</w:t>
      </w:r>
      <w:r w:rsidR="00A77082" w:rsidRPr="008E4013">
        <w:rPr>
          <w:rFonts w:cstheme="minorHAnsi"/>
          <w:szCs w:val="23"/>
        </w:rPr>
        <w:t>mina winna planować uporządkowanie istniejącej zabudowy mieszkaniowej, rekreacyjnej, usługowej i przemysłowej na podstawie wniosków z bilansu terenów przeznaczonych pod zabudowę z zapewnieniem właściwego układu komunikacyjnego. Zasady realizacji zabudowy winny uwzględniać ustalone w studium uwarunkowań i</w:t>
      </w:r>
      <w:r>
        <w:rPr>
          <w:rFonts w:cstheme="minorHAnsi"/>
          <w:szCs w:val="23"/>
        </w:rPr>
        <w:t> </w:t>
      </w:r>
      <w:r w:rsidR="00A77082" w:rsidRPr="008E4013">
        <w:rPr>
          <w:rFonts w:cstheme="minorHAnsi"/>
          <w:szCs w:val="23"/>
        </w:rPr>
        <w:t>kierunków zagospodarowania przestrzennego walory architektoniczne i krajobrazowe w</w:t>
      </w:r>
      <w:r>
        <w:rPr>
          <w:rFonts w:cstheme="minorHAnsi"/>
          <w:szCs w:val="23"/>
        </w:rPr>
        <w:t> </w:t>
      </w:r>
      <w:r w:rsidR="00A77082" w:rsidRPr="008E4013">
        <w:rPr>
          <w:rFonts w:cstheme="minorHAnsi"/>
          <w:szCs w:val="23"/>
        </w:rPr>
        <w:t>kontekście przyjętych zasad zagospodarowania dla omawianych terenów. Zaproponować winno się takie formowanie zabudowy w zakresie gabarytów, spadków dachów ich kolorystyki oraz wskaźników zabudowy, które stanowią kontynuację oraz uzupełnienie walorów krajobrazowych Gminy. Powyższe założenia winny mieść pozytywny wpływ na walory architektoniczne i krajobrazowe, stanowiąc jednocześnie kontynuację funkcji w zwartej strukturze przestrzennej.</w:t>
      </w:r>
    </w:p>
    <w:p w:rsidR="004267F9" w:rsidRPr="008511A3" w:rsidRDefault="004267F9" w:rsidP="004267F9">
      <w:pPr>
        <w:pStyle w:val="Akapitzlist"/>
        <w:autoSpaceDE w:val="0"/>
        <w:autoSpaceDN w:val="0"/>
        <w:adjustRightInd w:val="0"/>
        <w:spacing w:after="200" w:line="276" w:lineRule="auto"/>
        <w:ind w:left="714"/>
        <w:contextualSpacing w:val="0"/>
        <w:rPr>
          <w:rFonts w:cstheme="minorHAnsi"/>
          <w:sz w:val="20"/>
          <w:szCs w:val="23"/>
          <w:highlight w:val="yellow"/>
        </w:rPr>
      </w:pPr>
    </w:p>
    <w:p w:rsidR="00F16235" w:rsidRPr="004267F9" w:rsidRDefault="002B079C">
      <w:pPr>
        <w:pStyle w:val="Nagwek2"/>
        <w:numPr>
          <w:ilvl w:val="1"/>
          <w:numId w:val="55"/>
        </w:numPr>
      </w:pPr>
      <w:r w:rsidRPr="004267F9">
        <w:t xml:space="preserve"> </w:t>
      </w:r>
      <w:bookmarkStart w:id="304" w:name="_Toc151456889"/>
      <w:r w:rsidR="00CC6F7C" w:rsidRPr="004267F9">
        <w:t>Obszary strategicznej interwencji wraz z zakresem planowanych działań</w:t>
      </w:r>
      <w:bookmarkEnd w:id="304"/>
    </w:p>
    <w:p w:rsidR="00CC6F7C" w:rsidRPr="004267F9" w:rsidRDefault="00CC6F7C" w:rsidP="00720F2B">
      <w:pPr>
        <w:spacing w:line="276" w:lineRule="auto"/>
        <w:rPr>
          <w:rFonts w:cstheme="minorHAnsi"/>
          <w:color w:val="000000" w:themeColor="text1"/>
        </w:rPr>
      </w:pPr>
    </w:p>
    <w:p w:rsidR="001C3C32" w:rsidRPr="002B079C" w:rsidRDefault="001C3C32" w:rsidP="001C3C32">
      <w:pPr>
        <w:autoSpaceDE w:val="0"/>
        <w:autoSpaceDN w:val="0"/>
        <w:adjustRightInd w:val="0"/>
        <w:spacing w:line="276" w:lineRule="auto"/>
        <w:ind w:firstLine="708"/>
        <w:rPr>
          <w:rFonts w:eastAsia="Calibri" w:cs="Calibri"/>
        </w:rPr>
      </w:pPr>
      <w:r w:rsidRPr="004267F9">
        <w:rPr>
          <w:rFonts w:eastAsia="Calibri" w:cs="Calibri"/>
        </w:rPr>
        <w:t xml:space="preserve">Gmina </w:t>
      </w:r>
      <w:r w:rsidR="002B079C" w:rsidRPr="004267F9">
        <w:rPr>
          <w:rFonts w:eastAsia="Calibri" w:cs="Calibri"/>
        </w:rPr>
        <w:t>Masłowice</w:t>
      </w:r>
      <w:r w:rsidRPr="004267F9">
        <w:rPr>
          <w:rFonts w:eastAsia="Calibri" w:cs="Calibri"/>
        </w:rPr>
        <w:t xml:space="preserve"> położona jest w obrębie wydzielonych obszarów specjalnych, które zostały wyznaczone w strategicznych i planistycznych</w:t>
      </w:r>
      <w:r w:rsidRPr="002B079C">
        <w:rPr>
          <w:rFonts w:eastAsia="Calibri" w:cs="Calibri"/>
        </w:rPr>
        <w:t xml:space="preserve"> dokumentach wojewódzkich. W celu ich identyfikacji zostały przeanalizowane następujące dokumenty: </w:t>
      </w:r>
    </w:p>
    <w:p w:rsidR="001C3C32" w:rsidRPr="00E731DC" w:rsidRDefault="001C3C32">
      <w:pPr>
        <w:numPr>
          <w:ilvl w:val="0"/>
          <w:numId w:val="7"/>
        </w:numPr>
        <w:autoSpaceDE w:val="0"/>
        <w:autoSpaceDN w:val="0"/>
        <w:adjustRightInd w:val="0"/>
        <w:spacing w:after="30" w:line="276" w:lineRule="auto"/>
        <w:contextualSpacing/>
        <w:rPr>
          <w:rFonts w:eastAsia="Calibri" w:cs="Calibri"/>
        </w:rPr>
      </w:pPr>
      <w:r w:rsidRPr="00E731DC">
        <w:rPr>
          <w:rFonts w:eastAsia="Calibri" w:cs="Calibri"/>
          <w:b/>
          <w:bCs/>
        </w:rPr>
        <w:t>Strategia Rozwoju Województwa Łódzkiego 2030;</w:t>
      </w:r>
    </w:p>
    <w:p w:rsidR="001C3C32" w:rsidRPr="00E731DC" w:rsidRDefault="001C3C32" w:rsidP="001C3C32">
      <w:pPr>
        <w:autoSpaceDE w:val="0"/>
        <w:autoSpaceDN w:val="0"/>
        <w:adjustRightInd w:val="0"/>
        <w:spacing w:before="240" w:line="276" w:lineRule="auto"/>
        <w:rPr>
          <w:rFonts w:eastAsia="Calibri" w:cs="Calibri"/>
        </w:rPr>
      </w:pPr>
      <w:r w:rsidRPr="00E731DC">
        <w:rPr>
          <w:rFonts w:eastAsia="Calibri" w:cs="Calibri"/>
        </w:rPr>
        <w:t xml:space="preserve">Przez obszary specjalne rozumie się: </w:t>
      </w:r>
    </w:p>
    <w:p w:rsidR="001C3C32" w:rsidRPr="00E731DC" w:rsidRDefault="001C3C32">
      <w:pPr>
        <w:numPr>
          <w:ilvl w:val="0"/>
          <w:numId w:val="39"/>
        </w:numPr>
        <w:autoSpaceDE w:val="0"/>
        <w:autoSpaceDN w:val="0"/>
        <w:adjustRightInd w:val="0"/>
        <w:spacing w:after="219" w:line="276" w:lineRule="auto"/>
        <w:ind w:left="426" w:hanging="284"/>
        <w:contextualSpacing/>
        <w:rPr>
          <w:rFonts w:eastAsia="Calibri" w:cs="Calibri"/>
        </w:rPr>
      </w:pPr>
      <w:r w:rsidRPr="00E731DC">
        <w:rPr>
          <w:rFonts w:eastAsia="Calibri" w:cs="Calibri"/>
          <w:b/>
          <w:bCs/>
        </w:rPr>
        <w:t xml:space="preserve">OF (obszary funkcjonalne) </w:t>
      </w:r>
      <w:r w:rsidRPr="00E731DC">
        <w:rPr>
          <w:rFonts w:eastAsia="Calibri" w:cs="Calibri"/>
        </w:rPr>
        <w:t xml:space="preserve">– obszary, na których występuje względnie wyodrębniający się, intensywny i otwarty system powiązań społecznych, gospodarczych lub przyrodniczych, uwarunkowanych cechami środowiska geograficznego (przyrodniczego i antropogenicznego). Szczególnym typem obszaru funkcjonalnego jest miejski obszar funkcjonalny; </w:t>
      </w:r>
    </w:p>
    <w:p w:rsidR="001C3C32" w:rsidRPr="00E731DC" w:rsidRDefault="001C3C32">
      <w:pPr>
        <w:numPr>
          <w:ilvl w:val="0"/>
          <w:numId w:val="39"/>
        </w:numPr>
        <w:autoSpaceDE w:val="0"/>
        <w:autoSpaceDN w:val="0"/>
        <w:adjustRightInd w:val="0"/>
        <w:spacing w:line="276" w:lineRule="auto"/>
        <w:ind w:left="426" w:hanging="284"/>
        <w:contextualSpacing/>
        <w:rPr>
          <w:rFonts w:eastAsia="Calibri" w:cs="Calibri"/>
        </w:rPr>
      </w:pPr>
      <w:r w:rsidRPr="00E731DC">
        <w:rPr>
          <w:rFonts w:eastAsia="Calibri" w:cs="Calibri"/>
          <w:b/>
          <w:bCs/>
        </w:rPr>
        <w:t xml:space="preserve">OSI (obszary strategicznej interwencji) </w:t>
      </w:r>
      <w:r w:rsidRPr="00E731DC">
        <w:rPr>
          <w:rFonts w:eastAsia="Calibri" w:cs="Calibri"/>
        </w:rPr>
        <w:t>– określone w strategii rozwoju obszary o zidentyfikowanych lub potencjalnych powiązaniach funkcjonalnych lub o szczególnych warunkach społecznych, gospodarczych lub przestrzennych, decydujących o występowaniu barier rozwoju lub trwałych, możliwych do aktywowania potencjałów rozwojowych, do którego jest kierowana interwencja publiczna, łącząca inwestycje - w szczególności gospodarcze, infrastrukturalne lub dotyczące zasobów ludzkich, finansowane z różnych źródeł lub przez rozwiązania regulacyjne.</w:t>
      </w:r>
    </w:p>
    <w:p w:rsidR="001C3C32" w:rsidRPr="008511A3" w:rsidRDefault="001C3C32" w:rsidP="001C3C32">
      <w:pPr>
        <w:spacing w:line="276" w:lineRule="auto"/>
        <w:rPr>
          <w:rFonts w:cstheme="minorHAnsi"/>
          <w:color w:val="000000" w:themeColor="text1"/>
          <w:sz w:val="8"/>
          <w:szCs w:val="8"/>
          <w:highlight w:val="yellow"/>
        </w:rPr>
      </w:pPr>
    </w:p>
    <w:p w:rsidR="001C3C32" w:rsidRPr="00E731DC" w:rsidRDefault="001C3C32" w:rsidP="001C3C32">
      <w:pPr>
        <w:spacing w:line="276" w:lineRule="auto"/>
        <w:rPr>
          <w:rFonts w:cstheme="minorHAnsi"/>
          <w:color w:val="000000" w:themeColor="text1"/>
        </w:rPr>
      </w:pPr>
      <w:r w:rsidRPr="00E731DC">
        <w:rPr>
          <w:rFonts w:cstheme="minorHAnsi"/>
          <w:b/>
          <w:i/>
          <w:iCs/>
          <w:color w:val="000000" w:themeColor="text1"/>
          <w:u w:val="single"/>
        </w:rPr>
        <w:t>OSI Regionalne - Strategia Rozwoju Województwa</w:t>
      </w:r>
      <w:r w:rsidR="008A135A" w:rsidRPr="00E731DC">
        <w:rPr>
          <w:rFonts w:cstheme="minorHAnsi"/>
          <w:b/>
          <w:i/>
          <w:iCs/>
          <w:color w:val="000000" w:themeColor="text1"/>
          <w:u w:val="single"/>
        </w:rPr>
        <w:t xml:space="preserve"> </w:t>
      </w:r>
      <w:r w:rsidRPr="00E731DC">
        <w:rPr>
          <w:rFonts w:cstheme="minorHAnsi"/>
          <w:b/>
          <w:i/>
          <w:iCs/>
          <w:color w:val="000000" w:themeColor="text1"/>
          <w:u w:val="single"/>
        </w:rPr>
        <w:t>Łódzkiego 2030</w:t>
      </w:r>
    </w:p>
    <w:p w:rsidR="001C3C32" w:rsidRPr="00E731DC" w:rsidRDefault="001C3C32" w:rsidP="001C3C32">
      <w:pPr>
        <w:autoSpaceDE w:val="0"/>
        <w:autoSpaceDN w:val="0"/>
        <w:adjustRightInd w:val="0"/>
        <w:spacing w:line="276" w:lineRule="auto"/>
      </w:pPr>
      <w:r w:rsidRPr="00E731DC">
        <w:t xml:space="preserve">W ramach OSI regionalnych Gmina </w:t>
      </w:r>
      <w:r w:rsidR="008F584B" w:rsidRPr="00E731DC">
        <w:t>Masłowice</w:t>
      </w:r>
      <w:r w:rsidRPr="00E731DC">
        <w:t xml:space="preserve"> została zakwalifikowana do:</w:t>
      </w:r>
    </w:p>
    <w:p w:rsidR="002B079C" w:rsidRPr="00E731DC" w:rsidRDefault="002B079C">
      <w:pPr>
        <w:pStyle w:val="Akapitzlist"/>
        <w:numPr>
          <w:ilvl w:val="0"/>
          <w:numId w:val="41"/>
        </w:numPr>
        <w:autoSpaceDE w:val="0"/>
        <w:autoSpaceDN w:val="0"/>
        <w:adjustRightInd w:val="0"/>
        <w:spacing w:line="276" w:lineRule="auto"/>
        <w:rPr>
          <w:rFonts w:cstheme="minorHAnsi"/>
          <w:b/>
          <w:bCs/>
          <w:iCs/>
          <w:color w:val="000000" w:themeColor="text1"/>
        </w:rPr>
      </w:pPr>
      <w:r w:rsidRPr="00E731DC">
        <w:rPr>
          <w:b/>
          <w:bCs/>
        </w:rPr>
        <w:t>Obszar</w:t>
      </w:r>
      <w:r w:rsidR="008F584B" w:rsidRPr="00E731DC">
        <w:rPr>
          <w:b/>
          <w:bCs/>
        </w:rPr>
        <w:t xml:space="preserve"> aktywnej integracji</w:t>
      </w:r>
      <w:r w:rsidRPr="00E731DC">
        <w:rPr>
          <w:rFonts w:cstheme="minorHAnsi"/>
          <w:b/>
          <w:bCs/>
          <w:iCs/>
          <w:color w:val="000000" w:themeColor="text1"/>
        </w:rPr>
        <w:t>:</w:t>
      </w:r>
    </w:p>
    <w:p w:rsidR="008F584B" w:rsidRPr="008F584B" w:rsidRDefault="008F584B" w:rsidP="00E731DC">
      <w:pPr>
        <w:autoSpaceDE w:val="0"/>
        <w:autoSpaceDN w:val="0"/>
        <w:adjustRightInd w:val="0"/>
        <w:spacing w:line="276" w:lineRule="auto"/>
        <w:ind w:firstLine="709"/>
        <w:rPr>
          <w:rFonts w:cstheme="minorHAnsi"/>
          <w:bCs/>
          <w:iCs/>
          <w:color w:val="000000" w:themeColor="text1"/>
          <w:highlight w:val="cyan"/>
        </w:rPr>
      </w:pPr>
      <w:r w:rsidRPr="00D8131E">
        <w:rPr>
          <w:rFonts w:cstheme="minorHAnsi"/>
          <w:bCs/>
          <w:iCs/>
          <w:color w:val="000000" w:themeColor="text1"/>
        </w:rPr>
        <w:t xml:space="preserve">Na obszary aktywnej integracji składają się obszary zagrożone trwałą marginalizacją wskazane z poziomu krajowego zgodnie z Krajową Strategią Rozwoju Regionalnego 2030 (wraz </w:t>
      </w:r>
      <w:r w:rsidR="008F1A47">
        <w:rPr>
          <w:rFonts w:cstheme="minorHAnsi"/>
          <w:bCs/>
          <w:iCs/>
          <w:color w:val="000000" w:themeColor="text1"/>
        </w:rPr>
        <w:br/>
      </w:r>
      <w:r w:rsidRPr="00D8131E">
        <w:rPr>
          <w:rFonts w:cstheme="minorHAnsi"/>
          <w:bCs/>
          <w:iCs/>
          <w:color w:val="000000" w:themeColor="text1"/>
        </w:rPr>
        <w:t xml:space="preserve">z aktualizacją) oraz komplementarne do nich regionalne obszary zagrożone trwałą marginalizacją. Ogółem na terenie województwa wyróżniono 25 takich gmin, w tym 18 z poziomu krajowego (Burzenin, Błaszki, Grabów, Goszczanów, Daszyna, Dąbrowice, Klonowa, Krośniewice, Łanięta, </w:t>
      </w:r>
      <w:r w:rsidRPr="00D8131E">
        <w:rPr>
          <w:rFonts w:cstheme="minorHAnsi"/>
          <w:bCs/>
          <w:iCs/>
          <w:color w:val="000000" w:themeColor="text1"/>
        </w:rPr>
        <w:lastRenderedPageBreak/>
        <w:t>Masłowice, Nowe Ostrowy, Oporów, Przedbórz, Sadkowice, Uniejów, Wielgomłyny, Żychlin, Żytno) oraz 7 gmin z poziomu regionalnego (Aleksandrów, Budziszewice, Czerniewice, Łęki Szlacheckie, Ręczno, Żarnów, Żelechlinek).</w:t>
      </w:r>
    </w:p>
    <w:p w:rsidR="008F584B" w:rsidRPr="004267F9" w:rsidRDefault="008F584B" w:rsidP="00D8131E">
      <w:pPr>
        <w:autoSpaceDE w:val="0"/>
        <w:autoSpaceDN w:val="0"/>
        <w:adjustRightInd w:val="0"/>
        <w:spacing w:line="276" w:lineRule="auto"/>
        <w:ind w:firstLine="709"/>
        <w:rPr>
          <w:rFonts w:cstheme="minorHAnsi"/>
          <w:bCs/>
          <w:iCs/>
          <w:color w:val="000000" w:themeColor="text1"/>
        </w:rPr>
      </w:pPr>
      <w:r w:rsidRPr="004267F9">
        <w:rPr>
          <w:rFonts w:cstheme="minorHAnsi"/>
          <w:bCs/>
          <w:iCs/>
          <w:color w:val="000000" w:themeColor="text1"/>
        </w:rPr>
        <w:t>Obszary zagrożone trwałą marginalizacją charakteryzują się niską atrakcyjnością osadniczą,</w:t>
      </w:r>
      <w:r w:rsidR="00D8131E" w:rsidRPr="004267F9">
        <w:rPr>
          <w:rFonts w:cstheme="minorHAnsi"/>
          <w:bCs/>
          <w:iCs/>
          <w:color w:val="000000" w:themeColor="text1"/>
        </w:rPr>
        <w:t xml:space="preserve"> </w:t>
      </w:r>
      <w:r w:rsidRPr="004267F9">
        <w:rPr>
          <w:rFonts w:cstheme="minorHAnsi"/>
          <w:bCs/>
          <w:iCs/>
          <w:color w:val="000000" w:themeColor="text1"/>
        </w:rPr>
        <w:t xml:space="preserve">problemami demograficznymi, słabą dostępnością komunikacyjną, brakami </w:t>
      </w:r>
      <w:r w:rsidR="003550B9">
        <w:rPr>
          <w:rFonts w:cstheme="minorHAnsi"/>
          <w:bCs/>
          <w:iCs/>
          <w:color w:val="000000" w:themeColor="text1"/>
        </w:rPr>
        <w:br/>
      </w:r>
      <w:r w:rsidRPr="004267F9">
        <w:rPr>
          <w:rFonts w:cstheme="minorHAnsi"/>
          <w:bCs/>
          <w:iCs/>
          <w:color w:val="000000" w:themeColor="text1"/>
        </w:rPr>
        <w:t>w infrastrukturzekomunalnej, niskim poziomem przedsiębiorczości, bezrobociem i obniżonym poziomem zamożności mieszkańców.</w:t>
      </w:r>
    </w:p>
    <w:p w:rsidR="008F584B" w:rsidRPr="004267F9" w:rsidRDefault="008F584B" w:rsidP="00E731DC">
      <w:pPr>
        <w:autoSpaceDE w:val="0"/>
        <w:autoSpaceDN w:val="0"/>
        <w:adjustRightInd w:val="0"/>
        <w:spacing w:line="276" w:lineRule="auto"/>
        <w:ind w:firstLine="709"/>
        <w:rPr>
          <w:rFonts w:cstheme="minorHAnsi"/>
          <w:bCs/>
          <w:iCs/>
          <w:color w:val="000000" w:themeColor="text1"/>
        </w:rPr>
      </w:pPr>
      <w:r w:rsidRPr="004267F9">
        <w:rPr>
          <w:rFonts w:cstheme="minorHAnsi"/>
          <w:bCs/>
          <w:iCs/>
          <w:color w:val="000000" w:themeColor="text1"/>
        </w:rPr>
        <w:t>Na obszarach zagrożonych trwałą marginalizacją działania powinny zmierzać do zainicjowania nowych impulsów rozwojowych, wzmocnienia istniejących potencjałów i ich aktywnej integracji we wszystkich aspektach rozwoju społeczno-gospodarczego. Najważniejsze działania obejmują m.in.: rozwój lokalnej przedsiębiorczości, poprawę dostępności komunikacyjnej, w szczególności w zakresie rozwoju transportu publicznego, działania w zakresie aktywizacji zawodowej, poprawy kwalifikacji mieszkańców, integracji społecznej oraz rozwój infrastruktury technicznej (w szczególności wodno-kanalizacyjnej i teleinformatycznej), poprawę dostępu do podstawowych usług publicznych.</w:t>
      </w:r>
    </w:p>
    <w:p w:rsidR="004267F9" w:rsidRPr="00E42137" w:rsidRDefault="004267F9" w:rsidP="004267F9">
      <w:pPr>
        <w:pStyle w:val="Default"/>
        <w:spacing w:line="276" w:lineRule="auto"/>
        <w:ind w:firstLine="426"/>
        <w:jc w:val="both"/>
        <w:rPr>
          <w:rFonts w:asciiTheme="minorHAnsi" w:hAnsiTheme="minorHAnsi" w:cstheme="minorHAnsi"/>
          <w:color w:val="auto"/>
          <w:sz w:val="22"/>
          <w:szCs w:val="22"/>
        </w:rPr>
      </w:pPr>
      <w:r w:rsidRPr="00E42137">
        <w:rPr>
          <w:rFonts w:asciiTheme="minorHAnsi" w:hAnsiTheme="minorHAnsi" w:cstheme="minorHAnsi"/>
          <w:color w:val="auto"/>
          <w:sz w:val="22"/>
          <w:szCs w:val="22"/>
        </w:rPr>
        <w:t xml:space="preserve">Zgodnie z załącznikiem 1. Lista gmin zagrożonych trwałą marginalizacją: programowanie 2021-2027 do KSRR 2030 Gmina </w:t>
      </w:r>
      <w:r>
        <w:rPr>
          <w:rFonts w:asciiTheme="minorHAnsi" w:hAnsiTheme="minorHAnsi" w:cstheme="minorHAnsi"/>
          <w:color w:val="auto"/>
          <w:sz w:val="22"/>
          <w:szCs w:val="22"/>
        </w:rPr>
        <w:t>Masłowice</w:t>
      </w:r>
      <w:r w:rsidRPr="00E42137">
        <w:rPr>
          <w:rFonts w:asciiTheme="minorHAnsi" w:hAnsiTheme="minorHAnsi" w:cstheme="minorHAnsi"/>
          <w:color w:val="auto"/>
          <w:sz w:val="22"/>
          <w:szCs w:val="22"/>
        </w:rPr>
        <w:t xml:space="preserve"> znalazła się na </w:t>
      </w:r>
      <w:r>
        <w:rPr>
          <w:rFonts w:asciiTheme="minorHAnsi" w:hAnsiTheme="minorHAnsi" w:cstheme="minorHAnsi"/>
          <w:color w:val="auto"/>
          <w:sz w:val="22"/>
          <w:szCs w:val="22"/>
        </w:rPr>
        <w:t xml:space="preserve">246 </w:t>
      </w:r>
      <w:r w:rsidRPr="00E42137">
        <w:rPr>
          <w:rFonts w:asciiTheme="minorHAnsi" w:hAnsiTheme="minorHAnsi" w:cstheme="minorHAnsi"/>
          <w:color w:val="auto"/>
          <w:sz w:val="22"/>
          <w:szCs w:val="22"/>
        </w:rPr>
        <w:t xml:space="preserve">pozycji ww. listy. W związku z tym jest ona usytułowana w obszarze OSI: obszary </w:t>
      </w:r>
      <w:r>
        <w:rPr>
          <w:rFonts w:asciiTheme="minorHAnsi" w:hAnsiTheme="minorHAnsi" w:cstheme="minorHAnsi"/>
          <w:color w:val="auto"/>
          <w:sz w:val="22"/>
          <w:szCs w:val="22"/>
        </w:rPr>
        <w:t>aktywnej integracji</w:t>
      </w:r>
      <w:r w:rsidRPr="00E42137">
        <w:rPr>
          <w:rFonts w:asciiTheme="minorHAnsi" w:hAnsiTheme="minorHAnsi" w:cstheme="minorHAnsi"/>
          <w:color w:val="auto"/>
          <w:sz w:val="22"/>
          <w:szCs w:val="22"/>
        </w:rPr>
        <w:t xml:space="preserve">. </w:t>
      </w:r>
    </w:p>
    <w:p w:rsidR="00D8131E" w:rsidRPr="008F584B" w:rsidRDefault="00D8131E" w:rsidP="00E731DC">
      <w:pPr>
        <w:autoSpaceDE w:val="0"/>
        <w:autoSpaceDN w:val="0"/>
        <w:adjustRightInd w:val="0"/>
        <w:spacing w:line="276" w:lineRule="auto"/>
        <w:ind w:firstLine="709"/>
        <w:rPr>
          <w:rFonts w:cstheme="minorHAnsi"/>
          <w:bCs/>
          <w:iCs/>
          <w:color w:val="000000" w:themeColor="text1"/>
          <w:highlight w:val="cyan"/>
        </w:rPr>
      </w:pPr>
    </w:p>
    <w:p w:rsidR="008F584B" w:rsidRPr="004267F9" w:rsidRDefault="008F584B" w:rsidP="008F584B">
      <w:pPr>
        <w:pStyle w:val="Legenda"/>
        <w:keepNext/>
        <w:jc w:val="center"/>
      </w:pPr>
      <w:bookmarkStart w:id="305" w:name="_Toc151456695"/>
      <w:r w:rsidRPr="003550B9">
        <w:t xml:space="preserve">Mapa </w:t>
      </w:r>
      <w:r w:rsidRPr="003550B9">
        <w:rPr>
          <w:noProof/>
        </w:rPr>
        <w:fldChar w:fldCharType="begin"/>
      </w:r>
      <w:r w:rsidRPr="003550B9">
        <w:rPr>
          <w:noProof/>
        </w:rPr>
        <w:instrText xml:space="preserve"> SEQ Mapa \* ARABIC </w:instrText>
      </w:r>
      <w:r w:rsidRPr="003550B9">
        <w:rPr>
          <w:noProof/>
        </w:rPr>
        <w:fldChar w:fldCharType="separate"/>
      </w:r>
      <w:r w:rsidR="003550B9">
        <w:rPr>
          <w:noProof/>
        </w:rPr>
        <w:t>25</w:t>
      </w:r>
      <w:r w:rsidRPr="003550B9">
        <w:rPr>
          <w:noProof/>
        </w:rPr>
        <w:fldChar w:fldCharType="end"/>
      </w:r>
      <w:r w:rsidRPr="003550B9">
        <w:t xml:space="preserve"> </w:t>
      </w:r>
      <w:r w:rsidR="003550B9">
        <w:t xml:space="preserve">    </w:t>
      </w:r>
      <w:r w:rsidRPr="004267F9">
        <w:t>Obszar aktywnej integracji</w:t>
      </w:r>
      <w:bookmarkEnd w:id="305"/>
    </w:p>
    <w:p w:rsidR="008F584B" w:rsidRPr="004267F9" w:rsidRDefault="008F584B" w:rsidP="008F584B">
      <w:pPr>
        <w:autoSpaceDE w:val="0"/>
        <w:autoSpaceDN w:val="0"/>
        <w:adjustRightInd w:val="0"/>
        <w:spacing w:line="276" w:lineRule="auto"/>
        <w:rPr>
          <w:rFonts w:cstheme="minorHAnsi"/>
          <w:b/>
          <w:bCs/>
          <w:iCs/>
          <w:color w:val="000000" w:themeColor="text1"/>
        </w:rPr>
      </w:pPr>
    </w:p>
    <w:p w:rsidR="002B079C" w:rsidRPr="004267F9" w:rsidRDefault="008F584B" w:rsidP="008F584B">
      <w:pPr>
        <w:autoSpaceDE w:val="0"/>
        <w:autoSpaceDN w:val="0"/>
        <w:adjustRightInd w:val="0"/>
        <w:spacing w:line="276" w:lineRule="auto"/>
        <w:jc w:val="center"/>
      </w:pPr>
      <w:r w:rsidRPr="004267F9">
        <w:rPr>
          <w:noProof/>
          <w:lang w:eastAsia="pl-PL"/>
        </w:rPr>
        <w:drawing>
          <wp:inline distT="0" distB="0" distL="0" distR="0" wp14:anchorId="1C03F182" wp14:editId="44F4794A">
            <wp:extent cx="3745230" cy="3808730"/>
            <wp:effectExtent l="0" t="0" r="7620" b="127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745230" cy="3808730"/>
                    </a:xfrm>
                    <a:prstGeom prst="rect">
                      <a:avLst/>
                    </a:prstGeom>
                    <a:noFill/>
                    <a:ln>
                      <a:noFill/>
                    </a:ln>
                  </pic:spPr>
                </pic:pic>
              </a:graphicData>
            </a:graphic>
          </wp:inline>
        </w:drawing>
      </w:r>
    </w:p>
    <w:p w:rsidR="004267F9" w:rsidRPr="00E731DC" w:rsidRDefault="004267F9" w:rsidP="004267F9">
      <w:pPr>
        <w:autoSpaceDE w:val="0"/>
        <w:autoSpaceDN w:val="0"/>
        <w:adjustRightInd w:val="0"/>
        <w:jc w:val="center"/>
        <w:rPr>
          <w:rFonts w:cstheme="minorHAnsi"/>
          <w:i/>
          <w:sz w:val="18"/>
        </w:rPr>
      </w:pPr>
      <w:r w:rsidRPr="00E731DC">
        <w:rPr>
          <w:rFonts w:cstheme="minorHAnsi"/>
          <w:i/>
          <w:sz w:val="18"/>
        </w:rPr>
        <w:t>Źródło: Strategia rozwoju województwa – łódzkiego 2030</w:t>
      </w:r>
    </w:p>
    <w:p w:rsidR="001C3C32" w:rsidRPr="00E731DC" w:rsidRDefault="001C3C32">
      <w:pPr>
        <w:pStyle w:val="Akapitzlist"/>
        <w:numPr>
          <w:ilvl w:val="0"/>
          <w:numId w:val="41"/>
        </w:numPr>
        <w:autoSpaceDE w:val="0"/>
        <w:autoSpaceDN w:val="0"/>
        <w:adjustRightInd w:val="0"/>
        <w:spacing w:line="276" w:lineRule="auto"/>
        <w:rPr>
          <w:rFonts w:cstheme="minorHAnsi"/>
          <w:b/>
          <w:bCs/>
          <w:iCs/>
          <w:color w:val="000000" w:themeColor="text1"/>
        </w:rPr>
      </w:pPr>
      <w:r w:rsidRPr="00E731DC">
        <w:rPr>
          <w:b/>
          <w:bCs/>
        </w:rPr>
        <w:lastRenderedPageBreak/>
        <w:t>Obszaru Zielonej Gospodarki</w:t>
      </w:r>
      <w:r w:rsidRPr="00E731DC">
        <w:rPr>
          <w:rFonts w:cstheme="minorHAnsi"/>
          <w:b/>
          <w:bCs/>
          <w:iCs/>
          <w:color w:val="000000" w:themeColor="text1"/>
        </w:rPr>
        <w:t>:</w:t>
      </w:r>
    </w:p>
    <w:p w:rsidR="001C3C32" w:rsidRPr="00E731DC" w:rsidRDefault="001C3C32" w:rsidP="00362337">
      <w:pPr>
        <w:autoSpaceDE w:val="0"/>
        <w:autoSpaceDN w:val="0"/>
        <w:adjustRightInd w:val="0"/>
        <w:spacing w:line="276" w:lineRule="auto"/>
        <w:ind w:firstLine="709"/>
        <w:rPr>
          <w:rFonts w:cstheme="minorHAnsi"/>
          <w:color w:val="000000" w:themeColor="text1"/>
        </w:rPr>
      </w:pPr>
      <w:r w:rsidRPr="00E731DC">
        <w:rPr>
          <w:rFonts w:cstheme="minorHAnsi"/>
          <w:color w:val="000000" w:themeColor="text1"/>
        </w:rPr>
        <w:t>Obszar ten obejmuje 94 gmin położonych poza Miejskimi Obszarami Funkcjonalnymi, z dominującą funkcją rolniczą, przyrodniczą oraz predysponowanych do rozwoju turystyki ze względu na: potencjał endogeniczny środowiska przyrodniczego (doliny rzek, obszary cenne przyrodniczo i krajobrazowo) i dziedzictwa kulturowego (obszary i obiekty zabytkowe), a także zagospodarowanie turystyczne.</w:t>
      </w:r>
    </w:p>
    <w:p w:rsidR="001C3C32" w:rsidRPr="00E731DC" w:rsidRDefault="001C3C32" w:rsidP="00362337">
      <w:pPr>
        <w:autoSpaceDE w:val="0"/>
        <w:autoSpaceDN w:val="0"/>
        <w:adjustRightInd w:val="0"/>
        <w:spacing w:line="276" w:lineRule="auto"/>
        <w:ind w:firstLine="709"/>
        <w:rPr>
          <w:rFonts w:cstheme="minorHAnsi"/>
          <w:color w:val="000000" w:themeColor="text1"/>
        </w:rPr>
      </w:pPr>
      <w:r w:rsidRPr="00E731DC">
        <w:rPr>
          <w:rFonts w:cstheme="minorHAnsi"/>
          <w:color w:val="000000" w:themeColor="text1"/>
        </w:rPr>
        <w:t>W gminach, w których potencjał rolnictwa jest wysoki, grunty rolne powinny być chronione, a wiodąca funkcja rozwijana. Istotne będą działania związane z prowadzeniem racjonalnej gospodarki rolnej, w tym m.in. właściwym doborem upraw dostosowanych do warunków środowiskowych, wykorzystaniem potencjału produkcyjnego trwałych użytków zielonych dla produkcji zwierzęcej, racjonalnym stosowaniem nawożenia i środków ochrony roślin. W zakresie zwiększania opłacalności produkcji rolnej istotne będzie polepszanie struktury gospodarstw rolnych, wprowadzanie nowych technologii i innowacji, inwestycje we wzrost produktywności, rozwijanie współpracy rolników między sobą i branżą przetwórstwa, rozwój rynków lokalnych i targowisk. Ważnym kierunkiem działań będzie wspieranie przetwórstwa rolno-spożywczego. Na obszarze gmin położonych w sąsiedztwie obszarów chronionych i cennych przyrodniczo wskazaniem dla gospodarowania będzie system rolnictwa zrównoważonego, produkcja żywności wysokiej jakości, w tym rozwój produkcji ekologicznej.</w:t>
      </w:r>
    </w:p>
    <w:p w:rsidR="001C3C32" w:rsidRPr="00E731DC" w:rsidRDefault="001C3C32" w:rsidP="00362337">
      <w:pPr>
        <w:autoSpaceDE w:val="0"/>
        <w:autoSpaceDN w:val="0"/>
        <w:adjustRightInd w:val="0"/>
        <w:spacing w:line="276" w:lineRule="auto"/>
        <w:ind w:firstLine="709"/>
        <w:rPr>
          <w:rFonts w:cstheme="minorHAnsi"/>
          <w:color w:val="000000" w:themeColor="text1"/>
        </w:rPr>
      </w:pPr>
      <w:r w:rsidRPr="00E731DC">
        <w:rPr>
          <w:rFonts w:cstheme="minorHAnsi"/>
          <w:color w:val="000000" w:themeColor="text1"/>
        </w:rPr>
        <w:t xml:space="preserve">Istotne będzie również wspieranie działań umożliwiających dywersyfikację gospodarczą tych obszarów związanych m.in. z rozwojem turystyki aktywnej, wspieraniem bazy turystycznej </w:t>
      </w:r>
      <w:r w:rsidR="003550B9">
        <w:rPr>
          <w:rFonts w:cstheme="minorHAnsi"/>
          <w:color w:val="000000" w:themeColor="text1"/>
        </w:rPr>
        <w:br/>
      </w:r>
      <w:r w:rsidRPr="00E731DC">
        <w:rPr>
          <w:rFonts w:cstheme="minorHAnsi"/>
          <w:color w:val="000000" w:themeColor="text1"/>
        </w:rPr>
        <w:t>(w tym ekoturystyki i agroturystyki), rozbudową szlaków turystycznych i infrastruktury rowerowej, kreowaniem marki i popytu na usługi balneologiczne, uzdrowiskowe i rehabilitacyjne, budowaniem zintegrowanych produktów turystycznych opartych na walorach kulturowych i przyrodniczo-krajobrazowych oraz kultywowaniu tradycji, wykreowaniem wizerunku obszarów jako atrakcyjnych turystycznie, które będą sprzyjać budowaniu rozpoznawalnej marki turystycznej województwa.</w:t>
      </w:r>
    </w:p>
    <w:p w:rsidR="001C3C32" w:rsidRPr="00E731DC" w:rsidRDefault="001C3C32" w:rsidP="00362337">
      <w:pPr>
        <w:autoSpaceDE w:val="0"/>
        <w:autoSpaceDN w:val="0"/>
        <w:adjustRightInd w:val="0"/>
        <w:spacing w:line="276" w:lineRule="auto"/>
        <w:ind w:firstLine="709"/>
        <w:rPr>
          <w:rFonts w:cstheme="minorHAnsi"/>
          <w:color w:val="000000" w:themeColor="text1"/>
        </w:rPr>
      </w:pPr>
      <w:r w:rsidRPr="00E731DC">
        <w:rPr>
          <w:rFonts w:cstheme="minorHAnsi"/>
          <w:color w:val="000000" w:themeColor="text1"/>
        </w:rPr>
        <w:t xml:space="preserve">Zarówno dla rozwoju funkcji rolniczej, jak i turystycznej ważne będą działania związane </w:t>
      </w:r>
      <w:r w:rsidR="003550B9">
        <w:rPr>
          <w:rFonts w:cstheme="minorHAnsi"/>
          <w:color w:val="000000" w:themeColor="text1"/>
        </w:rPr>
        <w:br/>
      </w:r>
      <w:r w:rsidRPr="00E731DC">
        <w:rPr>
          <w:rFonts w:cstheme="minorHAnsi"/>
          <w:color w:val="000000" w:themeColor="text1"/>
        </w:rPr>
        <w:t xml:space="preserve">z ochroną i poprawą jakości środowiska oraz wzmocnieniem odporności OSI na zmiany klimatu </w:t>
      </w:r>
      <w:r w:rsidR="003550B9">
        <w:rPr>
          <w:rFonts w:cstheme="minorHAnsi"/>
          <w:color w:val="000000" w:themeColor="text1"/>
        </w:rPr>
        <w:br/>
      </w:r>
      <w:r w:rsidRPr="00E731DC">
        <w:rPr>
          <w:rFonts w:cstheme="minorHAnsi"/>
          <w:color w:val="000000" w:themeColor="text1"/>
        </w:rPr>
        <w:t xml:space="preserve">i zagrożenia naturalne. Wymagać to będzie interwencji z zakresu m.in. zwiększania zdolności retencyjnych zlewni (m.in. wprowadzania zalesień, zakrzewień, zadrzewień, budowy </w:t>
      </w:r>
      <w:r w:rsidR="003550B9">
        <w:rPr>
          <w:rFonts w:cstheme="minorHAnsi"/>
          <w:color w:val="000000" w:themeColor="text1"/>
        </w:rPr>
        <w:br/>
      </w:r>
      <w:r w:rsidRPr="00E731DC">
        <w:rPr>
          <w:rFonts w:cstheme="minorHAnsi"/>
          <w:color w:val="000000" w:themeColor="text1"/>
        </w:rPr>
        <w:t xml:space="preserve">i modernizacji zbiorników wodnych, rozwoju systemów melioracyjnych, odtwarzania oczek wodnych i mokradeł) oraz rozwiązań ukierunkowanych na ochronę środowiska (m.in. poprawę czystości wód, w tym tworzenie wysokoefektywnych stref ekotonowych, renaturalizację siedlisk </w:t>
      </w:r>
      <w:r w:rsidR="003550B9">
        <w:rPr>
          <w:rFonts w:cstheme="minorHAnsi"/>
          <w:color w:val="000000" w:themeColor="text1"/>
        </w:rPr>
        <w:br/>
      </w:r>
      <w:r w:rsidRPr="00E731DC">
        <w:rPr>
          <w:rFonts w:cstheme="minorHAnsi"/>
          <w:color w:val="000000" w:themeColor="text1"/>
        </w:rPr>
        <w:t>i cieków wodnych, zwiększanie powierzchni obszarów objętych ochroną prawną), a także inwestycji w infrastrukturę przeciwzagrożeniową (m.in. przeciwpowodziową, przeciwpożarową). Ważną rolę w Obszarze Zielonej Gospodarki odgrywać będą miasta – ośrodki wsparcia dla funkcji rozwijanych na terenach wiejskich.</w:t>
      </w:r>
    </w:p>
    <w:p w:rsidR="001C3C32" w:rsidRPr="00E731DC" w:rsidRDefault="001C3C32" w:rsidP="001C3C32">
      <w:pPr>
        <w:pStyle w:val="Legenda"/>
        <w:keepNext/>
        <w:jc w:val="center"/>
      </w:pPr>
      <w:bookmarkStart w:id="306" w:name="_Toc138359295"/>
      <w:bookmarkStart w:id="307" w:name="_Toc151456696"/>
      <w:r w:rsidRPr="003550B9">
        <w:lastRenderedPageBreak/>
        <w:t xml:space="preserve">Mapa </w:t>
      </w:r>
      <w:r w:rsidR="00D0402A" w:rsidRPr="003550B9">
        <w:rPr>
          <w:noProof/>
        </w:rPr>
        <w:fldChar w:fldCharType="begin"/>
      </w:r>
      <w:r w:rsidR="00D0402A" w:rsidRPr="003550B9">
        <w:rPr>
          <w:noProof/>
        </w:rPr>
        <w:instrText xml:space="preserve"> SEQ Mapa \* ARABIC </w:instrText>
      </w:r>
      <w:r w:rsidR="00D0402A" w:rsidRPr="003550B9">
        <w:rPr>
          <w:noProof/>
        </w:rPr>
        <w:fldChar w:fldCharType="separate"/>
      </w:r>
      <w:r w:rsidR="00FF2FA7" w:rsidRPr="003550B9">
        <w:rPr>
          <w:noProof/>
        </w:rPr>
        <w:t>25</w:t>
      </w:r>
      <w:r w:rsidR="00D0402A" w:rsidRPr="003550B9">
        <w:rPr>
          <w:noProof/>
        </w:rPr>
        <w:fldChar w:fldCharType="end"/>
      </w:r>
      <w:r w:rsidRPr="003550B9">
        <w:t xml:space="preserve"> </w:t>
      </w:r>
      <w:r w:rsidR="003550B9">
        <w:t xml:space="preserve">  </w:t>
      </w:r>
      <w:r w:rsidRPr="003550B9">
        <w:t>Obszar zielonej gospodarki</w:t>
      </w:r>
      <w:bookmarkEnd w:id="306"/>
      <w:bookmarkEnd w:id="307"/>
    </w:p>
    <w:p w:rsidR="001C3C32" w:rsidRPr="00E731DC" w:rsidRDefault="008F584B" w:rsidP="001C3C32">
      <w:pPr>
        <w:autoSpaceDE w:val="0"/>
        <w:autoSpaceDN w:val="0"/>
        <w:adjustRightInd w:val="0"/>
        <w:jc w:val="center"/>
        <w:rPr>
          <w:rFonts w:cstheme="minorHAnsi"/>
          <w:i/>
          <w:sz w:val="18"/>
        </w:rPr>
      </w:pPr>
      <w:r w:rsidRPr="00E731DC">
        <w:rPr>
          <w:rFonts w:cstheme="minorHAnsi"/>
          <w:i/>
          <w:noProof/>
          <w:sz w:val="18"/>
          <w:lang w:eastAsia="pl-PL"/>
        </w:rPr>
        <w:drawing>
          <wp:inline distT="0" distB="0" distL="0" distR="0" wp14:anchorId="71CD9465" wp14:editId="3F139D38">
            <wp:extent cx="4095115" cy="3554095"/>
            <wp:effectExtent l="0" t="0" r="635" b="8255"/>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095115" cy="3554095"/>
                    </a:xfrm>
                    <a:prstGeom prst="rect">
                      <a:avLst/>
                    </a:prstGeom>
                    <a:noFill/>
                    <a:ln>
                      <a:noFill/>
                    </a:ln>
                  </pic:spPr>
                </pic:pic>
              </a:graphicData>
            </a:graphic>
          </wp:inline>
        </w:drawing>
      </w:r>
    </w:p>
    <w:p w:rsidR="001C3C32" w:rsidRPr="00E731DC" w:rsidRDefault="001C3C32" w:rsidP="001C3C32">
      <w:pPr>
        <w:autoSpaceDE w:val="0"/>
        <w:autoSpaceDN w:val="0"/>
        <w:adjustRightInd w:val="0"/>
        <w:jc w:val="center"/>
        <w:rPr>
          <w:rFonts w:cstheme="minorHAnsi"/>
          <w:i/>
          <w:sz w:val="18"/>
        </w:rPr>
      </w:pPr>
      <w:r w:rsidRPr="00E731DC">
        <w:rPr>
          <w:rFonts w:cstheme="minorHAnsi"/>
          <w:i/>
          <w:sz w:val="18"/>
        </w:rPr>
        <w:t>Źródło: Strategia rozwoju województwa – łódzkiego 2030</w:t>
      </w:r>
    </w:p>
    <w:p w:rsidR="001C3C32" w:rsidRPr="008511A3" w:rsidRDefault="001C3C32" w:rsidP="001C3C32">
      <w:pPr>
        <w:autoSpaceDE w:val="0"/>
        <w:autoSpaceDN w:val="0"/>
        <w:adjustRightInd w:val="0"/>
        <w:jc w:val="center"/>
        <w:rPr>
          <w:rFonts w:cstheme="minorHAnsi"/>
          <w:i/>
          <w:sz w:val="18"/>
          <w:highlight w:val="yellow"/>
        </w:rPr>
      </w:pPr>
    </w:p>
    <w:p w:rsidR="001C3C32" w:rsidRPr="007553A8" w:rsidRDefault="001C3C32" w:rsidP="001C3C32">
      <w:pPr>
        <w:spacing w:line="276" w:lineRule="auto"/>
        <w:rPr>
          <w:rFonts w:cs="Calibri"/>
          <w:b/>
          <w:i/>
          <w:iCs/>
          <w:u w:val="single"/>
        </w:rPr>
      </w:pPr>
      <w:r w:rsidRPr="007553A8">
        <w:rPr>
          <w:rFonts w:cs="Calibri"/>
          <w:b/>
          <w:i/>
          <w:u w:val="single"/>
        </w:rPr>
        <w:t xml:space="preserve">OSI – Lokalne - </w:t>
      </w:r>
      <w:r w:rsidRPr="007553A8">
        <w:rPr>
          <w:rFonts w:cs="Calibri"/>
          <w:b/>
          <w:i/>
          <w:iCs/>
          <w:u w:val="single"/>
        </w:rPr>
        <w:t xml:space="preserve">Strategia Rozwoju Gminy </w:t>
      </w:r>
      <w:r w:rsidR="008F584B" w:rsidRPr="007553A8">
        <w:rPr>
          <w:rFonts w:cs="Calibri"/>
          <w:b/>
          <w:i/>
          <w:iCs/>
          <w:u w:val="single"/>
        </w:rPr>
        <w:t>Masłowice</w:t>
      </w:r>
      <w:r w:rsidRPr="007553A8">
        <w:rPr>
          <w:rFonts w:cs="Calibri"/>
          <w:b/>
          <w:i/>
          <w:iCs/>
          <w:u w:val="single"/>
        </w:rPr>
        <w:t xml:space="preserve"> na lata 2023-2030</w:t>
      </w:r>
    </w:p>
    <w:p w:rsidR="001C3C32" w:rsidRPr="007553A8" w:rsidRDefault="001C3C32" w:rsidP="001C3C32">
      <w:pPr>
        <w:autoSpaceDE w:val="0"/>
        <w:autoSpaceDN w:val="0"/>
        <w:adjustRightInd w:val="0"/>
        <w:spacing w:after="120" w:line="276" w:lineRule="auto"/>
        <w:ind w:firstLine="709"/>
        <w:rPr>
          <w:rFonts w:cstheme="minorHAnsi"/>
          <w:color w:val="000000"/>
          <w:szCs w:val="23"/>
        </w:rPr>
      </w:pPr>
      <w:r w:rsidRPr="007553A8">
        <w:rPr>
          <w:rFonts w:cstheme="minorHAnsi"/>
          <w:color w:val="000000"/>
          <w:szCs w:val="23"/>
        </w:rPr>
        <w:t xml:space="preserve">W ramach Strategii Rozwoju Gminy </w:t>
      </w:r>
      <w:r w:rsidR="007553A8" w:rsidRPr="007553A8">
        <w:rPr>
          <w:rFonts w:cstheme="minorHAnsi"/>
          <w:color w:val="000000"/>
          <w:szCs w:val="23"/>
        </w:rPr>
        <w:t>Masłowice</w:t>
      </w:r>
      <w:r w:rsidRPr="007553A8">
        <w:rPr>
          <w:rFonts w:cstheme="minorHAnsi"/>
          <w:color w:val="000000"/>
          <w:szCs w:val="23"/>
        </w:rPr>
        <w:t xml:space="preserve"> na lata 2023-2030 wyodrębniono trzy cele strategiczne, które są względem siebie równoważne i uzupełniające się: </w:t>
      </w:r>
    </w:p>
    <w:p w:rsidR="001C3C32" w:rsidRPr="007553A8" w:rsidRDefault="001C3C32">
      <w:pPr>
        <w:pStyle w:val="Default"/>
        <w:numPr>
          <w:ilvl w:val="0"/>
          <w:numId w:val="40"/>
        </w:numPr>
        <w:spacing w:line="276" w:lineRule="auto"/>
        <w:jc w:val="both"/>
        <w:rPr>
          <w:rFonts w:asciiTheme="minorHAnsi" w:eastAsia="Calibri" w:hAnsiTheme="minorHAnsi" w:cstheme="minorHAnsi"/>
          <w:b/>
          <w:bCs/>
          <w:color w:val="auto"/>
          <w:sz w:val="22"/>
          <w:szCs w:val="22"/>
        </w:rPr>
      </w:pPr>
      <w:r w:rsidRPr="007553A8">
        <w:rPr>
          <w:rFonts w:asciiTheme="minorHAnsi" w:eastAsia="Calibri" w:hAnsiTheme="minorHAnsi" w:cstheme="minorHAnsi"/>
          <w:b/>
          <w:bCs/>
          <w:color w:val="auto"/>
          <w:sz w:val="22"/>
          <w:szCs w:val="22"/>
        </w:rPr>
        <w:t xml:space="preserve">Cel </w:t>
      </w:r>
      <w:r w:rsidRPr="007553A8">
        <w:rPr>
          <w:b/>
          <w:bCs/>
          <w:sz w:val="22"/>
          <w:szCs w:val="22"/>
        </w:rPr>
        <w:t xml:space="preserve">strategiczny I: </w:t>
      </w:r>
      <w:r w:rsidR="007553A8" w:rsidRPr="007553A8">
        <w:rPr>
          <w:b/>
          <w:bCs/>
          <w:sz w:val="22"/>
          <w:szCs w:val="22"/>
        </w:rPr>
        <w:t>Wzmacnianie kapitału społecznego i zarządzanie gminą oraz rozwój infrastruktury technicznej</w:t>
      </w:r>
    </w:p>
    <w:p w:rsidR="007553A8" w:rsidRPr="007553A8" w:rsidRDefault="001C3C32" w:rsidP="007553A8">
      <w:pPr>
        <w:pStyle w:val="Default"/>
        <w:numPr>
          <w:ilvl w:val="0"/>
          <w:numId w:val="40"/>
        </w:numPr>
        <w:spacing w:line="276" w:lineRule="auto"/>
        <w:jc w:val="both"/>
        <w:rPr>
          <w:b/>
          <w:bCs/>
        </w:rPr>
      </w:pPr>
      <w:r w:rsidRPr="007553A8">
        <w:rPr>
          <w:rFonts w:asciiTheme="minorHAnsi" w:eastAsia="Calibri" w:hAnsiTheme="minorHAnsi" w:cstheme="minorHAnsi"/>
          <w:b/>
          <w:bCs/>
          <w:color w:val="auto"/>
          <w:sz w:val="22"/>
          <w:szCs w:val="22"/>
        </w:rPr>
        <w:t xml:space="preserve">Cel strategiczny II: </w:t>
      </w:r>
      <w:r w:rsidR="007553A8" w:rsidRPr="007553A8">
        <w:rPr>
          <w:b/>
          <w:bCs/>
          <w:sz w:val="22"/>
          <w:szCs w:val="22"/>
        </w:rPr>
        <w:t>Zrównoważone gospodarowanie przestrzenią poprzez wykorzystanie walorów przyrodniczo-kulturowych oraz tworzenie warunków do spędzania czasu wolnego i promocja gminy</w:t>
      </w:r>
    </w:p>
    <w:p w:rsidR="001C3C32" w:rsidRPr="007553A8" w:rsidRDefault="001C3C32">
      <w:pPr>
        <w:pStyle w:val="Default"/>
        <w:numPr>
          <w:ilvl w:val="0"/>
          <w:numId w:val="40"/>
        </w:numPr>
        <w:spacing w:after="200" w:line="276" w:lineRule="auto"/>
        <w:jc w:val="both"/>
        <w:rPr>
          <w:rFonts w:asciiTheme="minorHAnsi" w:eastAsia="Calibri" w:hAnsiTheme="minorHAnsi" w:cstheme="minorHAnsi"/>
          <w:b/>
          <w:bCs/>
          <w:color w:val="auto"/>
          <w:sz w:val="22"/>
          <w:szCs w:val="22"/>
        </w:rPr>
      </w:pPr>
      <w:r w:rsidRPr="007553A8">
        <w:rPr>
          <w:rFonts w:asciiTheme="minorHAnsi" w:eastAsia="Calibri" w:hAnsiTheme="minorHAnsi" w:cstheme="minorHAnsi"/>
          <w:b/>
          <w:bCs/>
          <w:color w:val="auto"/>
          <w:sz w:val="22"/>
          <w:szCs w:val="22"/>
        </w:rPr>
        <w:t xml:space="preserve">Cel strategiczny III: </w:t>
      </w:r>
      <w:r w:rsidR="007553A8" w:rsidRPr="007553A8">
        <w:rPr>
          <w:b/>
          <w:bCs/>
          <w:sz w:val="22"/>
          <w:szCs w:val="22"/>
        </w:rPr>
        <w:t>Poprawa konkurencyjności gospodarstw rolnych i rozwój rynku pracy poprzez wsparcie przedsiębiorczości</w:t>
      </w:r>
    </w:p>
    <w:p w:rsidR="00CC6F7C" w:rsidRPr="007553A8" w:rsidRDefault="001C3C32" w:rsidP="007553A8">
      <w:pPr>
        <w:spacing w:line="276" w:lineRule="auto"/>
        <w:ind w:firstLine="709"/>
        <w:rPr>
          <w:rFonts w:cstheme="minorHAnsi"/>
          <w:color w:val="000000" w:themeColor="text1"/>
        </w:rPr>
      </w:pPr>
      <w:r w:rsidRPr="007553A8">
        <w:rPr>
          <w:rFonts w:cstheme="minorHAnsi"/>
          <w:color w:val="000000"/>
          <w:highlight w:val="magenta"/>
        </w:rPr>
        <w:t xml:space="preserve">Cele te powiązane są ze zidentyfikowanymi lokalnymi obszarami strategicznej </w:t>
      </w:r>
      <w:r w:rsidRPr="007553A8">
        <w:rPr>
          <w:rFonts w:cstheme="minorHAnsi"/>
          <w:highlight w:val="magenta"/>
        </w:rPr>
        <w:t>interwencji</w:t>
      </w:r>
      <w:r w:rsidRPr="007553A8">
        <w:rPr>
          <w:rFonts w:eastAsia="Calibri" w:cstheme="minorHAnsi"/>
          <w:highlight w:val="magenta"/>
        </w:rPr>
        <w:t xml:space="preserve">, co zostało przedstawione w załączniku graficznym, stanowiącym </w:t>
      </w:r>
      <w:r w:rsidRPr="007553A8">
        <w:rPr>
          <w:rFonts w:eastAsia="Calibri" w:cstheme="minorHAnsi"/>
          <w:i/>
          <w:highlight w:val="magenta"/>
        </w:rPr>
        <w:t>mapę nr 1</w:t>
      </w:r>
      <w:r w:rsidR="00A033B5" w:rsidRPr="007553A8">
        <w:rPr>
          <w:rFonts w:eastAsia="Calibri" w:cstheme="minorHAnsi"/>
          <w:i/>
          <w:highlight w:val="magenta"/>
        </w:rPr>
        <w:t>9</w:t>
      </w:r>
      <w:r w:rsidRPr="007553A8">
        <w:rPr>
          <w:rFonts w:eastAsia="Calibri" w:cstheme="minorHAnsi"/>
          <w:i/>
          <w:highlight w:val="magenta"/>
        </w:rPr>
        <w:t xml:space="preserve"> </w:t>
      </w:r>
      <w:r w:rsidRPr="007553A8">
        <w:rPr>
          <w:i/>
          <w:highlight w:val="magenta"/>
        </w:rPr>
        <w:t xml:space="preserve">Model struktury funkcjonalno-przestrzennej Gminy </w:t>
      </w:r>
      <w:r w:rsidR="007553A8" w:rsidRPr="007553A8">
        <w:rPr>
          <w:i/>
          <w:highlight w:val="magenta"/>
        </w:rPr>
        <w:t>Masłowice</w:t>
      </w:r>
      <w:r w:rsidRPr="007553A8">
        <w:rPr>
          <w:i/>
          <w:highlight w:val="magenta"/>
        </w:rPr>
        <w:t xml:space="preserve"> - Obszary strategicznej interwencji</w:t>
      </w:r>
      <w:r w:rsidRPr="007553A8">
        <w:rPr>
          <w:rFonts w:eastAsia="Calibri" w:cstheme="minorHAnsi"/>
          <w:highlight w:val="magenta"/>
        </w:rPr>
        <w:t xml:space="preserve"> w rozdziale 10.2 Model strukturalny funkcjonalno – przestrzennej gminy. Z kolei działania planowane do realizacji w ramach wyznaczonych obszarów strategicznym, w ujęciu graficznym przedstawia </w:t>
      </w:r>
      <w:r w:rsidRPr="007553A8">
        <w:rPr>
          <w:rFonts w:eastAsia="Calibri" w:cstheme="minorHAnsi"/>
          <w:i/>
          <w:highlight w:val="magenta"/>
        </w:rPr>
        <w:t xml:space="preserve">mapa nr </w:t>
      </w:r>
      <w:r w:rsidR="00A033B5" w:rsidRPr="007553A8">
        <w:rPr>
          <w:rFonts w:eastAsia="Calibri" w:cstheme="minorHAnsi"/>
          <w:i/>
          <w:highlight w:val="magenta"/>
        </w:rPr>
        <w:t>20</w:t>
      </w:r>
      <w:r w:rsidRPr="007553A8">
        <w:rPr>
          <w:rFonts w:eastAsia="Calibri" w:cstheme="minorHAnsi"/>
          <w:i/>
          <w:highlight w:val="magenta"/>
        </w:rPr>
        <w:t xml:space="preserve"> </w:t>
      </w:r>
      <w:r w:rsidRPr="007553A8">
        <w:rPr>
          <w:i/>
          <w:highlight w:val="magenta"/>
        </w:rPr>
        <w:t xml:space="preserve">Model struktury funkcjonalno-przestrzennej Gminy </w:t>
      </w:r>
      <w:r w:rsidR="007553A8" w:rsidRPr="007553A8">
        <w:rPr>
          <w:i/>
          <w:highlight w:val="magenta"/>
        </w:rPr>
        <w:t>Masłowice</w:t>
      </w:r>
      <w:r w:rsidRPr="007553A8">
        <w:rPr>
          <w:i/>
          <w:highlight w:val="magenta"/>
        </w:rPr>
        <w:t xml:space="preserve"> </w:t>
      </w:r>
      <w:r w:rsidR="00A033B5" w:rsidRPr="007553A8">
        <w:rPr>
          <w:i/>
          <w:highlight w:val="magenta"/>
        </w:rPr>
        <w:t>–</w:t>
      </w:r>
      <w:r w:rsidRPr="007553A8">
        <w:rPr>
          <w:i/>
          <w:highlight w:val="magenta"/>
        </w:rPr>
        <w:t xml:space="preserve"> </w:t>
      </w:r>
      <w:r w:rsidR="00A033B5" w:rsidRPr="007553A8">
        <w:rPr>
          <w:rFonts w:eastAsia="Calibri" w:cstheme="minorHAnsi"/>
          <w:i/>
          <w:highlight w:val="magenta"/>
        </w:rPr>
        <w:t>Wieloletni Plan Inwestycyjny</w:t>
      </w:r>
      <w:r w:rsidRPr="007553A8">
        <w:rPr>
          <w:rFonts w:eastAsia="Calibri" w:cstheme="minorHAnsi"/>
          <w:i/>
          <w:highlight w:val="magenta"/>
        </w:rPr>
        <w:t>.</w:t>
      </w:r>
    </w:p>
    <w:p w:rsidR="00362337" w:rsidRPr="008511A3" w:rsidRDefault="00362337" w:rsidP="00720F2B">
      <w:pPr>
        <w:spacing w:line="276" w:lineRule="auto"/>
        <w:rPr>
          <w:rFonts w:cstheme="minorHAnsi"/>
          <w:color w:val="000000" w:themeColor="text1"/>
          <w:highlight w:val="yellow"/>
        </w:rPr>
      </w:pPr>
    </w:p>
    <w:p w:rsidR="00F16235" w:rsidRPr="002C180D" w:rsidRDefault="003550B9">
      <w:pPr>
        <w:pStyle w:val="Nagwek1"/>
        <w:numPr>
          <w:ilvl w:val="0"/>
          <w:numId w:val="9"/>
        </w:numPr>
      </w:pPr>
      <w:bookmarkStart w:id="308" w:name="_Toc116458212"/>
      <w:bookmarkStart w:id="309" w:name="_Toc118207511"/>
      <w:bookmarkStart w:id="310" w:name="_Toc151456890"/>
      <w:r>
        <w:rPr>
          <w:rFonts w:cstheme="minorHAnsi"/>
          <w:noProof/>
          <w:color w:val="000000" w:themeColor="text1"/>
          <w:lang w:eastAsia="pl-PL"/>
        </w:rPr>
        <w:lastRenderedPageBreak/>
        <w:drawing>
          <wp:anchor distT="0" distB="0" distL="114300" distR="114300" simplePos="0" relativeHeight="251762688" behindDoc="0" locked="0" layoutInCell="1" allowOverlap="1">
            <wp:simplePos x="0" y="0"/>
            <wp:positionH relativeFrom="column">
              <wp:posOffset>-1148715</wp:posOffset>
            </wp:positionH>
            <wp:positionV relativeFrom="paragraph">
              <wp:posOffset>-944880</wp:posOffset>
            </wp:positionV>
            <wp:extent cx="7566660" cy="10689686"/>
            <wp:effectExtent l="0" t="0" r="0" b="0"/>
            <wp:wrapNone/>
            <wp:docPr id="58"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11.png"/>
                    <pic:cNvPicPr/>
                  </pic:nvPicPr>
                  <pic:blipFill>
                    <a:blip r:embed="rId131">
                      <a:extLst>
                        <a:ext uri="{28A0092B-C50C-407E-A947-70E740481C1C}">
                          <a14:useLocalDpi xmlns:a14="http://schemas.microsoft.com/office/drawing/2010/main" val="0"/>
                        </a:ext>
                      </a:extLst>
                    </a:blip>
                    <a:stretch>
                      <a:fillRect/>
                    </a:stretch>
                  </pic:blipFill>
                  <pic:spPr>
                    <a:xfrm>
                      <a:off x="0" y="0"/>
                      <a:ext cx="7571201" cy="10696101"/>
                    </a:xfrm>
                    <a:prstGeom prst="rect">
                      <a:avLst/>
                    </a:prstGeom>
                  </pic:spPr>
                </pic:pic>
              </a:graphicData>
            </a:graphic>
            <wp14:sizeRelH relativeFrom="margin">
              <wp14:pctWidth>0</wp14:pctWidth>
            </wp14:sizeRelH>
            <wp14:sizeRelV relativeFrom="margin">
              <wp14:pctHeight>0</wp14:pctHeight>
            </wp14:sizeRelV>
          </wp:anchor>
        </w:drawing>
      </w:r>
      <w:r w:rsidR="00F16235" w:rsidRPr="002C180D">
        <w:t>System realizacji strategii, w tym wytyczne do sporządzania dokumentów wykonawczych</w:t>
      </w:r>
      <w:bookmarkEnd w:id="308"/>
      <w:bookmarkEnd w:id="309"/>
      <w:bookmarkEnd w:id="310"/>
    </w:p>
    <w:p w:rsidR="00F16235" w:rsidRDefault="00F16235" w:rsidP="00720F2B">
      <w:pPr>
        <w:spacing w:line="276" w:lineRule="auto"/>
        <w:rPr>
          <w:rFonts w:cstheme="minorHAnsi"/>
          <w:color w:val="000000" w:themeColor="text1"/>
          <w:highlight w:val="yellow"/>
        </w:rPr>
      </w:pPr>
    </w:p>
    <w:p w:rsidR="003550B9" w:rsidRDefault="003550B9" w:rsidP="00720F2B">
      <w:pPr>
        <w:spacing w:line="276" w:lineRule="auto"/>
        <w:rPr>
          <w:rFonts w:cstheme="minorHAnsi"/>
          <w:color w:val="000000" w:themeColor="text1"/>
          <w:highlight w:val="yellow"/>
        </w:rPr>
      </w:pPr>
    </w:p>
    <w:p w:rsidR="003550B9" w:rsidRDefault="003550B9" w:rsidP="00720F2B">
      <w:pPr>
        <w:spacing w:line="276" w:lineRule="auto"/>
        <w:rPr>
          <w:rFonts w:cstheme="minorHAnsi"/>
          <w:color w:val="000000" w:themeColor="text1"/>
          <w:highlight w:val="yellow"/>
        </w:rPr>
      </w:pPr>
    </w:p>
    <w:p w:rsidR="003550B9" w:rsidRDefault="003550B9" w:rsidP="00720F2B">
      <w:pPr>
        <w:spacing w:line="276" w:lineRule="auto"/>
        <w:rPr>
          <w:rFonts w:cstheme="minorHAnsi"/>
          <w:color w:val="000000" w:themeColor="text1"/>
          <w:highlight w:val="yellow"/>
        </w:rPr>
      </w:pPr>
    </w:p>
    <w:p w:rsidR="003550B9" w:rsidRDefault="003550B9" w:rsidP="00720F2B">
      <w:pPr>
        <w:spacing w:line="276" w:lineRule="auto"/>
        <w:rPr>
          <w:rFonts w:cstheme="minorHAnsi"/>
          <w:color w:val="000000" w:themeColor="text1"/>
          <w:highlight w:val="yellow"/>
        </w:rPr>
      </w:pPr>
    </w:p>
    <w:p w:rsidR="003550B9" w:rsidRDefault="003550B9" w:rsidP="00720F2B">
      <w:pPr>
        <w:spacing w:line="276" w:lineRule="auto"/>
        <w:rPr>
          <w:rFonts w:cstheme="minorHAnsi"/>
          <w:color w:val="000000" w:themeColor="text1"/>
          <w:highlight w:val="yellow"/>
        </w:rPr>
      </w:pPr>
    </w:p>
    <w:p w:rsidR="003550B9" w:rsidRDefault="003550B9" w:rsidP="00720F2B">
      <w:pPr>
        <w:spacing w:line="276" w:lineRule="auto"/>
        <w:rPr>
          <w:rFonts w:cstheme="minorHAnsi"/>
          <w:color w:val="000000" w:themeColor="text1"/>
          <w:highlight w:val="yellow"/>
        </w:rPr>
      </w:pPr>
    </w:p>
    <w:p w:rsidR="003550B9" w:rsidRDefault="003550B9" w:rsidP="00720F2B">
      <w:pPr>
        <w:spacing w:line="276" w:lineRule="auto"/>
        <w:rPr>
          <w:rFonts w:cstheme="minorHAnsi"/>
          <w:color w:val="000000" w:themeColor="text1"/>
          <w:highlight w:val="yellow"/>
        </w:rPr>
      </w:pPr>
    </w:p>
    <w:p w:rsidR="003550B9" w:rsidRDefault="003550B9" w:rsidP="00720F2B">
      <w:pPr>
        <w:spacing w:line="276" w:lineRule="auto"/>
        <w:rPr>
          <w:rFonts w:cstheme="minorHAnsi"/>
          <w:color w:val="000000" w:themeColor="text1"/>
          <w:highlight w:val="yellow"/>
        </w:rPr>
      </w:pPr>
    </w:p>
    <w:p w:rsidR="003550B9" w:rsidRDefault="003550B9" w:rsidP="00720F2B">
      <w:pPr>
        <w:spacing w:line="276" w:lineRule="auto"/>
        <w:rPr>
          <w:rFonts w:cstheme="minorHAnsi"/>
          <w:color w:val="000000" w:themeColor="text1"/>
          <w:highlight w:val="yellow"/>
        </w:rPr>
      </w:pPr>
    </w:p>
    <w:p w:rsidR="003550B9" w:rsidRDefault="003550B9" w:rsidP="00720F2B">
      <w:pPr>
        <w:spacing w:line="276" w:lineRule="auto"/>
        <w:rPr>
          <w:rFonts w:cstheme="minorHAnsi"/>
          <w:color w:val="000000" w:themeColor="text1"/>
          <w:highlight w:val="yellow"/>
        </w:rPr>
      </w:pPr>
    </w:p>
    <w:p w:rsidR="003550B9" w:rsidRDefault="003550B9" w:rsidP="00720F2B">
      <w:pPr>
        <w:spacing w:line="276" w:lineRule="auto"/>
        <w:rPr>
          <w:rFonts w:cstheme="minorHAnsi"/>
          <w:color w:val="000000" w:themeColor="text1"/>
          <w:highlight w:val="yellow"/>
        </w:rPr>
      </w:pPr>
    </w:p>
    <w:p w:rsidR="003550B9" w:rsidRDefault="003550B9" w:rsidP="00720F2B">
      <w:pPr>
        <w:spacing w:line="276" w:lineRule="auto"/>
        <w:rPr>
          <w:rFonts w:cstheme="minorHAnsi"/>
          <w:color w:val="000000" w:themeColor="text1"/>
          <w:highlight w:val="yellow"/>
        </w:rPr>
      </w:pPr>
    </w:p>
    <w:p w:rsidR="003550B9" w:rsidRDefault="003550B9" w:rsidP="00720F2B">
      <w:pPr>
        <w:spacing w:line="276" w:lineRule="auto"/>
        <w:rPr>
          <w:rFonts w:cstheme="minorHAnsi"/>
          <w:color w:val="000000" w:themeColor="text1"/>
          <w:highlight w:val="yellow"/>
        </w:rPr>
      </w:pPr>
    </w:p>
    <w:p w:rsidR="003550B9" w:rsidRDefault="003550B9" w:rsidP="00720F2B">
      <w:pPr>
        <w:spacing w:line="276" w:lineRule="auto"/>
        <w:rPr>
          <w:rFonts w:cstheme="minorHAnsi"/>
          <w:color w:val="000000" w:themeColor="text1"/>
          <w:highlight w:val="yellow"/>
        </w:rPr>
      </w:pPr>
    </w:p>
    <w:p w:rsidR="003550B9" w:rsidRDefault="003550B9" w:rsidP="00720F2B">
      <w:pPr>
        <w:spacing w:line="276" w:lineRule="auto"/>
        <w:rPr>
          <w:rFonts w:cstheme="minorHAnsi"/>
          <w:color w:val="000000" w:themeColor="text1"/>
          <w:highlight w:val="yellow"/>
        </w:rPr>
      </w:pPr>
    </w:p>
    <w:p w:rsidR="003550B9" w:rsidRDefault="003550B9" w:rsidP="00720F2B">
      <w:pPr>
        <w:spacing w:line="276" w:lineRule="auto"/>
        <w:rPr>
          <w:rFonts w:cstheme="minorHAnsi"/>
          <w:color w:val="000000" w:themeColor="text1"/>
          <w:highlight w:val="yellow"/>
        </w:rPr>
      </w:pPr>
    </w:p>
    <w:p w:rsidR="003550B9" w:rsidRDefault="003550B9" w:rsidP="00720F2B">
      <w:pPr>
        <w:spacing w:line="276" w:lineRule="auto"/>
        <w:rPr>
          <w:rFonts w:cstheme="minorHAnsi"/>
          <w:color w:val="000000" w:themeColor="text1"/>
          <w:highlight w:val="yellow"/>
        </w:rPr>
      </w:pPr>
    </w:p>
    <w:p w:rsidR="003550B9" w:rsidRDefault="003550B9" w:rsidP="00720F2B">
      <w:pPr>
        <w:spacing w:line="276" w:lineRule="auto"/>
        <w:rPr>
          <w:rFonts w:cstheme="minorHAnsi"/>
          <w:color w:val="000000" w:themeColor="text1"/>
          <w:highlight w:val="yellow"/>
        </w:rPr>
      </w:pPr>
    </w:p>
    <w:p w:rsidR="003550B9" w:rsidRDefault="003550B9" w:rsidP="00720F2B">
      <w:pPr>
        <w:spacing w:line="276" w:lineRule="auto"/>
        <w:rPr>
          <w:rFonts w:cstheme="minorHAnsi"/>
          <w:color w:val="000000" w:themeColor="text1"/>
          <w:highlight w:val="yellow"/>
        </w:rPr>
      </w:pPr>
    </w:p>
    <w:p w:rsidR="003550B9" w:rsidRPr="008511A3" w:rsidRDefault="003550B9" w:rsidP="00720F2B">
      <w:pPr>
        <w:spacing w:line="276" w:lineRule="auto"/>
        <w:rPr>
          <w:rFonts w:cstheme="minorHAnsi"/>
          <w:color w:val="000000" w:themeColor="text1"/>
          <w:highlight w:val="yellow"/>
        </w:rPr>
      </w:pPr>
    </w:p>
    <w:p w:rsidR="008544F0" w:rsidRPr="00CC3612" w:rsidRDefault="008544F0" w:rsidP="008A135A">
      <w:pPr>
        <w:keepNext/>
        <w:keepLines/>
        <w:spacing w:before="40" w:after="240" w:line="276" w:lineRule="auto"/>
        <w:outlineLvl w:val="1"/>
        <w:rPr>
          <w:rFonts w:eastAsiaTheme="majorEastAsia" w:cstheme="minorHAnsi"/>
          <w:b/>
          <w:vanish/>
          <w:color w:val="000000" w:themeColor="text1"/>
          <w:sz w:val="26"/>
          <w:szCs w:val="26"/>
        </w:rPr>
      </w:pPr>
      <w:bookmarkStart w:id="311" w:name="_Toc125446730"/>
      <w:bookmarkStart w:id="312" w:name="_Toc125446863"/>
      <w:bookmarkStart w:id="313" w:name="_Toc131498548"/>
      <w:bookmarkStart w:id="314" w:name="_Toc133306980"/>
      <w:bookmarkStart w:id="315" w:name="_Toc136000452"/>
      <w:bookmarkStart w:id="316" w:name="_Toc116458213"/>
      <w:bookmarkStart w:id="317" w:name="_Toc118207512"/>
      <w:bookmarkEnd w:id="311"/>
      <w:bookmarkEnd w:id="312"/>
      <w:bookmarkEnd w:id="313"/>
      <w:bookmarkEnd w:id="314"/>
      <w:bookmarkEnd w:id="315"/>
    </w:p>
    <w:p w:rsidR="00F16235" w:rsidRPr="00CC3612" w:rsidRDefault="00CC6F7C">
      <w:pPr>
        <w:pStyle w:val="Nagwek2"/>
        <w:numPr>
          <w:ilvl w:val="1"/>
          <w:numId w:val="57"/>
        </w:numPr>
        <w:spacing w:after="240" w:line="276" w:lineRule="auto"/>
        <w:rPr>
          <w:rFonts w:asciiTheme="minorHAnsi" w:hAnsiTheme="minorHAnsi" w:cstheme="minorHAnsi"/>
          <w:color w:val="000000" w:themeColor="text1"/>
        </w:rPr>
      </w:pPr>
      <w:bookmarkStart w:id="318" w:name="_Toc151456891"/>
      <w:bookmarkEnd w:id="316"/>
      <w:bookmarkEnd w:id="317"/>
      <w:r w:rsidRPr="00CC3612">
        <w:rPr>
          <w:rFonts w:asciiTheme="minorHAnsi" w:hAnsiTheme="minorHAnsi" w:cstheme="minorHAnsi"/>
          <w:color w:val="000000" w:themeColor="text1"/>
        </w:rPr>
        <w:t>System realizacji strategii</w:t>
      </w:r>
      <w:bookmarkEnd w:id="318"/>
    </w:p>
    <w:p w:rsidR="001C3C32" w:rsidRPr="00763D93" w:rsidRDefault="001C3C32" w:rsidP="001C3C32">
      <w:pPr>
        <w:pStyle w:val="Default"/>
        <w:spacing w:after="200" w:line="276" w:lineRule="auto"/>
        <w:ind w:firstLine="708"/>
        <w:jc w:val="both"/>
        <w:rPr>
          <w:rFonts w:asciiTheme="minorHAnsi" w:hAnsiTheme="minorHAnsi" w:cstheme="minorHAnsi"/>
          <w:iCs/>
          <w:color w:val="auto"/>
          <w:sz w:val="22"/>
          <w:szCs w:val="22"/>
        </w:rPr>
      </w:pPr>
      <w:r w:rsidRPr="00CC3612">
        <w:rPr>
          <w:rFonts w:asciiTheme="minorHAnsi" w:hAnsiTheme="minorHAnsi" w:cstheme="minorHAnsi"/>
          <w:iCs/>
          <w:color w:val="auto"/>
          <w:sz w:val="22"/>
          <w:szCs w:val="22"/>
        </w:rPr>
        <w:t xml:space="preserve">W procesie wdrażania Strategii Rozwoju Gminy </w:t>
      </w:r>
      <w:r w:rsidR="00763D93" w:rsidRPr="00CC3612">
        <w:rPr>
          <w:rFonts w:asciiTheme="minorHAnsi" w:hAnsiTheme="minorHAnsi" w:cstheme="minorHAnsi"/>
          <w:iCs/>
          <w:color w:val="auto"/>
          <w:sz w:val="22"/>
          <w:szCs w:val="22"/>
        </w:rPr>
        <w:t>Masłowice</w:t>
      </w:r>
      <w:r w:rsidRPr="00CC3612">
        <w:rPr>
          <w:rFonts w:asciiTheme="minorHAnsi" w:hAnsiTheme="minorHAnsi" w:cstheme="minorHAnsi"/>
          <w:iCs/>
          <w:color w:val="auto"/>
          <w:sz w:val="22"/>
          <w:szCs w:val="22"/>
        </w:rPr>
        <w:t xml:space="preserve"> na lata 2023-2030 niezmiernie ważnym elementem jest jej monitoring. Poprzez gromadzenie i analizę danych wprowadzony zostanie system stałej kontroli</w:t>
      </w:r>
      <w:r w:rsidRPr="00763D93">
        <w:rPr>
          <w:rFonts w:asciiTheme="minorHAnsi" w:hAnsiTheme="minorHAnsi" w:cstheme="minorHAnsi"/>
          <w:iCs/>
          <w:color w:val="auto"/>
          <w:sz w:val="22"/>
          <w:szCs w:val="22"/>
        </w:rPr>
        <w:t xml:space="preserve"> i oceny efektów realizacji ustaleń strategii. Pozwoli to na identyfikację zaistniałych nieprawidłowości, a następnie rozwiązanie oraz zapobieganie ich negatywnym skutkom w przyszłości. </w:t>
      </w:r>
    </w:p>
    <w:p w:rsidR="001C3C32" w:rsidRPr="00CC3612" w:rsidRDefault="001C3C32" w:rsidP="001C3C32">
      <w:pPr>
        <w:pStyle w:val="Default"/>
        <w:spacing w:after="200" w:line="276" w:lineRule="auto"/>
        <w:ind w:firstLine="708"/>
        <w:jc w:val="both"/>
        <w:rPr>
          <w:rFonts w:asciiTheme="minorHAnsi" w:hAnsiTheme="minorHAnsi" w:cstheme="minorHAnsi"/>
          <w:iCs/>
          <w:strike/>
          <w:color w:val="auto"/>
          <w:sz w:val="22"/>
          <w:szCs w:val="22"/>
        </w:rPr>
      </w:pPr>
      <w:r w:rsidRPr="00CC3612">
        <w:rPr>
          <w:rFonts w:asciiTheme="minorHAnsi" w:hAnsiTheme="minorHAnsi" w:cstheme="minorHAnsi"/>
          <w:iCs/>
          <w:color w:val="auto"/>
          <w:sz w:val="22"/>
          <w:szCs w:val="22"/>
        </w:rPr>
        <w:t xml:space="preserve">Jednym z elementów wdrażania niniejszej strategii jest obowiązek pracowników Urzędu oraz jednostek organizacyjnych do zapoznania się z dokumentem oraz wyznaczenie obszarów, za które każda jednostka, wydział lub pracownik będą odpowiedzialni. Dodatkowo, rekomenduje się </w:t>
      </w:r>
      <w:r w:rsidRPr="00CC3612">
        <w:rPr>
          <w:rFonts w:asciiTheme="minorHAnsi" w:hAnsiTheme="minorHAnsi" w:cstheme="minorHAnsi"/>
          <w:iCs/>
          <w:color w:val="auto"/>
          <w:sz w:val="22"/>
          <w:szCs w:val="22"/>
        </w:rPr>
        <w:lastRenderedPageBreak/>
        <w:t xml:space="preserve">przyjęcie lub aktualizację szczegółowych planów i programów określających dokładny zakres działań koniecznych do realizacji danego celu strategicznego m.in. program ochrony środowiska, gminny program opieki nad zabytkami, strategia rozwiązywania problemów społecznych, strategia rozwoju kultury czy programy jednoroczne. </w:t>
      </w:r>
    </w:p>
    <w:p w:rsidR="001C3C32" w:rsidRPr="00CC3612" w:rsidRDefault="001C3C32" w:rsidP="001C3C32">
      <w:pPr>
        <w:pStyle w:val="Default"/>
        <w:spacing w:after="200" w:line="276" w:lineRule="auto"/>
        <w:ind w:firstLine="708"/>
        <w:jc w:val="both"/>
        <w:rPr>
          <w:rFonts w:asciiTheme="minorHAnsi" w:hAnsiTheme="minorHAnsi" w:cstheme="minorHAnsi"/>
          <w:iCs/>
          <w:color w:val="auto"/>
          <w:sz w:val="22"/>
          <w:szCs w:val="22"/>
        </w:rPr>
      </w:pPr>
      <w:r w:rsidRPr="00CC3612">
        <w:rPr>
          <w:rFonts w:asciiTheme="minorHAnsi" w:hAnsiTheme="minorHAnsi" w:cstheme="minorHAnsi"/>
          <w:iCs/>
          <w:color w:val="auto"/>
          <w:sz w:val="22"/>
          <w:szCs w:val="22"/>
        </w:rPr>
        <w:t xml:space="preserve">Wdrażając strategię, gmina </w:t>
      </w:r>
      <w:r w:rsidR="00CC3612" w:rsidRPr="00CC3612">
        <w:rPr>
          <w:rFonts w:asciiTheme="minorHAnsi" w:hAnsiTheme="minorHAnsi" w:cstheme="minorHAnsi"/>
          <w:iCs/>
          <w:color w:val="auto"/>
          <w:sz w:val="22"/>
          <w:szCs w:val="22"/>
        </w:rPr>
        <w:t>Masłowice</w:t>
      </w:r>
      <w:r w:rsidRPr="00CC3612">
        <w:rPr>
          <w:rFonts w:asciiTheme="minorHAnsi" w:hAnsiTheme="minorHAnsi" w:cstheme="minorHAnsi"/>
          <w:iCs/>
          <w:color w:val="auto"/>
          <w:sz w:val="22"/>
          <w:szCs w:val="22"/>
        </w:rPr>
        <w:t xml:space="preserve"> będzie dbała o dobrą współpracę z lokalnymi organizacjami pozarządowymi, otoczeniem społeczno-gospodarczym, ale również z innymi jednostkami samorządu terytorialnego oraz administracją rządową. </w:t>
      </w:r>
    </w:p>
    <w:p w:rsidR="001C3C32" w:rsidRPr="00CC3612" w:rsidRDefault="001C3C32" w:rsidP="00B12650">
      <w:pPr>
        <w:pStyle w:val="Default"/>
        <w:spacing w:after="200" w:line="276" w:lineRule="auto"/>
        <w:ind w:firstLine="708"/>
        <w:jc w:val="both"/>
        <w:rPr>
          <w:rFonts w:asciiTheme="minorHAnsi" w:hAnsiTheme="minorHAnsi" w:cstheme="minorHAnsi"/>
          <w:iCs/>
          <w:color w:val="auto"/>
          <w:sz w:val="22"/>
          <w:szCs w:val="22"/>
        </w:rPr>
      </w:pPr>
      <w:r w:rsidRPr="00CC3612">
        <w:rPr>
          <w:rFonts w:asciiTheme="minorHAnsi" w:hAnsiTheme="minorHAnsi" w:cstheme="minorHAnsi"/>
          <w:iCs/>
          <w:color w:val="auto"/>
          <w:sz w:val="22"/>
          <w:szCs w:val="22"/>
        </w:rPr>
        <w:t xml:space="preserve">System monitorowania pełni funkcje kontrolne oraz weryfikujące skuteczność wdrażanych przedsięwzięć. Efekty strategii będą monitorowane i opisywane w corocznym Raporcie o stanie gminy, który jest obowiązkowym dokumentem zgodnie z art. 28aa ust. 2 ustawy o samorządzie gminnym. Zgodnie z powyższą ustawą „Raport obejmuje podsumowanie działalności wójta w roku poprzednim, w szczególności realizację polityk, programów i strategii, uchwał rady gminy </w:t>
      </w:r>
      <w:r w:rsidR="003550B9">
        <w:rPr>
          <w:rFonts w:asciiTheme="minorHAnsi" w:hAnsiTheme="minorHAnsi" w:cstheme="minorHAnsi"/>
          <w:iCs/>
          <w:color w:val="auto"/>
          <w:sz w:val="22"/>
          <w:szCs w:val="22"/>
        </w:rPr>
        <w:br/>
      </w:r>
      <w:r w:rsidRPr="00CC3612">
        <w:rPr>
          <w:rFonts w:asciiTheme="minorHAnsi" w:hAnsiTheme="minorHAnsi" w:cstheme="minorHAnsi"/>
          <w:iCs/>
          <w:color w:val="auto"/>
          <w:sz w:val="22"/>
          <w:szCs w:val="22"/>
        </w:rPr>
        <w:t>i budżetu obywatelskiego.” Jednocześnie monitorowanie strategii umożliwi także rzetelne informowanie podmiotów zewnętrznych o uzyskanych wynikach, zrealizowanych działaniach, osiągniętych celach i planowanych strategicznych inwestycjach czy projektach.</w:t>
      </w:r>
    </w:p>
    <w:p w:rsidR="001C3C32" w:rsidRPr="008511A3" w:rsidRDefault="001C3C32" w:rsidP="00B12650">
      <w:pPr>
        <w:pStyle w:val="Default"/>
        <w:spacing w:after="200" w:line="276" w:lineRule="auto"/>
        <w:ind w:firstLine="708"/>
        <w:jc w:val="both"/>
        <w:rPr>
          <w:rFonts w:asciiTheme="minorHAnsi" w:hAnsiTheme="minorHAnsi" w:cstheme="minorHAnsi"/>
          <w:iCs/>
          <w:color w:val="auto"/>
          <w:sz w:val="22"/>
          <w:szCs w:val="22"/>
          <w:highlight w:val="yellow"/>
        </w:rPr>
      </w:pPr>
      <w:r w:rsidRPr="00CC3612">
        <w:rPr>
          <w:rFonts w:asciiTheme="minorHAnsi" w:hAnsiTheme="minorHAnsi" w:cstheme="minorHAnsi"/>
          <w:iCs/>
          <w:color w:val="auto"/>
          <w:sz w:val="22"/>
          <w:szCs w:val="22"/>
        </w:rPr>
        <w:t xml:space="preserve">Podstawę do podjęcia działań naprawczych i ewentualnej aktualizacji strategii będzie stanowił system monitorowania i ewaluacji. Aktualizacja strategii następować będzie w przypadku, gdy: stwierdzony zostanie brak osiągnięcia założonych celów, zaistnieje potrzeba wprowadzenia do strategii nowego zadania, zmiany harmonogramu realizacji, planu finansowego lub konieczność aktualizacji wskaźników. Wprowadzenie ewentualnych poprawek i aktualizacji strategii będzie wymagało przyjęcia odpowiedniej uchwały przez Radę Gminy </w:t>
      </w:r>
      <w:r w:rsidR="00CC3612" w:rsidRPr="00CC3612">
        <w:rPr>
          <w:rFonts w:asciiTheme="minorHAnsi" w:hAnsiTheme="minorHAnsi" w:cstheme="minorHAnsi"/>
          <w:iCs/>
          <w:color w:val="auto"/>
          <w:sz w:val="22"/>
          <w:szCs w:val="22"/>
        </w:rPr>
        <w:t>Masłowice</w:t>
      </w:r>
      <w:r w:rsidRPr="00CC3612">
        <w:rPr>
          <w:rFonts w:asciiTheme="minorHAnsi" w:hAnsiTheme="minorHAnsi" w:cstheme="minorHAnsi"/>
          <w:iCs/>
          <w:color w:val="auto"/>
          <w:sz w:val="22"/>
          <w:szCs w:val="22"/>
        </w:rPr>
        <w:t xml:space="preserve">, tak aby program mógł w dalszym ciągu spełniać swoje zadania operacyjne. W celu zachowania przejrzystości strategii wszelkie zmiany będą sygnalizowane w odpowiednim załączniku do uchwały Rady Gminy w postaci rejestru zmian. </w:t>
      </w:r>
    </w:p>
    <w:p w:rsidR="001C3C32" w:rsidRPr="00CC3612" w:rsidRDefault="001C3C32" w:rsidP="00B12650">
      <w:pPr>
        <w:pStyle w:val="Default"/>
        <w:spacing w:after="200" w:line="276" w:lineRule="auto"/>
        <w:ind w:firstLine="708"/>
        <w:jc w:val="both"/>
        <w:rPr>
          <w:rFonts w:asciiTheme="minorHAnsi" w:hAnsiTheme="minorHAnsi" w:cstheme="minorHAnsi"/>
          <w:color w:val="auto"/>
          <w:sz w:val="22"/>
          <w:szCs w:val="22"/>
        </w:rPr>
      </w:pPr>
      <w:r w:rsidRPr="00CC3612">
        <w:rPr>
          <w:rFonts w:asciiTheme="minorHAnsi" w:hAnsiTheme="minorHAnsi" w:cstheme="minorHAnsi"/>
          <w:iCs/>
          <w:color w:val="auto"/>
          <w:sz w:val="22"/>
          <w:szCs w:val="22"/>
        </w:rPr>
        <w:t>Jednocześnie wszelkie zmiany w dokumencie strategicznym będą musiały posiadać swoje uzasadnienie merytoryczne. W trakcie wdrażania strategii będą mogli być również uwzględnieni dodatkowi partnerzy (zupełnie nowi, jak i zastępujący dotychczas funkcjonujących w strategii). Akceptowane będą te inicjatywy, które mogą się przyczynić do sukcesu wdrożenia dokumentu</w:t>
      </w:r>
      <w:r w:rsidRPr="00CC3612">
        <w:rPr>
          <w:color w:val="auto"/>
          <w:sz w:val="23"/>
          <w:szCs w:val="23"/>
        </w:rPr>
        <w:t>.</w:t>
      </w:r>
    </w:p>
    <w:p w:rsidR="001C3C32" w:rsidRPr="00CC3612" w:rsidRDefault="001C3C32" w:rsidP="00B12650">
      <w:pPr>
        <w:autoSpaceDE w:val="0"/>
        <w:autoSpaceDN w:val="0"/>
        <w:adjustRightInd w:val="0"/>
        <w:spacing w:after="0" w:line="276" w:lineRule="auto"/>
        <w:ind w:firstLine="708"/>
        <w:rPr>
          <w:rFonts w:cstheme="minorHAnsi"/>
          <w:iCs/>
        </w:rPr>
      </w:pPr>
      <w:r w:rsidRPr="00CC3612">
        <w:rPr>
          <w:rFonts w:cstheme="minorHAnsi"/>
          <w:iCs/>
        </w:rPr>
        <w:t xml:space="preserve">Nie przewiduje się zmiany celów strategicznych w całym horyzoncie strategii. Procedura aktualizacji strategii obejmuje następujące elementy: </w:t>
      </w:r>
    </w:p>
    <w:p w:rsidR="001C3C32" w:rsidRPr="00CC3612" w:rsidRDefault="001C3C32" w:rsidP="00B12650">
      <w:pPr>
        <w:pStyle w:val="Akapitzlist"/>
        <w:numPr>
          <w:ilvl w:val="0"/>
          <w:numId w:val="7"/>
        </w:numPr>
        <w:autoSpaceDE w:val="0"/>
        <w:autoSpaceDN w:val="0"/>
        <w:adjustRightInd w:val="0"/>
        <w:spacing w:after="152" w:line="276" w:lineRule="auto"/>
        <w:rPr>
          <w:rFonts w:cstheme="minorHAnsi"/>
          <w:iCs/>
        </w:rPr>
      </w:pPr>
      <w:r w:rsidRPr="00CC3612">
        <w:rPr>
          <w:rFonts w:cstheme="minorHAnsi"/>
          <w:iCs/>
        </w:rPr>
        <w:t xml:space="preserve">zgłoszenie przez interesariuszy (mieszkańcy, podmioty działające na obszarze gminy) przedsięwzięć/kierunków działań przyczyniających się do realizacji celów strategii lub innej proponowanej zmiany. Propozycje będzie można zgłaszać w formie pisemnej do Urzędu Gminy </w:t>
      </w:r>
      <w:r w:rsidR="00CC3612" w:rsidRPr="00CC3612">
        <w:rPr>
          <w:rFonts w:cstheme="minorHAnsi"/>
          <w:iCs/>
        </w:rPr>
        <w:t>Masłowice</w:t>
      </w:r>
      <w:r w:rsidRPr="00CC3612">
        <w:rPr>
          <w:rFonts w:cstheme="minorHAnsi"/>
          <w:iCs/>
        </w:rPr>
        <w:t xml:space="preserve"> przy wykorzystaniu karty projektu oraz formularza zgłaszania uwag umieszczonych na stronie internetowej gminy oraz dostępnych w ww. urzędzie, </w:t>
      </w:r>
    </w:p>
    <w:p w:rsidR="001C3C32" w:rsidRPr="00CC3612" w:rsidRDefault="001C3C32" w:rsidP="00B12650">
      <w:pPr>
        <w:pStyle w:val="Akapitzlist"/>
        <w:numPr>
          <w:ilvl w:val="0"/>
          <w:numId w:val="7"/>
        </w:numPr>
        <w:autoSpaceDE w:val="0"/>
        <w:autoSpaceDN w:val="0"/>
        <w:adjustRightInd w:val="0"/>
        <w:spacing w:after="152" w:line="276" w:lineRule="auto"/>
        <w:rPr>
          <w:rFonts w:cstheme="minorHAnsi"/>
          <w:iCs/>
        </w:rPr>
      </w:pPr>
      <w:r w:rsidRPr="00CC3612">
        <w:rPr>
          <w:rFonts w:cstheme="minorHAnsi"/>
          <w:iCs/>
        </w:rPr>
        <w:t xml:space="preserve">weryfikacja zgłoszonych przedsięwzięć - kierunków działań lub propozycji innych zmian przez jednostkę, wydział bądź pracownika odpowiedzialnego za aktualizację strategii, </w:t>
      </w:r>
    </w:p>
    <w:p w:rsidR="001C3C32" w:rsidRPr="00CC3612" w:rsidRDefault="001C3C32" w:rsidP="00B12650">
      <w:pPr>
        <w:pStyle w:val="Akapitzlist"/>
        <w:numPr>
          <w:ilvl w:val="0"/>
          <w:numId w:val="7"/>
        </w:numPr>
        <w:autoSpaceDE w:val="0"/>
        <w:autoSpaceDN w:val="0"/>
        <w:adjustRightInd w:val="0"/>
        <w:spacing w:after="152" w:line="276" w:lineRule="auto"/>
        <w:rPr>
          <w:rFonts w:cstheme="minorHAnsi"/>
          <w:iCs/>
        </w:rPr>
      </w:pPr>
      <w:r w:rsidRPr="00CC3612">
        <w:rPr>
          <w:rFonts w:cstheme="minorHAnsi"/>
          <w:iCs/>
        </w:rPr>
        <w:t xml:space="preserve">podjęcie decyzji o włączeniu lub odmowie włączenia zgłoszonych działań/kierunków działań bądź innej proponowanej zmiany do strategii oraz konieczności jej aktualizacji, </w:t>
      </w:r>
    </w:p>
    <w:p w:rsidR="001C3C32" w:rsidRPr="00CC3612" w:rsidRDefault="001C3C32" w:rsidP="00B12650">
      <w:pPr>
        <w:pStyle w:val="Akapitzlist"/>
        <w:numPr>
          <w:ilvl w:val="0"/>
          <w:numId w:val="7"/>
        </w:numPr>
        <w:autoSpaceDE w:val="0"/>
        <w:autoSpaceDN w:val="0"/>
        <w:adjustRightInd w:val="0"/>
        <w:spacing w:after="152" w:line="276" w:lineRule="auto"/>
        <w:rPr>
          <w:rFonts w:cstheme="minorHAnsi"/>
          <w:iCs/>
        </w:rPr>
      </w:pPr>
      <w:r w:rsidRPr="00CC3612">
        <w:rPr>
          <w:rFonts w:cstheme="minorHAnsi"/>
          <w:iCs/>
        </w:rPr>
        <w:t xml:space="preserve">przyjęcie odpowiedniej uchwały przez Radę Gminy </w:t>
      </w:r>
      <w:r w:rsidR="00CC3612" w:rsidRPr="00CC3612">
        <w:rPr>
          <w:rFonts w:cstheme="minorHAnsi"/>
          <w:iCs/>
        </w:rPr>
        <w:t>Masłowice</w:t>
      </w:r>
      <w:r w:rsidRPr="00CC3612">
        <w:rPr>
          <w:rFonts w:cstheme="minorHAnsi"/>
          <w:iCs/>
        </w:rPr>
        <w:t xml:space="preserve">. </w:t>
      </w:r>
    </w:p>
    <w:p w:rsidR="00F16235" w:rsidRPr="00CC3612" w:rsidRDefault="00F16235" w:rsidP="00720F2B">
      <w:pPr>
        <w:spacing w:line="276" w:lineRule="auto"/>
        <w:rPr>
          <w:rFonts w:cstheme="minorHAnsi"/>
          <w:color w:val="000000" w:themeColor="text1"/>
        </w:rPr>
      </w:pPr>
    </w:p>
    <w:p w:rsidR="00F16235" w:rsidRPr="00CC3612" w:rsidRDefault="00CC6F7C">
      <w:pPr>
        <w:pStyle w:val="Nagwek2"/>
        <w:numPr>
          <w:ilvl w:val="1"/>
          <w:numId w:val="57"/>
        </w:numPr>
        <w:spacing w:after="240" w:line="276" w:lineRule="auto"/>
        <w:rPr>
          <w:rFonts w:asciiTheme="minorHAnsi" w:hAnsiTheme="minorHAnsi" w:cstheme="minorHAnsi"/>
          <w:color w:val="000000" w:themeColor="text1"/>
        </w:rPr>
      </w:pPr>
      <w:bookmarkStart w:id="319" w:name="_Toc104190893"/>
      <w:bookmarkStart w:id="320" w:name="_Toc107397428"/>
      <w:bookmarkStart w:id="321" w:name="_Toc107397525"/>
      <w:bookmarkStart w:id="322" w:name="_Toc108161623"/>
      <w:bookmarkStart w:id="323" w:name="_Toc109040303"/>
      <w:bookmarkStart w:id="324" w:name="_Toc109300541"/>
      <w:bookmarkStart w:id="325" w:name="_Toc113000174"/>
      <w:bookmarkStart w:id="326" w:name="_Toc116458214"/>
      <w:bookmarkStart w:id="327" w:name="_Toc117923253"/>
      <w:bookmarkStart w:id="328" w:name="_Toc117923327"/>
      <w:bookmarkStart w:id="329" w:name="_Toc104190894"/>
      <w:bookmarkStart w:id="330" w:name="_Toc107397429"/>
      <w:bookmarkStart w:id="331" w:name="_Toc107397526"/>
      <w:bookmarkStart w:id="332" w:name="_Toc108161624"/>
      <w:bookmarkStart w:id="333" w:name="_Toc109040304"/>
      <w:bookmarkStart w:id="334" w:name="_Toc109300542"/>
      <w:bookmarkStart w:id="335" w:name="_Toc113000175"/>
      <w:bookmarkStart w:id="336" w:name="_Toc116458215"/>
      <w:bookmarkStart w:id="337" w:name="_Toc117923254"/>
      <w:bookmarkStart w:id="338" w:name="_Toc117923328"/>
      <w:bookmarkStart w:id="339" w:name="_Toc104190895"/>
      <w:bookmarkStart w:id="340" w:name="_Toc107397430"/>
      <w:bookmarkStart w:id="341" w:name="_Toc107397527"/>
      <w:bookmarkStart w:id="342" w:name="_Toc108161625"/>
      <w:bookmarkStart w:id="343" w:name="_Toc109040305"/>
      <w:bookmarkStart w:id="344" w:name="_Toc109300543"/>
      <w:bookmarkStart w:id="345" w:name="_Toc113000176"/>
      <w:bookmarkStart w:id="346" w:name="_Toc116458216"/>
      <w:bookmarkStart w:id="347" w:name="_Toc117923255"/>
      <w:bookmarkStart w:id="348" w:name="_Toc117923329"/>
      <w:bookmarkStart w:id="349" w:name="_Toc104190896"/>
      <w:bookmarkStart w:id="350" w:name="_Toc107397431"/>
      <w:bookmarkStart w:id="351" w:name="_Toc107397528"/>
      <w:bookmarkStart w:id="352" w:name="_Toc108161626"/>
      <w:bookmarkStart w:id="353" w:name="_Toc109040306"/>
      <w:bookmarkStart w:id="354" w:name="_Toc109300544"/>
      <w:bookmarkStart w:id="355" w:name="_Toc113000177"/>
      <w:bookmarkStart w:id="356" w:name="_Toc116458217"/>
      <w:bookmarkStart w:id="357" w:name="_Toc117923256"/>
      <w:bookmarkStart w:id="358" w:name="_Toc117923330"/>
      <w:bookmarkStart w:id="359" w:name="_Toc104190897"/>
      <w:bookmarkStart w:id="360" w:name="_Toc107397432"/>
      <w:bookmarkStart w:id="361" w:name="_Toc107397529"/>
      <w:bookmarkStart w:id="362" w:name="_Toc108161627"/>
      <w:bookmarkStart w:id="363" w:name="_Toc109040307"/>
      <w:bookmarkStart w:id="364" w:name="_Toc109300545"/>
      <w:bookmarkStart w:id="365" w:name="_Toc113000178"/>
      <w:bookmarkStart w:id="366" w:name="_Toc116458218"/>
      <w:bookmarkStart w:id="367" w:name="_Toc117923257"/>
      <w:bookmarkStart w:id="368" w:name="_Toc117923331"/>
      <w:bookmarkStart w:id="369" w:name="_Toc104190898"/>
      <w:bookmarkStart w:id="370" w:name="_Toc107397433"/>
      <w:bookmarkStart w:id="371" w:name="_Toc107397530"/>
      <w:bookmarkStart w:id="372" w:name="_Toc108161628"/>
      <w:bookmarkStart w:id="373" w:name="_Toc109040308"/>
      <w:bookmarkStart w:id="374" w:name="_Toc109300546"/>
      <w:bookmarkStart w:id="375" w:name="_Toc113000179"/>
      <w:bookmarkStart w:id="376" w:name="_Toc116458219"/>
      <w:bookmarkStart w:id="377" w:name="_Toc117923258"/>
      <w:bookmarkStart w:id="378" w:name="_Toc117923332"/>
      <w:bookmarkStart w:id="379" w:name="_Toc104190899"/>
      <w:bookmarkStart w:id="380" w:name="_Toc107397434"/>
      <w:bookmarkStart w:id="381" w:name="_Toc107397531"/>
      <w:bookmarkStart w:id="382" w:name="_Toc108161629"/>
      <w:bookmarkStart w:id="383" w:name="_Toc109040309"/>
      <w:bookmarkStart w:id="384" w:name="_Toc109300547"/>
      <w:bookmarkStart w:id="385" w:name="_Toc113000180"/>
      <w:bookmarkStart w:id="386" w:name="_Toc116458220"/>
      <w:bookmarkStart w:id="387" w:name="_Toc117923259"/>
      <w:bookmarkStart w:id="388" w:name="_Toc117923333"/>
      <w:bookmarkStart w:id="389" w:name="_Toc104190900"/>
      <w:bookmarkStart w:id="390" w:name="_Toc107397435"/>
      <w:bookmarkStart w:id="391" w:name="_Toc107397532"/>
      <w:bookmarkStart w:id="392" w:name="_Toc108161630"/>
      <w:bookmarkStart w:id="393" w:name="_Toc109040310"/>
      <w:bookmarkStart w:id="394" w:name="_Toc109300548"/>
      <w:bookmarkStart w:id="395" w:name="_Toc113000181"/>
      <w:bookmarkStart w:id="396" w:name="_Toc116458221"/>
      <w:bookmarkStart w:id="397" w:name="_Toc117923260"/>
      <w:bookmarkStart w:id="398" w:name="_Toc117923334"/>
      <w:bookmarkStart w:id="399" w:name="_Toc104190901"/>
      <w:bookmarkStart w:id="400" w:name="_Toc107397436"/>
      <w:bookmarkStart w:id="401" w:name="_Toc107397533"/>
      <w:bookmarkStart w:id="402" w:name="_Toc108161631"/>
      <w:bookmarkStart w:id="403" w:name="_Toc109040311"/>
      <w:bookmarkStart w:id="404" w:name="_Toc109300549"/>
      <w:bookmarkStart w:id="405" w:name="_Toc113000182"/>
      <w:bookmarkStart w:id="406" w:name="_Toc116458222"/>
      <w:bookmarkStart w:id="407" w:name="_Toc117923261"/>
      <w:bookmarkStart w:id="408" w:name="_Toc117923335"/>
      <w:bookmarkStart w:id="409" w:name="_Toc104190902"/>
      <w:bookmarkStart w:id="410" w:name="_Toc107397437"/>
      <w:bookmarkStart w:id="411" w:name="_Toc107397534"/>
      <w:bookmarkStart w:id="412" w:name="_Toc108161632"/>
      <w:bookmarkStart w:id="413" w:name="_Toc109040312"/>
      <w:bookmarkStart w:id="414" w:name="_Toc109300550"/>
      <w:bookmarkStart w:id="415" w:name="_Toc113000183"/>
      <w:bookmarkStart w:id="416" w:name="_Toc116458223"/>
      <w:bookmarkStart w:id="417" w:name="_Toc117923262"/>
      <w:bookmarkStart w:id="418" w:name="_Toc117923336"/>
      <w:bookmarkStart w:id="419" w:name="_Toc104190903"/>
      <w:bookmarkStart w:id="420" w:name="_Toc107397438"/>
      <w:bookmarkStart w:id="421" w:name="_Toc107397535"/>
      <w:bookmarkStart w:id="422" w:name="_Toc108161633"/>
      <w:bookmarkStart w:id="423" w:name="_Toc109040313"/>
      <w:bookmarkStart w:id="424" w:name="_Toc109300551"/>
      <w:bookmarkStart w:id="425" w:name="_Toc113000184"/>
      <w:bookmarkStart w:id="426" w:name="_Toc116458224"/>
      <w:bookmarkStart w:id="427" w:name="_Toc117923263"/>
      <w:bookmarkStart w:id="428" w:name="_Toc117923337"/>
      <w:bookmarkStart w:id="429" w:name="_Toc131498550"/>
      <w:bookmarkStart w:id="430" w:name="_Toc133306982"/>
      <w:bookmarkStart w:id="431" w:name="_Toc136000454"/>
      <w:bookmarkStart w:id="432" w:name="_Toc131498551"/>
      <w:bookmarkStart w:id="433" w:name="_Toc133306983"/>
      <w:bookmarkStart w:id="434" w:name="_Toc136000455"/>
      <w:bookmarkStart w:id="435" w:name="_Toc151456892"/>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r w:rsidRPr="00CC3612">
        <w:rPr>
          <w:rFonts w:asciiTheme="minorHAnsi" w:hAnsiTheme="minorHAnsi" w:cstheme="minorHAnsi"/>
          <w:color w:val="000000" w:themeColor="text1"/>
        </w:rPr>
        <w:lastRenderedPageBreak/>
        <w:t>Wdrażanie Strategii</w:t>
      </w:r>
      <w:bookmarkEnd w:id="435"/>
    </w:p>
    <w:p w:rsidR="001C3C32" w:rsidRPr="00CC3612" w:rsidRDefault="001C3C32" w:rsidP="001C3C32">
      <w:pPr>
        <w:autoSpaceDE w:val="0"/>
        <w:autoSpaceDN w:val="0"/>
        <w:adjustRightInd w:val="0"/>
        <w:spacing w:after="200" w:line="276" w:lineRule="auto"/>
        <w:ind w:firstLine="709"/>
      </w:pPr>
      <w:r w:rsidRPr="00CC3612">
        <w:t xml:space="preserve">Za wdrażanie Strategii Rozwoju Gminy </w:t>
      </w:r>
      <w:r w:rsidR="00CC3612" w:rsidRPr="00CC3612">
        <w:t>Masłowice</w:t>
      </w:r>
      <w:r w:rsidRPr="00CC3612">
        <w:t xml:space="preserve"> na lata 2023-2030 odpowiedzialny jest Wójt Gminy </w:t>
      </w:r>
      <w:r w:rsidR="00CC3612" w:rsidRPr="00CC3612">
        <w:t>Masłowice</w:t>
      </w:r>
      <w:r w:rsidRPr="00CC3612">
        <w:t xml:space="preserve">, który corocznie składa Radzie Gminy </w:t>
      </w:r>
      <w:r w:rsidR="00CC3612" w:rsidRPr="00CC3612">
        <w:t>Masłowice</w:t>
      </w:r>
      <w:r w:rsidRPr="00CC3612">
        <w:t xml:space="preserve"> sprawozdanie z jej realizacji. Wójt odpowiedzialny jest ponadto za bieżący nadzór nad realizacją Strategii, dbałość o zagwarantowanie środków finansowych na jego skuteczną realizację oraz pozyskanie zewnętrznych źródeł finansowania, a także podejmowanie decyzji o potrzebie dokonania zmian dokumentu.</w:t>
      </w:r>
    </w:p>
    <w:p w:rsidR="001C3C32" w:rsidRPr="00CC3612" w:rsidRDefault="001C3C32" w:rsidP="001C3C32">
      <w:pPr>
        <w:autoSpaceDE w:val="0"/>
        <w:autoSpaceDN w:val="0"/>
        <w:adjustRightInd w:val="0"/>
        <w:spacing w:after="200"/>
      </w:pPr>
      <w:r w:rsidRPr="00CC3612">
        <w:rPr>
          <w:noProof/>
          <w:lang w:eastAsia="pl-PL"/>
        </w:rPr>
        <w:drawing>
          <wp:inline distT="0" distB="0" distL="0" distR="0" wp14:anchorId="0AF03CE2" wp14:editId="0B497521">
            <wp:extent cx="5502491" cy="3222624"/>
            <wp:effectExtent l="0" t="0" r="3175" b="0"/>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5.jpg"/>
                    <pic:cNvPicPr/>
                  </pic:nvPicPr>
                  <pic:blipFill>
                    <a:blip r:embed="rId132">
                      <a:extLst>
                        <a:ext uri="{28A0092B-C50C-407E-A947-70E740481C1C}">
                          <a14:useLocalDpi xmlns:a14="http://schemas.microsoft.com/office/drawing/2010/main" val="0"/>
                        </a:ext>
                      </a:extLst>
                    </a:blip>
                    <a:stretch>
                      <a:fillRect/>
                    </a:stretch>
                  </pic:blipFill>
                  <pic:spPr>
                    <a:xfrm>
                      <a:off x="0" y="0"/>
                      <a:ext cx="5502491" cy="3222624"/>
                    </a:xfrm>
                    <a:prstGeom prst="rect">
                      <a:avLst/>
                    </a:prstGeom>
                  </pic:spPr>
                </pic:pic>
              </a:graphicData>
            </a:graphic>
          </wp:inline>
        </w:drawing>
      </w:r>
    </w:p>
    <w:p w:rsidR="001C3C32" w:rsidRPr="00CC3612" w:rsidRDefault="001C3C32" w:rsidP="001C3C32">
      <w:pPr>
        <w:autoSpaceDE w:val="0"/>
        <w:autoSpaceDN w:val="0"/>
        <w:adjustRightInd w:val="0"/>
        <w:spacing w:after="120" w:line="276" w:lineRule="auto"/>
        <w:ind w:firstLine="709"/>
      </w:pPr>
      <w:r w:rsidRPr="00CC3612">
        <w:t xml:space="preserve">Wójt Gminy </w:t>
      </w:r>
      <w:r w:rsidR="00CC3612" w:rsidRPr="00CC3612">
        <w:t>Masłowice</w:t>
      </w:r>
      <w:r w:rsidRPr="00CC3612">
        <w:t xml:space="preserve"> oraz Rada Gminy </w:t>
      </w:r>
      <w:r w:rsidR="00CC3612" w:rsidRPr="00CC3612">
        <w:t>Masłowice</w:t>
      </w:r>
      <w:r w:rsidRPr="00CC3612">
        <w:t>, jako Samorząd Gminy będą zaangażowani w realizację Strategii poprzez następujące obszary aktywności:</w:t>
      </w:r>
    </w:p>
    <w:p w:rsidR="001C3C32" w:rsidRPr="00CC3612" w:rsidRDefault="001C3C32">
      <w:pPr>
        <w:pStyle w:val="Akapitzlist"/>
        <w:numPr>
          <w:ilvl w:val="0"/>
          <w:numId w:val="42"/>
        </w:numPr>
        <w:autoSpaceDE w:val="0"/>
        <w:autoSpaceDN w:val="0"/>
        <w:adjustRightInd w:val="0"/>
        <w:spacing w:after="0" w:line="276" w:lineRule="auto"/>
      </w:pPr>
      <w:r w:rsidRPr="00CC3612">
        <w:rPr>
          <w:b/>
        </w:rPr>
        <w:t>OBSZAR BEZPOŚREDNICH KOMPETENCJI</w:t>
      </w:r>
      <w:r w:rsidRPr="00CC3612">
        <w:t xml:space="preserve"> </w:t>
      </w:r>
      <w:r w:rsidR="00CC3612" w:rsidRPr="00CC3612">
        <w:t xml:space="preserve">- Samorząd jest odpowiedzialny </w:t>
      </w:r>
      <w:r w:rsidRPr="00CC3612">
        <w:t>za</w:t>
      </w:r>
      <w:r w:rsidR="00CC3612" w:rsidRPr="00CC3612">
        <w:t> </w:t>
      </w:r>
      <w:r w:rsidRPr="00CC3612">
        <w:t xml:space="preserve">programowanie i późniejszą koordynację wdrażania dokumentu strategicznego. Główna jego rola sprowadza się do sprawowania funkcji strategiczno-kontrolnej nad wdrażaniem Strategii. Równolegle Samorząd jest wykonawcą działań przypisanych kompetencyjnie tej jednostce samorządu terytorialnego i wykonuje je w ramach własnych struktur (Urząd Gminy </w:t>
      </w:r>
      <w:r w:rsidR="00CC3612" w:rsidRPr="00CC3612">
        <w:t>Masłowice</w:t>
      </w:r>
      <w:r w:rsidRPr="00CC3612">
        <w:t xml:space="preserve"> i gminne jednostki organizacyjne) bądź we współpracy z jednostkami autonomicznymi wobec samorządu lokalnego. </w:t>
      </w:r>
    </w:p>
    <w:p w:rsidR="001C3C32" w:rsidRPr="00CC3612" w:rsidRDefault="001C3C32">
      <w:pPr>
        <w:pStyle w:val="Akapitzlist"/>
        <w:numPr>
          <w:ilvl w:val="0"/>
          <w:numId w:val="42"/>
        </w:numPr>
        <w:autoSpaceDE w:val="0"/>
        <w:autoSpaceDN w:val="0"/>
        <w:adjustRightInd w:val="0"/>
        <w:spacing w:after="200" w:line="276" w:lineRule="auto"/>
      </w:pPr>
      <w:r w:rsidRPr="00CC3612">
        <w:rPr>
          <w:b/>
        </w:rPr>
        <w:t>OBSZAR POŚREDNIEGO ODDZIAŁYWANIA</w:t>
      </w:r>
      <w:r w:rsidRPr="00CC3612">
        <w:t xml:space="preserve"> - obejmuje animacje projektów i działań, które finalnie realizowane będą przez partnerów społeczno-gospodarczych. W przypadku przedsięwzięć podejmowanych wspólnie przez Samorząd Gminy </w:t>
      </w:r>
      <w:r w:rsidR="00CC3612" w:rsidRPr="00CC3612">
        <w:t>Masłowice</w:t>
      </w:r>
      <w:r w:rsidRPr="00CC3612">
        <w:t xml:space="preserve"> z innymi partnerami społeczno-gospodarczymi, Samorząd może zapewnić udział i realizację roli lidera w partnerstwie oraz partycypację finansową. </w:t>
      </w:r>
    </w:p>
    <w:p w:rsidR="001C3C32" w:rsidRPr="00CC3612" w:rsidRDefault="001C3C32" w:rsidP="001C3C32">
      <w:pPr>
        <w:autoSpaceDE w:val="0"/>
        <w:autoSpaceDN w:val="0"/>
        <w:adjustRightInd w:val="0"/>
        <w:spacing w:after="0" w:line="276" w:lineRule="auto"/>
        <w:ind w:firstLine="709"/>
        <w:rPr>
          <w:rFonts w:cs="Calibri"/>
          <w:color w:val="000000"/>
        </w:rPr>
      </w:pPr>
      <w:r w:rsidRPr="00CC3612">
        <w:rPr>
          <w:rFonts w:cs="Calibri"/>
          <w:color w:val="000000"/>
        </w:rPr>
        <w:t xml:space="preserve">Zgodnie z właściwością gminy, zarządzanie i koordynacja wdrażania Strategii prowadzona będzie w strukturach organizacyjnych Urzędu Gminy </w:t>
      </w:r>
      <w:r w:rsidR="00CC3612" w:rsidRPr="00CC3612">
        <w:rPr>
          <w:rFonts w:cs="Calibri"/>
          <w:color w:val="000000"/>
        </w:rPr>
        <w:t>Masłowice</w:t>
      </w:r>
      <w:r w:rsidRPr="00CC3612">
        <w:rPr>
          <w:rFonts w:cs="Calibri"/>
          <w:color w:val="000000"/>
        </w:rPr>
        <w:t xml:space="preserve"> w ramach Referatu</w:t>
      </w:r>
      <w:r w:rsidR="00CC3612" w:rsidRPr="00CC3612">
        <w:rPr>
          <w:rFonts w:cs="Calibri"/>
          <w:color w:val="000000"/>
        </w:rPr>
        <w:t xml:space="preserve"> Inwestycji i Ochrony Środowiska</w:t>
      </w:r>
      <w:r w:rsidRPr="00CC3612">
        <w:rPr>
          <w:rFonts w:cs="Calibri"/>
          <w:color w:val="000000"/>
        </w:rPr>
        <w:t xml:space="preserve">. Zadania realizowane przez każdego z pracowników, wchodzących w skład Referatu wykonywane będą w ramach swoich kompetencji. </w:t>
      </w:r>
    </w:p>
    <w:p w:rsidR="001C3C32" w:rsidRPr="00CC3612" w:rsidRDefault="001C3C32" w:rsidP="001C3C32">
      <w:pPr>
        <w:autoSpaceDE w:val="0"/>
        <w:autoSpaceDN w:val="0"/>
        <w:adjustRightInd w:val="0"/>
        <w:spacing w:after="0" w:line="276" w:lineRule="auto"/>
        <w:ind w:firstLine="426"/>
        <w:rPr>
          <w:rFonts w:cs="Calibri"/>
          <w:color w:val="000000"/>
        </w:rPr>
      </w:pPr>
    </w:p>
    <w:p w:rsidR="001C3C32" w:rsidRPr="00CC3612" w:rsidRDefault="001C3C32" w:rsidP="001C3C32">
      <w:pPr>
        <w:autoSpaceDE w:val="0"/>
        <w:autoSpaceDN w:val="0"/>
        <w:adjustRightInd w:val="0"/>
        <w:spacing w:after="120" w:line="276" w:lineRule="auto"/>
        <w:rPr>
          <w:rFonts w:cs="Calibri"/>
          <w:color w:val="000000"/>
        </w:rPr>
      </w:pPr>
      <w:r w:rsidRPr="00CC3612">
        <w:rPr>
          <w:rFonts w:cs="Calibri"/>
          <w:color w:val="000000"/>
        </w:rPr>
        <w:t>Do zadań pracowników Referatu</w:t>
      </w:r>
      <w:r w:rsidR="00CC3612" w:rsidRPr="00CC3612">
        <w:rPr>
          <w:rFonts w:cs="Calibri"/>
          <w:color w:val="000000"/>
        </w:rPr>
        <w:t xml:space="preserve"> Inwestycji i Ochrony Środowiska </w:t>
      </w:r>
      <w:r w:rsidRPr="00CC3612">
        <w:rPr>
          <w:rFonts w:cs="Calibri"/>
          <w:color w:val="000000"/>
        </w:rPr>
        <w:t>będzie należało:</w:t>
      </w:r>
    </w:p>
    <w:p w:rsidR="001C3C32" w:rsidRPr="00CC3612" w:rsidRDefault="001C3C32">
      <w:pPr>
        <w:pStyle w:val="Akapitzlist"/>
        <w:numPr>
          <w:ilvl w:val="0"/>
          <w:numId w:val="43"/>
        </w:numPr>
        <w:autoSpaceDE w:val="0"/>
        <w:autoSpaceDN w:val="0"/>
        <w:adjustRightInd w:val="0"/>
        <w:spacing w:after="0" w:line="276" w:lineRule="auto"/>
        <w:rPr>
          <w:rFonts w:cs="Calibri"/>
          <w:color w:val="000000"/>
        </w:rPr>
      </w:pPr>
      <w:r w:rsidRPr="00CC3612">
        <w:rPr>
          <w:rFonts w:cs="Calibri"/>
          <w:color w:val="000000"/>
        </w:rPr>
        <w:t xml:space="preserve">przygotowanie, koordynowanie oraz wdrażanie przedsięwzięć ujętych w ramach wykazu kierunków działań służących realizacji celów Strategii, </w:t>
      </w:r>
    </w:p>
    <w:p w:rsidR="001C3C32" w:rsidRPr="00CC3612" w:rsidRDefault="001C3C32">
      <w:pPr>
        <w:pStyle w:val="Akapitzlist"/>
        <w:numPr>
          <w:ilvl w:val="0"/>
          <w:numId w:val="43"/>
        </w:numPr>
        <w:autoSpaceDE w:val="0"/>
        <w:autoSpaceDN w:val="0"/>
        <w:adjustRightInd w:val="0"/>
        <w:spacing w:after="0" w:line="276" w:lineRule="auto"/>
        <w:rPr>
          <w:rFonts w:cs="Calibri"/>
          <w:color w:val="000000"/>
        </w:rPr>
      </w:pPr>
      <w:r w:rsidRPr="00CC3612">
        <w:rPr>
          <w:rFonts w:cs="Calibri"/>
          <w:color w:val="000000"/>
        </w:rPr>
        <w:t xml:space="preserve">uaktualnianie i kontynuacja procesu planowania, także w odniesieniu do poszerzenia Strategii o działania uwzględniające inne kategorie, </w:t>
      </w:r>
    </w:p>
    <w:p w:rsidR="001C3C32" w:rsidRPr="00CC3612" w:rsidRDefault="001C3C32">
      <w:pPr>
        <w:pStyle w:val="Akapitzlist"/>
        <w:numPr>
          <w:ilvl w:val="0"/>
          <w:numId w:val="43"/>
        </w:numPr>
        <w:autoSpaceDE w:val="0"/>
        <w:autoSpaceDN w:val="0"/>
        <w:adjustRightInd w:val="0"/>
        <w:spacing w:after="0" w:line="276" w:lineRule="auto"/>
        <w:rPr>
          <w:rFonts w:cs="Calibri"/>
          <w:color w:val="000000"/>
        </w:rPr>
      </w:pPr>
      <w:r w:rsidRPr="00CC3612">
        <w:rPr>
          <w:rFonts w:cs="Calibri"/>
          <w:color w:val="000000"/>
        </w:rPr>
        <w:t xml:space="preserve">dalsze programowanie procesów rozwojowych, wykraczających poza okres realizacji niniejszego dokumentu strategicznego (tj. po roku 2030), </w:t>
      </w:r>
    </w:p>
    <w:p w:rsidR="001C3C32" w:rsidRPr="00CC3612" w:rsidRDefault="001C3C32">
      <w:pPr>
        <w:pStyle w:val="Akapitzlist"/>
        <w:numPr>
          <w:ilvl w:val="0"/>
          <w:numId w:val="43"/>
        </w:numPr>
        <w:autoSpaceDE w:val="0"/>
        <w:autoSpaceDN w:val="0"/>
        <w:adjustRightInd w:val="0"/>
        <w:spacing w:after="0" w:line="276" w:lineRule="auto"/>
        <w:rPr>
          <w:rFonts w:cs="Calibri"/>
          <w:color w:val="000000"/>
        </w:rPr>
      </w:pPr>
      <w:r w:rsidRPr="00CC3612">
        <w:rPr>
          <w:rFonts w:cs="Calibri"/>
          <w:color w:val="000000"/>
        </w:rPr>
        <w:t xml:space="preserve">koordynowanie, animowanie i inspirowanie działań społeczności lokalnej służących wdrożeniu zamierzeń Strategii, </w:t>
      </w:r>
    </w:p>
    <w:p w:rsidR="001C3C32" w:rsidRPr="00CC3612" w:rsidRDefault="001C3C32">
      <w:pPr>
        <w:pStyle w:val="Akapitzlist"/>
        <w:numPr>
          <w:ilvl w:val="0"/>
          <w:numId w:val="43"/>
        </w:numPr>
        <w:autoSpaceDE w:val="0"/>
        <w:autoSpaceDN w:val="0"/>
        <w:adjustRightInd w:val="0"/>
        <w:spacing w:after="0" w:line="276" w:lineRule="auto"/>
        <w:rPr>
          <w:rFonts w:cs="Calibri"/>
          <w:color w:val="000000"/>
        </w:rPr>
      </w:pPr>
      <w:r w:rsidRPr="00CC3612">
        <w:rPr>
          <w:rFonts w:cs="Calibri"/>
          <w:color w:val="000000"/>
        </w:rPr>
        <w:t xml:space="preserve">monitorowanie realizacji i ewaluacja procesu wdrażania Strategii; </w:t>
      </w:r>
    </w:p>
    <w:p w:rsidR="001C3C32" w:rsidRPr="00CC3612" w:rsidRDefault="001C3C32">
      <w:pPr>
        <w:pStyle w:val="Akapitzlist"/>
        <w:numPr>
          <w:ilvl w:val="0"/>
          <w:numId w:val="43"/>
        </w:numPr>
        <w:autoSpaceDE w:val="0"/>
        <w:autoSpaceDN w:val="0"/>
        <w:adjustRightInd w:val="0"/>
        <w:spacing w:after="0" w:line="276" w:lineRule="auto"/>
        <w:rPr>
          <w:rFonts w:cs="Calibri"/>
          <w:color w:val="000000"/>
        </w:rPr>
      </w:pPr>
      <w:r w:rsidRPr="00CC3612">
        <w:rPr>
          <w:rFonts w:cs="Calibri"/>
          <w:color w:val="000000"/>
        </w:rPr>
        <w:t xml:space="preserve">przygotowywanie sprawozdań i dokonywanie wewnętrznej oceny efektów wdrażania Strategii, </w:t>
      </w:r>
    </w:p>
    <w:p w:rsidR="001C3C32" w:rsidRPr="00CC3612" w:rsidRDefault="001C3C32">
      <w:pPr>
        <w:pStyle w:val="Akapitzlist"/>
        <w:numPr>
          <w:ilvl w:val="0"/>
          <w:numId w:val="43"/>
        </w:numPr>
        <w:autoSpaceDE w:val="0"/>
        <w:autoSpaceDN w:val="0"/>
        <w:adjustRightInd w:val="0"/>
        <w:spacing w:after="0" w:line="276" w:lineRule="auto"/>
        <w:rPr>
          <w:rFonts w:cs="Calibri"/>
          <w:color w:val="000000"/>
        </w:rPr>
      </w:pPr>
      <w:r w:rsidRPr="00CC3612">
        <w:rPr>
          <w:rFonts w:cs="Calibri"/>
          <w:color w:val="000000"/>
        </w:rPr>
        <w:t xml:space="preserve">harmonizowanie i poszerzanie partnerstwa, </w:t>
      </w:r>
    </w:p>
    <w:p w:rsidR="001C3C32" w:rsidRPr="00CC3612" w:rsidRDefault="001C3C32">
      <w:pPr>
        <w:pStyle w:val="Akapitzlist"/>
        <w:numPr>
          <w:ilvl w:val="0"/>
          <w:numId w:val="43"/>
        </w:numPr>
        <w:autoSpaceDE w:val="0"/>
        <w:autoSpaceDN w:val="0"/>
        <w:adjustRightInd w:val="0"/>
        <w:spacing w:after="200" w:line="276" w:lineRule="auto"/>
        <w:rPr>
          <w:rFonts w:cs="Calibri"/>
          <w:color w:val="000000"/>
        </w:rPr>
      </w:pPr>
      <w:r w:rsidRPr="00CC3612">
        <w:rPr>
          <w:rFonts w:cs="Calibri"/>
          <w:color w:val="000000"/>
        </w:rPr>
        <w:t xml:space="preserve">poszukiwanie nowych źródeł finansowania działań. </w:t>
      </w:r>
    </w:p>
    <w:p w:rsidR="001C3C32" w:rsidRPr="00CC3612" w:rsidRDefault="001C3C32" w:rsidP="001C3C32">
      <w:pPr>
        <w:spacing w:line="276" w:lineRule="auto"/>
        <w:ind w:firstLine="709"/>
        <w:rPr>
          <w:szCs w:val="23"/>
        </w:rPr>
      </w:pPr>
      <w:r w:rsidRPr="00CC3612">
        <w:rPr>
          <w:szCs w:val="23"/>
        </w:rPr>
        <w:t>Zespół pracowników Urzędu Gminy na potrzeby corocznego obowiązkowego Raportu o stanie gminy (do końca maja) będzie przygotowywał sprawozdanie z realizacji Strategii w poprzednim roku, zawierające informacje o zadaniach ukończonych, zadaniach będących w trakcie wykonywania oraz zadaniach nierozpoczętych wraz z wyjaśnieniem przyczyn ewentualnych opóźnień. Konsekwencją wniosków, zawartych w sprawozdaniu może być propozycja nanoszenia zmian w dokumencie, polegających na przykład na zmianach terminów, usuwaniu, czy też dodawaniu określonych zapisów.</w:t>
      </w:r>
    </w:p>
    <w:p w:rsidR="001C3C32" w:rsidRPr="00CC3612" w:rsidRDefault="001C3C32" w:rsidP="001C3C32">
      <w:pPr>
        <w:autoSpaceDE w:val="0"/>
        <w:autoSpaceDN w:val="0"/>
        <w:adjustRightInd w:val="0"/>
        <w:spacing w:after="120" w:line="276" w:lineRule="auto"/>
        <w:ind w:firstLine="709"/>
      </w:pPr>
      <w:r w:rsidRPr="00CC3612">
        <w:t xml:space="preserve">W proces opracowania, wdrażania i monitorowania Strategii Rozwoju Gminy </w:t>
      </w:r>
      <w:r w:rsidR="00CC3612" w:rsidRPr="00CC3612">
        <w:t>Masłowice</w:t>
      </w:r>
      <w:r w:rsidRPr="00CC3612">
        <w:t xml:space="preserve"> na lata 2023-2030 zaangażowane zostały różne grupy podmiotów i instytucji, w tym m.in.: </w:t>
      </w:r>
    </w:p>
    <w:p w:rsidR="001C3C32" w:rsidRPr="00CC3612" w:rsidRDefault="001C3C32">
      <w:pPr>
        <w:pStyle w:val="Akapitzlist"/>
        <w:numPr>
          <w:ilvl w:val="0"/>
          <w:numId w:val="44"/>
        </w:numPr>
        <w:autoSpaceDE w:val="0"/>
        <w:autoSpaceDN w:val="0"/>
        <w:adjustRightInd w:val="0"/>
        <w:spacing w:after="147" w:line="276" w:lineRule="auto"/>
      </w:pPr>
      <w:r w:rsidRPr="00CC3612">
        <w:t>Administracja rządowa – Państwowe Gospodarstwo Wodne Wody Polskie, Regionalna Dyrekcja Ochrony Środowiska;</w:t>
      </w:r>
    </w:p>
    <w:p w:rsidR="001C3C32" w:rsidRPr="00CC3612" w:rsidRDefault="001C3C32">
      <w:pPr>
        <w:pStyle w:val="Akapitzlist"/>
        <w:numPr>
          <w:ilvl w:val="0"/>
          <w:numId w:val="44"/>
        </w:numPr>
        <w:autoSpaceDE w:val="0"/>
        <w:autoSpaceDN w:val="0"/>
        <w:adjustRightInd w:val="0"/>
        <w:spacing w:after="147" w:line="276" w:lineRule="auto"/>
      </w:pPr>
      <w:r w:rsidRPr="00CC3612">
        <w:t>Administracja samorządowa – w tym m.in. sąsiednie gminy i Zarząd Województwa Łódzkiego;</w:t>
      </w:r>
    </w:p>
    <w:p w:rsidR="001C3C32" w:rsidRPr="00CC3612" w:rsidRDefault="001C3C32">
      <w:pPr>
        <w:pStyle w:val="Akapitzlist"/>
        <w:numPr>
          <w:ilvl w:val="0"/>
          <w:numId w:val="44"/>
        </w:numPr>
        <w:autoSpaceDE w:val="0"/>
        <w:autoSpaceDN w:val="0"/>
        <w:adjustRightInd w:val="0"/>
        <w:spacing w:after="147" w:line="276" w:lineRule="auto"/>
      </w:pPr>
      <w:r w:rsidRPr="00CC3612">
        <w:t xml:space="preserve">Instytucje i podmioty sektora społecznego – w tym m.in. organizacje pozarządowe, organizacje społeczne, fundacje; </w:t>
      </w:r>
    </w:p>
    <w:p w:rsidR="001C3C32" w:rsidRPr="002C180D" w:rsidRDefault="001C3C32">
      <w:pPr>
        <w:pStyle w:val="Akapitzlist"/>
        <w:numPr>
          <w:ilvl w:val="0"/>
          <w:numId w:val="44"/>
        </w:numPr>
        <w:autoSpaceDE w:val="0"/>
        <w:autoSpaceDN w:val="0"/>
        <w:adjustRightInd w:val="0"/>
        <w:spacing w:after="147" w:line="276" w:lineRule="auto"/>
      </w:pPr>
      <w:r w:rsidRPr="00CC3612">
        <w:t xml:space="preserve">Instytucje i podmioty sektora gospodarczego- w tym m.in. przedsiębiorstwa, grupy </w:t>
      </w:r>
      <w:r w:rsidRPr="002C180D">
        <w:t xml:space="preserve">producentów oraz instytucje otoczenia biznesu. </w:t>
      </w:r>
    </w:p>
    <w:p w:rsidR="001C3C32" w:rsidRPr="002C180D" w:rsidRDefault="001C3C32" w:rsidP="001C3C32">
      <w:pPr>
        <w:spacing w:line="276" w:lineRule="auto"/>
        <w:ind w:firstLine="708"/>
        <w:rPr>
          <w:rFonts w:cs="Calibri"/>
        </w:rPr>
      </w:pPr>
      <w:r w:rsidRPr="002C180D">
        <w:rPr>
          <w:rFonts w:cs="Calibri"/>
        </w:rPr>
        <w:t xml:space="preserve">Istotną rolą we wdrażaniu Strategii będą odgrywali partnerzy społeczno-gospodarczy, </w:t>
      </w:r>
      <w:r w:rsidRPr="002C180D">
        <w:rPr>
          <w:rFonts w:cs="Calibri"/>
        </w:rPr>
        <w:br/>
        <w:t>w tym m.in. jednostki sektora publicznego (administracja rządowa, samorządowa) i organizacje sektora społecznego, instytucje i organizacje sektora gospodarczego (adekwatnie do zakresu ich kompetencji) i inne. Przedmiotowa rola sprowadzać się będzie w głównej mierze do realizacji projektów własnych poszczególnych podmiotów, jak również inicjowanie działań na rzecz zmian organizacyjnych czy legislacyjnych tak, by rozwiązania systemowe wspierały realizację ustaleń Strategii. Na szczególną uwagę zasługuje tu również idea partnerstwa, której głównym zamierzeniem jest uzyskanie efektu synergii prowadzonych działań. Dlatego też partnerstwa zawierane w celu realizacji różnego rodzaju zamierzeń będą stanowiły niezwykle istotny mechanizm włączania partnerów społeczno-gospodarczych w proces rozwoju lokalnego.</w:t>
      </w:r>
    </w:p>
    <w:p w:rsidR="00F16235" w:rsidRPr="002C180D" w:rsidRDefault="00F16235" w:rsidP="00720F2B">
      <w:pPr>
        <w:spacing w:line="276" w:lineRule="auto"/>
        <w:rPr>
          <w:rFonts w:cstheme="minorHAnsi"/>
          <w:color w:val="000000" w:themeColor="text1"/>
        </w:rPr>
      </w:pPr>
    </w:p>
    <w:p w:rsidR="00F16235" w:rsidRPr="002C180D" w:rsidRDefault="00CC6F7C">
      <w:pPr>
        <w:pStyle w:val="Nagwek2"/>
        <w:numPr>
          <w:ilvl w:val="1"/>
          <w:numId w:val="57"/>
        </w:numPr>
        <w:spacing w:after="240" w:line="276" w:lineRule="auto"/>
        <w:ind w:left="0" w:firstLine="0"/>
        <w:rPr>
          <w:rFonts w:asciiTheme="minorHAnsi" w:hAnsiTheme="minorHAnsi" w:cstheme="minorHAnsi"/>
          <w:color w:val="000000" w:themeColor="text1"/>
        </w:rPr>
      </w:pPr>
      <w:bookmarkStart w:id="436" w:name="_Toc151456893"/>
      <w:r w:rsidRPr="002C180D">
        <w:rPr>
          <w:rFonts w:asciiTheme="minorHAnsi" w:hAnsiTheme="minorHAnsi" w:cstheme="minorHAnsi"/>
          <w:color w:val="000000" w:themeColor="text1"/>
        </w:rPr>
        <w:t>S</w:t>
      </w:r>
      <w:r w:rsidR="00923838" w:rsidRPr="002C180D">
        <w:rPr>
          <w:rFonts w:asciiTheme="minorHAnsi" w:hAnsiTheme="minorHAnsi" w:cstheme="minorHAnsi"/>
          <w:color w:val="000000" w:themeColor="text1"/>
        </w:rPr>
        <w:t>ystem monitorowania i ewaluacji Strategii</w:t>
      </w:r>
      <w:bookmarkEnd w:id="436"/>
    </w:p>
    <w:p w:rsidR="001C3C32" w:rsidRPr="002C180D" w:rsidRDefault="001C3C32" w:rsidP="001C3C32">
      <w:pPr>
        <w:pStyle w:val="Default"/>
        <w:spacing w:after="200" w:line="276" w:lineRule="auto"/>
        <w:ind w:firstLine="708"/>
        <w:jc w:val="both"/>
        <w:rPr>
          <w:rFonts w:asciiTheme="minorHAnsi" w:hAnsiTheme="minorHAnsi"/>
          <w:color w:val="auto"/>
          <w:sz w:val="22"/>
          <w:szCs w:val="22"/>
        </w:rPr>
      </w:pPr>
      <w:r w:rsidRPr="002C180D">
        <w:rPr>
          <w:rFonts w:asciiTheme="minorHAnsi" w:hAnsiTheme="minorHAnsi"/>
          <w:color w:val="auto"/>
          <w:sz w:val="22"/>
          <w:szCs w:val="22"/>
        </w:rPr>
        <w:t>Monitoring jest systematycznym i szczegółowym badaniem realizacji Strategii. Koncentruje się na ocenie przebiegu prawidłowości wdrażania działań i zadań realizacyjnych w odniesieniu do przyjętego planu oraz stopnia osiągnięcia produktów i rezultatów. Monitoring przeprowadzany powinien być w trakcie realizacji i obejmuje: harmonogram, budżet oraz weryfikację zaplanowanych rezultatów poszczególnych zadań. Za monitoring odpowiada Referat</w:t>
      </w:r>
      <w:r w:rsidR="002C180D" w:rsidRPr="002C180D">
        <w:rPr>
          <w:rFonts w:asciiTheme="minorHAnsi" w:hAnsiTheme="minorHAnsi"/>
          <w:color w:val="auto"/>
          <w:sz w:val="22"/>
          <w:szCs w:val="22"/>
        </w:rPr>
        <w:t xml:space="preserve"> Inwestycji i Ochrony Środowiska</w:t>
      </w:r>
      <w:r w:rsidR="002C180D" w:rsidRPr="002C180D">
        <w:rPr>
          <w:rFonts w:asciiTheme="minorHAnsi" w:hAnsiTheme="minorHAnsi"/>
          <w:iCs/>
          <w:color w:val="auto"/>
          <w:sz w:val="22"/>
          <w:szCs w:val="22"/>
        </w:rPr>
        <w:t xml:space="preserve"> </w:t>
      </w:r>
      <w:r w:rsidRPr="002C180D">
        <w:rPr>
          <w:rFonts w:asciiTheme="minorHAnsi" w:hAnsiTheme="minorHAnsi"/>
          <w:iCs/>
          <w:color w:val="auto"/>
          <w:sz w:val="22"/>
          <w:szCs w:val="22"/>
        </w:rPr>
        <w:t xml:space="preserve">Urzędu Gminy </w:t>
      </w:r>
      <w:r w:rsidR="002C180D" w:rsidRPr="002C180D">
        <w:rPr>
          <w:rFonts w:asciiTheme="minorHAnsi" w:hAnsiTheme="minorHAnsi"/>
          <w:iCs/>
          <w:color w:val="auto"/>
          <w:sz w:val="22"/>
          <w:szCs w:val="22"/>
        </w:rPr>
        <w:t>Masłowice</w:t>
      </w:r>
      <w:r w:rsidRPr="002C180D">
        <w:rPr>
          <w:rFonts w:asciiTheme="minorHAnsi" w:hAnsiTheme="minorHAnsi"/>
          <w:iCs/>
          <w:color w:val="auto"/>
          <w:sz w:val="22"/>
          <w:szCs w:val="22"/>
        </w:rPr>
        <w:t>.</w:t>
      </w:r>
      <w:r w:rsidRPr="002C180D">
        <w:rPr>
          <w:rFonts w:asciiTheme="minorHAnsi" w:hAnsiTheme="minorHAnsi"/>
          <w:color w:val="auto"/>
          <w:sz w:val="22"/>
          <w:szCs w:val="22"/>
        </w:rPr>
        <w:t xml:space="preserve"> </w:t>
      </w:r>
    </w:p>
    <w:p w:rsidR="001C3C32" w:rsidRPr="002C180D" w:rsidRDefault="001C3C32" w:rsidP="001C3C32">
      <w:pPr>
        <w:pStyle w:val="Default"/>
        <w:spacing w:after="120" w:line="276" w:lineRule="auto"/>
        <w:ind w:firstLine="708"/>
        <w:jc w:val="both"/>
        <w:rPr>
          <w:rFonts w:asciiTheme="minorHAnsi" w:hAnsiTheme="minorHAnsi"/>
          <w:color w:val="auto"/>
          <w:sz w:val="22"/>
          <w:szCs w:val="22"/>
        </w:rPr>
      </w:pPr>
      <w:r w:rsidRPr="002C180D">
        <w:rPr>
          <w:rFonts w:asciiTheme="minorHAnsi" w:hAnsiTheme="minorHAnsi"/>
          <w:color w:val="auto"/>
          <w:sz w:val="22"/>
          <w:szCs w:val="22"/>
        </w:rPr>
        <w:t xml:space="preserve">Monitorowanie realizacji Strategii powinno odbywać się na bieżąco, natomiast zaleca </w:t>
      </w:r>
      <w:r w:rsidRPr="002C180D">
        <w:rPr>
          <w:rFonts w:asciiTheme="minorHAnsi" w:hAnsiTheme="minorHAnsi"/>
          <w:color w:val="auto"/>
          <w:sz w:val="22"/>
          <w:szCs w:val="22"/>
        </w:rPr>
        <w:br/>
        <w:t xml:space="preserve">się sporządzanie rocznych raportów z oceny stopnia realizacji celów i rezultatów. Monitoring obejmuje następujące działania: </w:t>
      </w:r>
    </w:p>
    <w:p w:rsidR="001C3C32" w:rsidRPr="002C180D" w:rsidRDefault="001C3C32">
      <w:pPr>
        <w:pStyle w:val="Default"/>
        <w:numPr>
          <w:ilvl w:val="0"/>
          <w:numId w:val="45"/>
        </w:numPr>
        <w:spacing w:line="276" w:lineRule="auto"/>
        <w:jc w:val="both"/>
        <w:rPr>
          <w:rFonts w:asciiTheme="minorHAnsi" w:hAnsiTheme="minorHAnsi"/>
          <w:color w:val="auto"/>
          <w:sz w:val="22"/>
          <w:szCs w:val="22"/>
        </w:rPr>
      </w:pPr>
      <w:r w:rsidRPr="002C180D">
        <w:rPr>
          <w:rFonts w:asciiTheme="minorHAnsi" w:hAnsiTheme="minorHAnsi"/>
          <w:color w:val="auto"/>
          <w:sz w:val="22"/>
          <w:szCs w:val="22"/>
        </w:rPr>
        <w:t xml:space="preserve">zbieranie i analizowanie danych, </w:t>
      </w:r>
    </w:p>
    <w:p w:rsidR="001C3C32" w:rsidRPr="002C180D" w:rsidRDefault="001C3C32">
      <w:pPr>
        <w:pStyle w:val="Default"/>
        <w:numPr>
          <w:ilvl w:val="0"/>
          <w:numId w:val="45"/>
        </w:numPr>
        <w:spacing w:after="200" w:line="276" w:lineRule="auto"/>
        <w:jc w:val="both"/>
        <w:rPr>
          <w:rFonts w:asciiTheme="minorHAnsi" w:hAnsiTheme="minorHAnsi"/>
          <w:color w:val="auto"/>
          <w:sz w:val="22"/>
          <w:szCs w:val="22"/>
        </w:rPr>
      </w:pPr>
      <w:r w:rsidRPr="002C180D">
        <w:rPr>
          <w:rFonts w:asciiTheme="minorHAnsi" w:hAnsiTheme="minorHAnsi"/>
          <w:color w:val="auto"/>
          <w:sz w:val="22"/>
          <w:szCs w:val="22"/>
        </w:rPr>
        <w:t xml:space="preserve">formułowanie wniosków, tworzenie raportów i ewaluację. </w:t>
      </w:r>
    </w:p>
    <w:p w:rsidR="001C3C32" w:rsidRPr="002C180D" w:rsidRDefault="001C3C32" w:rsidP="001C3C32">
      <w:pPr>
        <w:pStyle w:val="Default"/>
        <w:spacing w:line="276" w:lineRule="auto"/>
        <w:jc w:val="both"/>
        <w:rPr>
          <w:rFonts w:asciiTheme="minorHAnsi" w:hAnsiTheme="minorHAnsi"/>
          <w:color w:val="auto"/>
          <w:sz w:val="22"/>
          <w:szCs w:val="22"/>
        </w:rPr>
      </w:pPr>
      <w:r w:rsidRPr="002C180D">
        <w:rPr>
          <w:rFonts w:asciiTheme="minorHAnsi" w:hAnsiTheme="minorHAnsi"/>
          <w:color w:val="auto"/>
          <w:sz w:val="22"/>
          <w:szCs w:val="22"/>
        </w:rPr>
        <w:t xml:space="preserve">Monitoring Strategii Rozwoju Gminy </w:t>
      </w:r>
      <w:r w:rsidR="002C180D" w:rsidRPr="002C180D">
        <w:rPr>
          <w:rFonts w:asciiTheme="minorHAnsi" w:hAnsiTheme="minorHAnsi"/>
          <w:color w:val="auto"/>
          <w:sz w:val="22"/>
          <w:szCs w:val="22"/>
        </w:rPr>
        <w:t>Masłowice</w:t>
      </w:r>
      <w:r w:rsidRPr="002C180D">
        <w:rPr>
          <w:rFonts w:asciiTheme="minorHAnsi" w:hAnsiTheme="minorHAnsi"/>
          <w:color w:val="auto"/>
          <w:sz w:val="22"/>
          <w:szCs w:val="22"/>
        </w:rPr>
        <w:t xml:space="preserve"> na lata 2023-2030:</w:t>
      </w:r>
    </w:p>
    <w:p w:rsidR="001C3C32" w:rsidRPr="002C180D" w:rsidRDefault="002C180D" w:rsidP="002C180D">
      <w:pPr>
        <w:pStyle w:val="Default"/>
        <w:spacing w:line="276" w:lineRule="auto"/>
        <w:jc w:val="center"/>
        <w:rPr>
          <w:rFonts w:asciiTheme="minorHAnsi" w:hAnsiTheme="minorHAnsi" w:cstheme="minorHAnsi"/>
          <w:b/>
          <w:color w:val="auto"/>
          <w:sz w:val="22"/>
          <w:szCs w:val="22"/>
        </w:rPr>
      </w:pPr>
      <w:r w:rsidRPr="002C180D">
        <w:rPr>
          <w:rFonts w:asciiTheme="minorHAnsi" w:hAnsiTheme="minorHAnsi" w:cstheme="minorHAnsi"/>
          <w:b/>
          <w:noProof/>
          <w:color w:val="auto"/>
          <w:sz w:val="22"/>
          <w:szCs w:val="22"/>
          <w:lang w:eastAsia="pl-PL"/>
        </w:rPr>
        <w:drawing>
          <wp:inline distT="0" distB="0" distL="0" distR="0" wp14:anchorId="627D30BE" wp14:editId="7BFB2B55">
            <wp:extent cx="5113325" cy="3541881"/>
            <wp:effectExtent l="0" t="0" r="0" b="1905"/>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125374" cy="3550227"/>
                    </a:xfrm>
                    <a:prstGeom prst="rect">
                      <a:avLst/>
                    </a:prstGeom>
                    <a:noFill/>
                    <a:ln>
                      <a:noFill/>
                    </a:ln>
                  </pic:spPr>
                </pic:pic>
              </a:graphicData>
            </a:graphic>
          </wp:inline>
        </w:drawing>
      </w:r>
    </w:p>
    <w:p w:rsidR="001C3C32" w:rsidRPr="002C180D" w:rsidRDefault="001C3C32" w:rsidP="001C3C32">
      <w:pPr>
        <w:pStyle w:val="Default"/>
        <w:spacing w:line="276" w:lineRule="auto"/>
        <w:jc w:val="both"/>
        <w:rPr>
          <w:rFonts w:asciiTheme="minorHAnsi" w:hAnsiTheme="minorHAnsi" w:cstheme="minorHAnsi"/>
          <w:b/>
          <w:color w:val="auto"/>
          <w:sz w:val="22"/>
          <w:szCs w:val="22"/>
        </w:rPr>
      </w:pPr>
    </w:p>
    <w:p w:rsidR="001C3C32" w:rsidRPr="002C180D" w:rsidRDefault="001C3C32" w:rsidP="001C3C32">
      <w:pPr>
        <w:autoSpaceDE w:val="0"/>
        <w:autoSpaceDN w:val="0"/>
        <w:adjustRightInd w:val="0"/>
        <w:spacing w:line="276" w:lineRule="auto"/>
        <w:ind w:firstLine="708"/>
        <w:rPr>
          <w:rFonts w:ascii="Calibri" w:hAnsi="Calibri" w:cstheme="minorHAnsi"/>
        </w:rPr>
      </w:pPr>
      <w:r w:rsidRPr="002C180D">
        <w:rPr>
          <w:rFonts w:cstheme="minorHAnsi"/>
        </w:rPr>
        <w:t xml:space="preserve">Ewaluacja jest cyklicznym badaniem wybranych elementów strategii i powinna </w:t>
      </w:r>
      <w:r w:rsidRPr="002C180D">
        <w:rPr>
          <w:rFonts w:cstheme="minorHAnsi"/>
        </w:rPr>
        <w:br/>
        <w:t>się koncentrować na stopniu realizacji celów strategicznych oraz spełnienia wizji strategicznej. Ewaluacja powinna następować w kluczowych momentach realizacji Strategii. Ewaluacja jest przeprowadzana na podstawie danych uzyskanych podczas monitoringu. Monitoring i ewaluacja są, zatem przeprowadzane na dwóch poziomach: pierwszy dotyczy monitorowania realizacji działań i zadań, drugi monitorowania i ewaluacji osiągania celów strategicznych.</w:t>
      </w:r>
    </w:p>
    <w:p w:rsidR="001C3C32" w:rsidRPr="002C180D" w:rsidRDefault="001C3C32" w:rsidP="001C3C32">
      <w:pPr>
        <w:widowControl w:val="0"/>
        <w:suppressAutoHyphens/>
        <w:autoSpaceDE w:val="0"/>
        <w:autoSpaceDN w:val="0"/>
        <w:adjustRightInd w:val="0"/>
        <w:spacing w:after="120" w:line="276" w:lineRule="auto"/>
        <w:ind w:firstLine="708"/>
        <w:rPr>
          <w:rFonts w:ascii="Calibri" w:eastAsia="SimSun" w:hAnsi="Calibri" w:cs="Calibri"/>
          <w:kern w:val="2"/>
          <w:lang w:eastAsia="hi-IN" w:bidi="hi-IN"/>
        </w:rPr>
      </w:pPr>
      <w:r w:rsidRPr="002C180D">
        <w:rPr>
          <w:rFonts w:ascii="Calibri" w:eastAsia="SimSun" w:hAnsi="Calibri" w:cs="Calibri"/>
          <w:kern w:val="2"/>
          <w:lang w:eastAsia="hi-IN" w:bidi="hi-IN"/>
        </w:rPr>
        <w:t xml:space="preserve">Ewaluacja strategii rozwoju społeczno-gospodarczego obejmuje następujące elementy: </w:t>
      </w:r>
    </w:p>
    <w:p w:rsidR="001C3C32" w:rsidRPr="002C180D" w:rsidRDefault="001C3C32">
      <w:pPr>
        <w:widowControl w:val="0"/>
        <w:numPr>
          <w:ilvl w:val="0"/>
          <w:numId w:val="46"/>
        </w:numPr>
        <w:suppressAutoHyphens/>
        <w:autoSpaceDE w:val="0"/>
        <w:autoSpaceDN w:val="0"/>
        <w:adjustRightInd w:val="0"/>
        <w:spacing w:after="70" w:line="276" w:lineRule="auto"/>
        <w:ind w:left="993"/>
        <w:contextualSpacing/>
        <w:rPr>
          <w:rFonts w:ascii="Calibri" w:eastAsia="Calibri" w:hAnsi="Calibri" w:cs="Calibri"/>
        </w:rPr>
      </w:pPr>
      <w:r w:rsidRPr="002C180D">
        <w:rPr>
          <w:rFonts w:ascii="Calibri" w:eastAsia="Calibri" w:hAnsi="Calibri" w:cs="Calibri"/>
        </w:rPr>
        <w:lastRenderedPageBreak/>
        <w:t>ewaluacja ex-ante - ewaluacja przed rozpoczęciem procesu wdrażania, która oceni trafność założeń oraz sposobów realizacji,</w:t>
      </w:r>
    </w:p>
    <w:p w:rsidR="001C3C32" w:rsidRPr="002C180D" w:rsidRDefault="001C3C32">
      <w:pPr>
        <w:widowControl w:val="0"/>
        <w:numPr>
          <w:ilvl w:val="0"/>
          <w:numId w:val="46"/>
        </w:numPr>
        <w:suppressAutoHyphens/>
        <w:autoSpaceDE w:val="0"/>
        <w:autoSpaceDN w:val="0"/>
        <w:adjustRightInd w:val="0"/>
        <w:spacing w:after="70" w:line="276" w:lineRule="auto"/>
        <w:ind w:left="993"/>
        <w:contextualSpacing/>
        <w:rPr>
          <w:rFonts w:ascii="Calibri" w:eastAsia="Calibri" w:hAnsi="Calibri" w:cs="Calibri"/>
        </w:rPr>
      </w:pPr>
      <w:r w:rsidRPr="002C180D">
        <w:rPr>
          <w:rFonts w:ascii="Calibri" w:eastAsia="Calibri" w:hAnsi="Calibri" w:cs="Calibri"/>
        </w:rPr>
        <w:t>ewaluacia on-going - ewaluacja w trakcie realizacji, w połowie wdrażania, która oceni poziom realizacji celów strategicznych oraz zidentyfikuje czynniki mające wpływ na realizacje zaplanowanych działań strategicznych,</w:t>
      </w:r>
    </w:p>
    <w:p w:rsidR="001C3C32" w:rsidRPr="002C180D" w:rsidRDefault="001C3C32">
      <w:pPr>
        <w:widowControl w:val="0"/>
        <w:numPr>
          <w:ilvl w:val="0"/>
          <w:numId w:val="46"/>
        </w:numPr>
        <w:suppressAutoHyphens/>
        <w:autoSpaceDE w:val="0"/>
        <w:autoSpaceDN w:val="0"/>
        <w:adjustRightInd w:val="0"/>
        <w:spacing w:after="200" w:line="276" w:lineRule="auto"/>
        <w:ind w:left="993"/>
        <w:contextualSpacing/>
        <w:rPr>
          <w:rFonts w:ascii="Calibri" w:eastAsia="Calibri" w:hAnsi="Calibri" w:cs="Calibri"/>
        </w:rPr>
      </w:pPr>
      <w:r w:rsidRPr="002C180D">
        <w:rPr>
          <w:rFonts w:ascii="Calibri" w:eastAsia="Calibri" w:hAnsi="Calibri" w:cs="Calibri"/>
        </w:rPr>
        <w:t>ewaluacja ex-post - ewaluacja po zakończeniu okresu obowiązywania strategii, która podsumuje efekty działań strategicznych oraz pozwoli na wyciągnięcie wniosków, które winny stanowić jedną z podstaw dotyczących dalszych kierunków rozwoju oraz do podjęcia działań mających na celu ulepszenie procesu strategicznego zarządzania rozwojem społeczno-gospodarczym.</w:t>
      </w:r>
    </w:p>
    <w:p w:rsidR="001C3C32" w:rsidRPr="008511A3" w:rsidRDefault="001C3C32" w:rsidP="001C3C32">
      <w:pPr>
        <w:widowControl w:val="0"/>
        <w:suppressAutoHyphens/>
        <w:autoSpaceDE w:val="0"/>
        <w:autoSpaceDN w:val="0"/>
        <w:adjustRightInd w:val="0"/>
        <w:spacing w:after="200" w:line="276" w:lineRule="auto"/>
        <w:ind w:left="720"/>
        <w:contextualSpacing/>
        <w:rPr>
          <w:rFonts w:ascii="Calibri" w:eastAsia="Calibri" w:hAnsi="Calibri" w:cs="Calibri"/>
          <w:highlight w:val="yellow"/>
        </w:rPr>
      </w:pPr>
    </w:p>
    <w:p w:rsidR="001C3C32" w:rsidRPr="002C180D" w:rsidRDefault="001C3C32" w:rsidP="001C3C32">
      <w:pPr>
        <w:autoSpaceDE w:val="0"/>
        <w:autoSpaceDN w:val="0"/>
        <w:adjustRightInd w:val="0"/>
        <w:spacing w:after="120" w:line="276" w:lineRule="auto"/>
        <w:ind w:firstLine="633"/>
        <w:rPr>
          <w:rFonts w:cstheme="minorHAnsi"/>
        </w:rPr>
      </w:pPr>
      <w:r w:rsidRPr="002C180D">
        <w:rPr>
          <w:rFonts w:cstheme="minorHAnsi"/>
        </w:rPr>
        <w:t xml:space="preserve">Ocena zawarta w ewaluacji powinna opierać się na poniższych kryteriach: </w:t>
      </w:r>
    </w:p>
    <w:p w:rsidR="001C3C32" w:rsidRPr="002C180D" w:rsidRDefault="001C3C32">
      <w:pPr>
        <w:pStyle w:val="Akapitzlist"/>
        <w:numPr>
          <w:ilvl w:val="0"/>
          <w:numId w:val="48"/>
        </w:numPr>
        <w:autoSpaceDE w:val="0"/>
        <w:autoSpaceDN w:val="0"/>
        <w:adjustRightInd w:val="0"/>
        <w:spacing w:after="67" w:line="276" w:lineRule="auto"/>
        <w:ind w:left="993"/>
        <w:rPr>
          <w:rFonts w:cstheme="minorHAnsi"/>
        </w:rPr>
      </w:pPr>
      <w:r w:rsidRPr="002C180D">
        <w:rPr>
          <w:rFonts w:cstheme="minorHAnsi"/>
        </w:rPr>
        <w:t xml:space="preserve">trafność – pozwala ocenić, w jakim stopniu wyznaczone podczas konsultacji społecznych cele odpowiadają zidentyfikowanym problemom lub potrzebom interesariuszy, </w:t>
      </w:r>
    </w:p>
    <w:p w:rsidR="001C3C32" w:rsidRPr="002C180D" w:rsidRDefault="001C3C32">
      <w:pPr>
        <w:pStyle w:val="Akapitzlist"/>
        <w:numPr>
          <w:ilvl w:val="0"/>
          <w:numId w:val="48"/>
        </w:numPr>
        <w:autoSpaceDE w:val="0"/>
        <w:autoSpaceDN w:val="0"/>
        <w:adjustRightInd w:val="0"/>
        <w:spacing w:after="67" w:line="276" w:lineRule="auto"/>
        <w:ind w:left="993"/>
        <w:rPr>
          <w:rFonts w:cstheme="minorHAnsi"/>
        </w:rPr>
      </w:pPr>
      <w:r w:rsidRPr="002C180D">
        <w:rPr>
          <w:rFonts w:cstheme="minorHAnsi"/>
        </w:rPr>
        <w:t xml:space="preserve">skuteczność – określa stopień realizacji celów, </w:t>
      </w:r>
    </w:p>
    <w:p w:rsidR="001C3C32" w:rsidRPr="002C180D" w:rsidRDefault="001C3C32">
      <w:pPr>
        <w:pStyle w:val="Akapitzlist"/>
        <w:numPr>
          <w:ilvl w:val="0"/>
          <w:numId w:val="48"/>
        </w:numPr>
        <w:autoSpaceDE w:val="0"/>
        <w:autoSpaceDN w:val="0"/>
        <w:adjustRightInd w:val="0"/>
        <w:spacing w:after="67" w:line="276" w:lineRule="auto"/>
        <w:ind w:left="993"/>
        <w:rPr>
          <w:rFonts w:cstheme="minorHAnsi"/>
        </w:rPr>
      </w:pPr>
      <w:r w:rsidRPr="002C180D">
        <w:rPr>
          <w:rFonts w:cstheme="minorHAnsi"/>
        </w:rPr>
        <w:t xml:space="preserve">efektywność – pozwala określić stosunek poniesionych nakładów (finansowe, ludzkie, czas) do osiągniętych rezultatów, </w:t>
      </w:r>
    </w:p>
    <w:p w:rsidR="001C3C32" w:rsidRPr="002C180D" w:rsidRDefault="001C3C32">
      <w:pPr>
        <w:pStyle w:val="Akapitzlist"/>
        <w:numPr>
          <w:ilvl w:val="0"/>
          <w:numId w:val="48"/>
        </w:numPr>
        <w:autoSpaceDE w:val="0"/>
        <w:autoSpaceDN w:val="0"/>
        <w:adjustRightInd w:val="0"/>
        <w:spacing w:after="67" w:line="276" w:lineRule="auto"/>
        <w:ind w:left="993"/>
        <w:rPr>
          <w:rFonts w:cstheme="minorHAnsi"/>
        </w:rPr>
      </w:pPr>
      <w:r w:rsidRPr="002C180D">
        <w:rPr>
          <w:rFonts w:cstheme="minorHAnsi"/>
        </w:rPr>
        <w:t xml:space="preserve">oddziaływanie – określa wpływ osiągniętych rezultatów na grupę interesariuszy, </w:t>
      </w:r>
    </w:p>
    <w:p w:rsidR="001C3C32" w:rsidRPr="002C180D" w:rsidRDefault="001C3C32">
      <w:pPr>
        <w:pStyle w:val="Akapitzlist"/>
        <w:numPr>
          <w:ilvl w:val="0"/>
          <w:numId w:val="48"/>
        </w:numPr>
        <w:autoSpaceDE w:val="0"/>
        <w:autoSpaceDN w:val="0"/>
        <w:adjustRightInd w:val="0"/>
        <w:spacing w:line="276" w:lineRule="auto"/>
        <w:ind w:left="993"/>
        <w:rPr>
          <w:rFonts w:cstheme="minorHAnsi"/>
        </w:rPr>
      </w:pPr>
      <w:r w:rsidRPr="002C180D">
        <w:rPr>
          <w:rFonts w:cstheme="minorHAnsi"/>
        </w:rPr>
        <w:t xml:space="preserve">trwałość efektów – pozwala określić, czy pozytywne efekty mogą trwać po zakończeniu finansowania zewnętrznego. </w:t>
      </w:r>
    </w:p>
    <w:p w:rsidR="001C3C32" w:rsidRPr="002C180D" w:rsidRDefault="001C3C32" w:rsidP="001C3C32">
      <w:pPr>
        <w:widowControl w:val="0"/>
        <w:suppressAutoHyphens/>
        <w:autoSpaceDE w:val="0"/>
        <w:autoSpaceDN w:val="0"/>
        <w:adjustRightInd w:val="0"/>
        <w:spacing w:after="120" w:line="276" w:lineRule="auto"/>
        <w:ind w:firstLine="633"/>
        <w:rPr>
          <w:rFonts w:ascii="Calibri" w:eastAsia="SimSun" w:hAnsi="Calibri" w:cs="Calibri"/>
          <w:kern w:val="2"/>
          <w:lang w:eastAsia="hi-IN" w:bidi="hi-IN"/>
        </w:rPr>
      </w:pPr>
      <w:r w:rsidRPr="002C180D">
        <w:rPr>
          <w:rFonts w:ascii="Calibri" w:eastAsia="SimSun" w:hAnsi="Calibri" w:cs="Calibri"/>
          <w:kern w:val="2"/>
          <w:lang w:eastAsia="hi-IN" w:bidi="hi-IN"/>
        </w:rPr>
        <w:t xml:space="preserve">Do efektywnego monitorowania procesów wdrażania Strategii należy posłużyć się wskaźnikami ze Wspólnej Listy Wskaźników Kluczowych (WLWK) dla projektów finansowanych z Europejskiego Funduszu Rozwoju Regionalnego (EFRR) i Europejskiego Funduszu Społecznego (EFS) oraz wskaźnikami własnymi. Przykładowe wskaźniki wskazano w rozdziale 8 Plan operacyjny Strategii Rozwoju Gminy </w:t>
      </w:r>
      <w:r w:rsidR="002C180D" w:rsidRPr="002C180D">
        <w:rPr>
          <w:rFonts w:ascii="Calibri" w:eastAsia="SimSun" w:hAnsi="Calibri" w:cs="Calibri"/>
          <w:kern w:val="2"/>
          <w:lang w:eastAsia="hi-IN" w:bidi="hi-IN"/>
        </w:rPr>
        <w:t>Masłowice</w:t>
      </w:r>
      <w:r w:rsidRPr="002C180D">
        <w:rPr>
          <w:rFonts w:ascii="Calibri" w:eastAsia="SimSun" w:hAnsi="Calibri" w:cs="Calibri"/>
          <w:kern w:val="2"/>
          <w:lang w:eastAsia="hi-IN" w:bidi="hi-IN"/>
        </w:rPr>
        <w:t xml:space="preserve"> na lata 2023-2030 oraz kierunki interwencji rozwoju gminy osiągnięcia celów. Wskazane wskaźniki stanowią katalog otwarty. Dobór właściwych wskaźników rezultatu, produktu oraz oddziaływania umożliwi efektywne monitorowanie procesu wdrażania Strategii, w tym: </w:t>
      </w:r>
    </w:p>
    <w:p w:rsidR="001C3C32" w:rsidRPr="002C180D" w:rsidRDefault="001C3C32">
      <w:pPr>
        <w:widowControl w:val="0"/>
        <w:numPr>
          <w:ilvl w:val="0"/>
          <w:numId w:val="47"/>
        </w:numPr>
        <w:suppressAutoHyphens/>
        <w:autoSpaceDE w:val="0"/>
        <w:autoSpaceDN w:val="0"/>
        <w:adjustRightInd w:val="0"/>
        <w:spacing w:after="67" w:line="276" w:lineRule="auto"/>
        <w:contextualSpacing/>
        <w:rPr>
          <w:rFonts w:ascii="Calibri" w:eastAsia="Calibri" w:hAnsi="Calibri" w:cs="Calibri"/>
        </w:rPr>
      </w:pPr>
      <w:r w:rsidRPr="002C180D">
        <w:rPr>
          <w:rFonts w:ascii="Calibri" w:eastAsia="Calibri" w:hAnsi="Calibri" w:cs="Calibri"/>
        </w:rPr>
        <w:t>wskaźniki produktu – określają bezpośredni, materialny efekt realizacji przedsięwzięcia mierzony konkretnymi wielkościami (np. długość wybudowanych dróg gminnych);</w:t>
      </w:r>
    </w:p>
    <w:p w:rsidR="001C3C32" w:rsidRPr="002C180D" w:rsidRDefault="001C3C32">
      <w:pPr>
        <w:widowControl w:val="0"/>
        <w:numPr>
          <w:ilvl w:val="0"/>
          <w:numId w:val="47"/>
        </w:numPr>
        <w:suppressAutoHyphens/>
        <w:autoSpaceDE w:val="0"/>
        <w:autoSpaceDN w:val="0"/>
        <w:adjustRightInd w:val="0"/>
        <w:spacing w:after="67" w:line="276" w:lineRule="auto"/>
        <w:contextualSpacing/>
        <w:rPr>
          <w:rFonts w:ascii="Calibri" w:eastAsia="Calibri" w:hAnsi="Calibri" w:cs="Calibri"/>
        </w:rPr>
      </w:pPr>
      <w:r w:rsidRPr="002C180D">
        <w:rPr>
          <w:rFonts w:ascii="Calibri" w:eastAsia="Calibri" w:hAnsi="Calibri" w:cs="Calibri"/>
        </w:rPr>
        <w:t xml:space="preserve">wskaźniki rezultatu − określają bezpośredni wpływ zrealizowanego produktu na otoczenie społeczno–ekonomiczne uzyskany natychmiast po zakończeniu projektu (np. liczba osób korzystających z infrastruktury społecznej); </w:t>
      </w:r>
    </w:p>
    <w:p w:rsidR="001C3C32" w:rsidRPr="002C180D" w:rsidRDefault="001C3C32">
      <w:pPr>
        <w:widowControl w:val="0"/>
        <w:numPr>
          <w:ilvl w:val="0"/>
          <w:numId w:val="47"/>
        </w:numPr>
        <w:suppressAutoHyphens/>
        <w:autoSpaceDE w:val="0"/>
        <w:autoSpaceDN w:val="0"/>
        <w:adjustRightInd w:val="0"/>
        <w:spacing w:after="67" w:line="276" w:lineRule="auto"/>
        <w:contextualSpacing/>
        <w:rPr>
          <w:rFonts w:cstheme="minorHAnsi"/>
          <w:color w:val="000000" w:themeColor="text1"/>
        </w:rPr>
      </w:pPr>
      <w:r w:rsidRPr="002C180D">
        <w:rPr>
          <w:rFonts w:ascii="Calibri" w:eastAsia="Calibri" w:hAnsi="Calibri" w:cs="Calibri"/>
        </w:rPr>
        <w:t>wskaźniki oddziaływania − określają długookresowy wynik realizacji strategii (np. poprawa sytuacji na rynku pracy).</w:t>
      </w:r>
    </w:p>
    <w:p w:rsidR="001C3C32" w:rsidRPr="002C180D" w:rsidRDefault="001C3C32" w:rsidP="00720F2B">
      <w:pPr>
        <w:tabs>
          <w:tab w:val="left" w:pos="1719"/>
        </w:tabs>
        <w:spacing w:line="276" w:lineRule="auto"/>
        <w:rPr>
          <w:rFonts w:cstheme="minorHAnsi"/>
          <w:color w:val="000000" w:themeColor="text1"/>
        </w:rPr>
      </w:pPr>
    </w:p>
    <w:p w:rsidR="00F16235" w:rsidRPr="002C180D" w:rsidRDefault="00F16235">
      <w:pPr>
        <w:pStyle w:val="Nagwek2"/>
        <w:numPr>
          <w:ilvl w:val="1"/>
          <w:numId w:val="57"/>
        </w:numPr>
        <w:spacing w:line="276" w:lineRule="auto"/>
        <w:ind w:left="0" w:firstLine="0"/>
        <w:rPr>
          <w:rFonts w:asciiTheme="minorHAnsi" w:hAnsiTheme="minorHAnsi" w:cstheme="minorHAnsi"/>
          <w:color w:val="000000" w:themeColor="text1"/>
        </w:rPr>
      </w:pPr>
      <w:bookmarkStart w:id="437" w:name="_Toc116458227"/>
      <w:bookmarkStart w:id="438" w:name="_Toc118207515"/>
      <w:bookmarkStart w:id="439" w:name="_Toc151456894"/>
      <w:r w:rsidRPr="002C180D">
        <w:rPr>
          <w:rFonts w:asciiTheme="minorHAnsi" w:hAnsiTheme="minorHAnsi" w:cstheme="minorHAnsi"/>
          <w:color w:val="000000" w:themeColor="text1"/>
        </w:rPr>
        <w:t>Ewaluacja – ocena skutków wdrażania zapisów Strategii</w:t>
      </w:r>
      <w:bookmarkEnd w:id="437"/>
      <w:bookmarkEnd w:id="438"/>
      <w:bookmarkEnd w:id="439"/>
    </w:p>
    <w:p w:rsidR="00F16235" w:rsidRPr="002C180D" w:rsidRDefault="00F16235" w:rsidP="00720F2B">
      <w:pPr>
        <w:spacing w:line="276" w:lineRule="auto"/>
        <w:rPr>
          <w:rFonts w:cstheme="minorHAnsi"/>
          <w:color w:val="000000" w:themeColor="text1"/>
        </w:rPr>
      </w:pPr>
    </w:p>
    <w:p w:rsidR="001C3C32" w:rsidRPr="002C180D" w:rsidRDefault="001C3C32" w:rsidP="001C3C32">
      <w:pPr>
        <w:pStyle w:val="Default"/>
        <w:spacing w:after="200" w:line="276" w:lineRule="auto"/>
        <w:ind w:firstLine="708"/>
        <w:jc w:val="both"/>
        <w:rPr>
          <w:rFonts w:asciiTheme="minorHAnsi" w:hAnsiTheme="minorHAnsi" w:cstheme="minorHAnsi"/>
          <w:color w:val="auto"/>
          <w:sz w:val="22"/>
          <w:szCs w:val="22"/>
        </w:rPr>
      </w:pPr>
      <w:r w:rsidRPr="002C180D">
        <w:rPr>
          <w:rFonts w:asciiTheme="minorHAnsi" w:hAnsiTheme="minorHAnsi" w:cstheme="minorHAnsi"/>
          <w:color w:val="auto"/>
          <w:sz w:val="22"/>
          <w:szCs w:val="22"/>
        </w:rPr>
        <w:t xml:space="preserve">W przypadku stwierdzenia zmian warunków i bieżącej sytuacji gminy podczas monitorowania i ewaluacji Strategii, konieczna jest aktualizacja dokumentu. W tym celu niezbędne jest zaangażowanie m.in. mieszkańców, przedsiębiorców oraz organizacji pozarządowych, </w:t>
      </w:r>
      <w:r w:rsidRPr="002C180D">
        <w:rPr>
          <w:rFonts w:asciiTheme="minorHAnsi" w:hAnsiTheme="minorHAnsi" w:cstheme="minorHAnsi"/>
          <w:color w:val="auto"/>
          <w:sz w:val="22"/>
          <w:szCs w:val="22"/>
        </w:rPr>
        <w:lastRenderedPageBreak/>
        <w:t xml:space="preserve">organizując spotkania/warsztaty mające na celu zaktualizowania celów i kierunków działań gminy. Materiały powinny być na bieżąco analizowane i uwzględniane przez </w:t>
      </w:r>
      <w:r w:rsidRPr="002C180D">
        <w:rPr>
          <w:rFonts w:asciiTheme="minorHAnsi" w:hAnsiTheme="minorHAnsi"/>
          <w:color w:val="auto"/>
          <w:sz w:val="22"/>
          <w:szCs w:val="22"/>
        </w:rPr>
        <w:t>Referat</w:t>
      </w:r>
      <w:r w:rsidR="002C180D" w:rsidRPr="002C180D">
        <w:rPr>
          <w:rFonts w:asciiTheme="minorHAnsi" w:hAnsiTheme="minorHAnsi"/>
          <w:color w:val="auto"/>
          <w:sz w:val="22"/>
          <w:szCs w:val="22"/>
        </w:rPr>
        <w:t xml:space="preserve"> Inwestycji i Ochrony Środowiska</w:t>
      </w:r>
      <w:r w:rsidRPr="002C180D">
        <w:rPr>
          <w:rFonts w:asciiTheme="minorHAnsi" w:hAnsiTheme="minorHAnsi"/>
          <w:iCs/>
          <w:color w:val="auto"/>
          <w:sz w:val="22"/>
          <w:szCs w:val="22"/>
        </w:rPr>
        <w:t xml:space="preserve"> </w:t>
      </w:r>
      <w:r w:rsidRPr="002C180D">
        <w:rPr>
          <w:rFonts w:asciiTheme="minorHAnsi" w:hAnsiTheme="minorHAnsi" w:cstheme="minorHAnsi"/>
          <w:color w:val="auto"/>
          <w:sz w:val="22"/>
          <w:szCs w:val="22"/>
        </w:rPr>
        <w:t>w tra</w:t>
      </w:r>
      <w:r w:rsidR="002C180D" w:rsidRPr="002C180D">
        <w:rPr>
          <w:rFonts w:asciiTheme="minorHAnsi" w:hAnsiTheme="minorHAnsi" w:cstheme="minorHAnsi"/>
          <w:color w:val="auto"/>
          <w:sz w:val="22"/>
          <w:szCs w:val="22"/>
        </w:rPr>
        <w:t xml:space="preserve">kcie ewaluacji. Pomysły </w:t>
      </w:r>
      <w:r w:rsidRPr="002C180D">
        <w:rPr>
          <w:rFonts w:asciiTheme="minorHAnsi" w:hAnsiTheme="minorHAnsi" w:cstheme="minorHAnsi"/>
          <w:color w:val="auto"/>
          <w:sz w:val="22"/>
          <w:szCs w:val="22"/>
        </w:rPr>
        <w:t xml:space="preserve">i nowe projekty powinny być zamieszczane w Karcie Projektu, która powinna zawierać minimum składające się z następujących elementów: nazwa, podmiot odpowiedzialny za realizację zadania, opis zadania, cel, termin realizacji, koszty, źródła finansowania, zgodność ze Strategią, wskaźniki produktu, rezultatu oraz oddziaływania oraz wskazanie osoby zgłaszającej projekt. </w:t>
      </w:r>
    </w:p>
    <w:p w:rsidR="001C3C32" w:rsidRPr="002C180D" w:rsidRDefault="001C3C32" w:rsidP="001C3C32">
      <w:pPr>
        <w:pStyle w:val="Default"/>
        <w:spacing w:line="276" w:lineRule="auto"/>
        <w:ind w:firstLine="708"/>
        <w:jc w:val="both"/>
        <w:rPr>
          <w:rFonts w:asciiTheme="minorHAnsi" w:hAnsiTheme="minorHAnsi" w:cstheme="minorHAnsi"/>
          <w:color w:val="auto"/>
          <w:sz w:val="22"/>
          <w:szCs w:val="22"/>
          <w:highlight w:val="darkYellow"/>
        </w:rPr>
      </w:pPr>
      <w:r w:rsidRPr="002C180D">
        <w:rPr>
          <w:rFonts w:asciiTheme="minorHAnsi" w:hAnsiTheme="minorHAnsi" w:cstheme="minorHAnsi"/>
          <w:color w:val="auto"/>
          <w:sz w:val="22"/>
          <w:szCs w:val="22"/>
        </w:rPr>
        <w:t xml:space="preserve">W przypadku zasadniczych zmian celów i kierunków rozwoju gminy </w:t>
      </w:r>
      <w:r w:rsidR="002C180D" w:rsidRPr="002C180D">
        <w:rPr>
          <w:rFonts w:asciiTheme="minorHAnsi" w:hAnsiTheme="minorHAnsi" w:cstheme="minorHAnsi"/>
          <w:color w:val="auto"/>
          <w:sz w:val="22"/>
          <w:szCs w:val="22"/>
        </w:rPr>
        <w:t>Masłowice</w:t>
      </w:r>
      <w:r w:rsidRPr="002C180D">
        <w:rPr>
          <w:rFonts w:asciiTheme="minorHAnsi" w:hAnsiTheme="minorHAnsi" w:cstheme="minorHAnsi"/>
          <w:color w:val="auto"/>
          <w:sz w:val="22"/>
          <w:szCs w:val="22"/>
        </w:rPr>
        <w:t xml:space="preserve">, należy uchwałą Rady Gminy </w:t>
      </w:r>
      <w:r w:rsidR="002C180D" w:rsidRPr="002C180D">
        <w:rPr>
          <w:rFonts w:asciiTheme="minorHAnsi" w:hAnsiTheme="minorHAnsi" w:cstheme="minorHAnsi"/>
          <w:color w:val="auto"/>
          <w:sz w:val="22"/>
          <w:szCs w:val="22"/>
        </w:rPr>
        <w:t>Masłowice</w:t>
      </w:r>
      <w:r w:rsidRPr="002C180D">
        <w:rPr>
          <w:rFonts w:asciiTheme="minorHAnsi" w:hAnsiTheme="minorHAnsi" w:cstheme="minorHAnsi"/>
          <w:color w:val="auto"/>
          <w:sz w:val="22"/>
          <w:szCs w:val="22"/>
        </w:rPr>
        <w:t xml:space="preserve"> zaktualizować zapisy Strategii. Aktualizacja Strategii</w:t>
      </w:r>
      <w:r w:rsidRPr="002C180D">
        <w:rPr>
          <w:rFonts w:asciiTheme="minorHAnsi" w:hAnsiTheme="minorHAnsi" w:cstheme="minorHAnsi"/>
          <w:i/>
          <w:iCs/>
          <w:color w:val="auto"/>
          <w:sz w:val="22"/>
          <w:szCs w:val="22"/>
        </w:rPr>
        <w:t xml:space="preserve"> </w:t>
      </w:r>
      <w:r w:rsidRPr="002C180D">
        <w:rPr>
          <w:rFonts w:asciiTheme="minorHAnsi" w:hAnsiTheme="minorHAnsi" w:cstheme="minorHAnsi"/>
          <w:color w:val="auto"/>
          <w:sz w:val="22"/>
          <w:szCs w:val="22"/>
        </w:rPr>
        <w:t>powinna odbywać się według poniższego schematu:</w:t>
      </w:r>
    </w:p>
    <w:p w:rsidR="001C3C32" w:rsidRPr="002C180D" w:rsidRDefault="001C3C32" w:rsidP="001C3C32">
      <w:pPr>
        <w:rPr>
          <w:highlight w:val="darkYellow"/>
        </w:rPr>
      </w:pPr>
      <w:r w:rsidRPr="002C180D">
        <w:rPr>
          <w:noProof/>
          <w:highlight w:val="darkYellow"/>
          <w:shd w:val="clear" w:color="auto" w:fill="BDD6EE" w:themeFill="accent1" w:themeFillTint="66"/>
          <w:lang w:eastAsia="pl-PL"/>
        </w:rPr>
        <w:drawing>
          <wp:inline distT="0" distB="0" distL="0" distR="0" wp14:anchorId="61470A09" wp14:editId="07EA8DD1">
            <wp:extent cx="5760720" cy="3726180"/>
            <wp:effectExtent l="57150" t="57150" r="87630" b="102870"/>
            <wp:docPr id="484" name="Diagram 48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4" r:lo="rId135" r:qs="rId136" r:cs="rId137"/>
              </a:graphicData>
            </a:graphic>
          </wp:inline>
        </w:drawing>
      </w:r>
    </w:p>
    <w:p w:rsidR="001C3C32" w:rsidRPr="002C180D" w:rsidRDefault="001C3C32" w:rsidP="001C3C32">
      <w:pPr>
        <w:rPr>
          <w:highlight w:val="darkYellow"/>
        </w:rPr>
      </w:pPr>
    </w:p>
    <w:p w:rsidR="00F16235" w:rsidRPr="002C180D" w:rsidRDefault="00F16235">
      <w:pPr>
        <w:pStyle w:val="Nagwek2"/>
        <w:numPr>
          <w:ilvl w:val="1"/>
          <w:numId w:val="57"/>
        </w:numPr>
        <w:spacing w:line="276" w:lineRule="auto"/>
        <w:ind w:left="0" w:firstLine="0"/>
        <w:rPr>
          <w:rFonts w:asciiTheme="minorHAnsi" w:hAnsiTheme="minorHAnsi" w:cstheme="minorHAnsi"/>
          <w:color w:val="000000" w:themeColor="text1"/>
        </w:rPr>
      </w:pPr>
      <w:bookmarkStart w:id="440" w:name="_Toc116458228"/>
      <w:bookmarkStart w:id="441" w:name="_Toc118207516"/>
      <w:bookmarkStart w:id="442" w:name="_Toc151456895"/>
      <w:r w:rsidRPr="002C180D">
        <w:rPr>
          <w:rFonts w:asciiTheme="minorHAnsi" w:hAnsiTheme="minorHAnsi" w:cstheme="minorHAnsi"/>
          <w:color w:val="000000" w:themeColor="text1"/>
        </w:rPr>
        <w:t>Wytyczne do sporządzania dokumentów wykonawczych</w:t>
      </w:r>
      <w:bookmarkEnd w:id="440"/>
      <w:bookmarkEnd w:id="441"/>
      <w:bookmarkEnd w:id="442"/>
    </w:p>
    <w:p w:rsidR="00F16235" w:rsidRPr="002C180D" w:rsidRDefault="00F16235" w:rsidP="00720F2B">
      <w:pPr>
        <w:spacing w:line="276" w:lineRule="auto"/>
        <w:rPr>
          <w:rFonts w:cstheme="minorHAnsi"/>
          <w:color w:val="000000" w:themeColor="text1"/>
        </w:rPr>
      </w:pPr>
    </w:p>
    <w:p w:rsidR="001C3C32" w:rsidRPr="002C180D" w:rsidRDefault="001C3C32" w:rsidP="001C3C32">
      <w:pPr>
        <w:spacing w:line="276" w:lineRule="auto"/>
        <w:ind w:firstLine="709"/>
        <w:rPr>
          <w:sz w:val="23"/>
          <w:szCs w:val="23"/>
        </w:rPr>
      </w:pPr>
      <w:r w:rsidRPr="002C180D">
        <w:t>Zgodnie z wytycznymi Ministerstwa Funduszy i Polityki Regionalnej („Strategia rozwoju gminy – poradnik praktyczny” luty 2021 r.) jako dokumenty wykonawcze względem strategii rozwoju, należy rozumieć obowiązkowe lub fakultatywne plany i programy funkcjonujące w gminie</w:t>
      </w:r>
      <w:r w:rsidRPr="002C180D">
        <w:rPr>
          <w:sz w:val="23"/>
          <w:szCs w:val="23"/>
        </w:rPr>
        <w:t>.</w:t>
      </w:r>
    </w:p>
    <w:p w:rsidR="001C3C32" w:rsidRDefault="001C3C32" w:rsidP="001C3C32">
      <w:pPr>
        <w:autoSpaceDE w:val="0"/>
        <w:autoSpaceDN w:val="0"/>
        <w:adjustRightInd w:val="0"/>
        <w:spacing w:after="120" w:line="276" w:lineRule="auto"/>
        <w:ind w:firstLine="709"/>
        <w:rPr>
          <w:rFonts w:cs="Calibri"/>
          <w:color w:val="000000"/>
          <w:szCs w:val="23"/>
          <w:lang w:eastAsia="pl-PL"/>
        </w:rPr>
      </w:pPr>
      <w:r w:rsidRPr="002C180D">
        <w:rPr>
          <w:rFonts w:cs="Calibri"/>
          <w:color w:val="000000"/>
          <w:szCs w:val="23"/>
          <w:lang w:eastAsia="pl-PL"/>
        </w:rPr>
        <w:t xml:space="preserve">Należy także pamiętać, iż podczas tworzenia nowych bądź aktualizacji istniejących sektorowych gminnych planów i programów, powinny być one spójne ze Strategią Rozwoju Gminy </w:t>
      </w:r>
      <w:r w:rsidR="002C180D" w:rsidRPr="002C180D">
        <w:rPr>
          <w:rFonts w:cs="Calibri"/>
          <w:color w:val="000000"/>
          <w:szCs w:val="23"/>
          <w:lang w:eastAsia="pl-PL"/>
        </w:rPr>
        <w:t>Masłowice</w:t>
      </w:r>
      <w:r w:rsidRPr="002C180D">
        <w:rPr>
          <w:rFonts w:cs="Calibri"/>
          <w:color w:val="000000"/>
          <w:szCs w:val="23"/>
          <w:lang w:eastAsia="pl-PL"/>
        </w:rPr>
        <w:t xml:space="preserve"> na lata 2023-2030. Zaleca się również wykorzystanie odpowiednich wskaźników niniejszej Strategii w procedurze monitorowania strategii rozwoju gminy. </w:t>
      </w:r>
    </w:p>
    <w:p w:rsidR="003550B9" w:rsidRPr="002C180D" w:rsidRDefault="003550B9" w:rsidP="001C3C32">
      <w:pPr>
        <w:autoSpaceDE w:val="0"/>
        <w:autoSpaceDN w:val="0"/>
        <w:adjustRightInd w:val="0"/>
        <w:spacing w:after="120" w:line="276" w:lineRule="auto"/>
        <w:ind w:firstLine="709"/>
        <w:rPr>
          <w:rFonts w:cs="Calibri"/>
          <w:color w:val="000000"/>
          <w:szCs w:val="23"/>
          <w:lang w:eastAsia="pl-PL"/>
        </w:rPr>
      </w:pPr>
    </w:p>
    <w:p w:rsidR="001C3C32" w:rsidRPr="002C180D" w:rsidRDefault="001C3C32" w:rsidP="001C3C32">
      <w:pPr>
        <w:autoSpaceDE w:val="0"/>
        <w:autoSpaceDN w:val="0"/>
        <w:adjustRightInd w:val="0"/>
        <w:spacing w:after="120" w:line="276" w:lineRule="auto"/>
        <w:ind w:firstLine="426"/>
        <w:rPr>
          <w:rFonts w:cs="Calibri"/>
          <w:color w:val="000000"/>
          <w:szCs w:val="23"/>
          <w:lang w:eastAsia="pl-PL"/>
        </w:rPr>
      </w:pPr>
      <w:r w:rsidRPr="002C180D">
        <w:rPr>
          <w:rFonts w:cs="Calibri"/>
          <w:color w:val="000000"/>
          <w:szCs w:val="23"/>
          <w:lang w:eastAsia="pl-PL"/>
        </w:rPr>
        <w:lastRenderedPageBreak/>
        <w:t xml:space="preserve">Do dokumentów wykonawczych dla strategii rozwoju gminy należą m.in.: </w:t>
      </w:r>
    </w:p>
    <w:p w:rsidR="001C3C32" w:rsidRPr="002C180D" w:rsidRDefault="001C3C32">
      <w:pPr>
        <w:pStyle w:val="Akapitzlist"/>
        <w:numPr>
          <w:ilvl w:val="0"/>
          <w:numId w:val="49"/>
        </w:numPr>
        <w:autoSpaceDE w:val="0"/>
        <w:autoSpaceDN w:val="0"/>
        <w:adjustRightInd w:val="0"/>
        <w:spacing w:after="80" w:line="276" w:lineRule="auto"/>
        <w:ind w:left="1134"/>
        <w:rPr>
          <w:rFonts w:cs="Calibri"/>
          <w:color w:val="000000"/>
          <w:szCs w:val="23"/>
          <w:lang w:eastAsia="pl-PL"/>
        </w:rPr>
      </w:pPr>
      <w:r w:rsidRPr="002C180D">
        <w:rPr>
          <w:rFonts w:cs="Calibri"/>
          <w:color w:val="000000"/>
          <w:szCs w:val="23"/>
          <w:lang w:eastAsia="pl-PL"/>
        </w:rPr>
        <w:t xml:space="preserve">Studium uwarunkowań i kierunków zagospodarowania przestrzennego gminy, </w:t>
      </w:r>
    </w:p>
    <w:p w:rsidR="001C3C32" w:rsidRPr="002C180D" w:rsidRDefault="001C3C32">
      <w:pPr>
        <w:pStyle w:val="Akapitzlist"/>
        <w:numPr>
          <w:ilvl w:val="0"/>
          <w:numId w:val="49"/>
        </w:numPr>
        <w:autoSpaceDE w:val="0"/>
        <w:autoSpaceDN w:val="0"/>
        <w:adjustRightInd w:val="0"/>
        <w:spacing w:after="80" w:line="276" w:lineRule="auto"/>
        <w:ind w:left="1134"/>
        <w:rPr>
          <w:rFonts w:cs="Calibri"/>
          <w:color w:val="000000"/>
          <w:szCs w:val="23"/>
          <w:lang w:eastAsia="pl-PL"/>
        </w:rPr>
      </w:pPr>
      <w:r w:rsidRPr="002C180D">
        <w:rPr>
          <w:rFonts w:cs="Calibri"/>
          <w:color w:val="000000"/>
          <w:szCs w:val="23"/>
          <w:lang w:eastAsia="pl-PL"/>
        </w:rPr>
        <w:t>Lokalny program rewitalizacji/Gminny program rewitalizacji,</w:t>
      </w:r>
    </w:p>
    <w:p w:rsidR="001C3C32" w:rsidRPr="002C180D" w:rsidRDefault="001C3C32">
      <w:pPr>
        <w:pStyle w:val="Akapitzlist"/>
        <w:numPr>
          <w:ilvl w:val="0"/>
          <w:numId w:val="49"/>
        </w:numPr>
        <w:autoSpaceDE w:val="0"/>
        <w:autoSpaceDN w:val="0"/>
        <w:adjustRightInd w:val="0"/>
        <w:spacing w:after="80" w:line="276" w:lineRule="auto"/>
        <w:ind w:left="1134"/>
        <w:rPr>
          <w:rFonts w:cs="Calibri"/>
          <w:color w:val="000000"/>
          <w:szCs w:val="23"/>
          <w:lang w:eastAsia="pl-PL"/>
        </w:rPr>
      </w:pPr>
      <w:r w:rsidRPr="002C180D">
        <w:rPr>
          <w:rFonts w:cs="Calibri"/>
          <w:color w:val="000000"/>
          <w:szCs w:val="23"/>
          <w:lang w:eastAsia="pl-PL"/>
        </w:rPr>
        <w:t>Program ochrony środowiska,</w:t>
      </w:r>
    </w:p>
    <w:p w:rsidR="001C3C32" w:rsidRPr="002C180D" w:rsidRDefault="001C3C32">
      <w:pPr>
        <w:pStyle w:val="Akapitzlist"/>
        <w:numPr>
          <w:ilvl w:val="0"/>
          <w:numId w:val="49"/>
        </w:numPr>
        <w:autoSpaceDE w:val="0"/>
        <w:autoSpaceDN w:val="0"/>
        <w:adjustRightInd w:val="0"/>
        <w:spacing w:after="80" w:line="276" w:lineRule="auto"/>
        <w:ind w:left="1134"/>
        <w:rPr>
          <w:rFonts w:cs="Calibri"/>
          <w:color w:val="000000"/>
          <w:szCs w:val="23"/>
          <w:lang w:eastAsia="pl-PL"/>
        </w:rPr>
      </w:pPr>
      <w:r w:rsidRPr="002C180D">
        <w:rPr>
          <w:rFonts w:cs="Calibri"/>
          <w:color w:val="000000"/>
          <w:szCs w:val="23"/>
          <w:lang w:eastAsia="pl-PL"/>
        </w:rPr>
        <w:t xml:space="preserve">Plan gospodarki niskoemisyjnej, </w:t>
      </w:r>
    </w:p>
    <w:p w:rsidR="001C3C32" w:rsidRPr="002C180D" w:rsidRDefault="001C3C32">
      <w:pPr>
        <w:pStyle w:val="Akapitzlist"/>
        <w:numPr>
          <w:ilvl w:val="0"/>
          <w:numId w:val="49"/>
        </w:numPr>
        <w:autoSpaceDE w:val="0"/>
        <w:autoSpaceDN w:val="0"/>
        <w:adjustRightInd w:val="0"/>
        <w:spacing w:after="80" w:line="276" w:lineRule="auto"/>
        <w:ind w:left="1134"/>
        <w:rPr>
          <w:rFonts w:cs="Calibri"/>
          <w:color w:val="000000"/>
          <w:szCs w:val="23"/>
          <w:lang w:eastAsia="pl-PL"/>
        </w:rPr>
      </w:pPr>
      <w:r w:rsidRPr="002C180D">
        <w:rPr>
          <w:rFonts w:cs="Calibri"/>
          <w:color w:val="000000"/>
          <w:szCs w:val="23"/>
          <w:lang w:eastAsia="pl-PL"/>
        </w:rPr>
        <w:t>Strategia rozwiązywania problemów społecznych,</w:t>
      </w:r>
    </w:p>
    <w:p w:rsidR="001C3C32" w:rsidRPr="002C180D" w:rsidRDefault="001C3C32">
      <w:pPr>
        <w:pStyle w:val="Akapitzlist"/>
        <w:numPr>
          <w:ilvl w:val="0"/>
          <w:numId w:val="49"/>
        </w:numPr>
        <w:autoSpaceDE w:val="0"/>
        <w:autoSpaceDN w:val="0"/>
        <w:adjustRightInd w:val="0"/>
        <w:spacing w:after="80" w:line="276" w:lineRule="auto"/>
        <w:ind w:left="1134"/>
        <w:rPr>
          <w:rFonts w:cs="Calibri"/>
          <w:color w:val="000000"/>
          <w:szCs w:val="23"/>
          <w:lang w:eastAsia="pl-PL"/>
        </w:rPr>
      </w:pPr>
      <w:r w:rsidRPr="002C180D">
        <w:rPr>
          <w:rFonts w:cs="Calibri"/>
          <w:color w:val="000000"/>
          <w:szCs w:val="23"/>
          <w:lang w:eastAsia="pl-PL"/>
        </w:rPr>
        <w:t xml:space="preserve">Program współpracy z organizacjami pozarządowymi oraz podmiotami wymienionymi w art. 3 ust. 3. ustawy o działalności pożytku publicznego i o wolontariacie, </w:t>
      </w:r>
    </w:p>
    <w:p w:rsidR="001C3C32" w:rsidRPr="002C180D" w:rsidRDefault="001C3C32">
      <w:pPr>
        <w:pStyle w:val="Akapitzlist"/>
        <w:numPr>
          <w:ilvl w:val="0"/>
          <w:numId w:val="49"/>
        </w:numPr>
        <w:autoSpaceDE w:val="0"/>
        <w:autoSpaceDN w:val="0"/>
        <w:adjustRightInd w:val="0"/>
        <w:spacing w:after="80" w:line="276" w:lineRule="auto"/>
        <w:ind w:left="1134"/>
        <w:rPr>
          <w:rFonts w:cs="Calibri"/>
          <w:color w:val="000000"/>
          <w:szCs w:val="23"/>
          <w:lang w:eastAsia="pl-PL"/>
        </w:rPr>
      </w:pPr>
      <w:r w:rsidRPr="002C180D">
        <w:rPr>
          <w:rFonts w:cs="Calibri"/>
          <w:color w:val="000000"/>
          <w:szCs w:val="23"/>
          <w:lang w:eastAsia="pl-PL"/>
        </w:rPr>
        <w:t>Gminny program opieki nad zabytkami,</w:t>
      </w:r>
    </w:p>
    <w:p w:rsidR="001C3C32" w:rsidRPr="002C180D" w:rsidRDefault="001C3C32">
      <w:pPr>
        <w:pStyle w:val="Akapitzlist"/>
        <w:numPr>
          <w:ilvl w:val="0"/>
          <w:numId w:val="49"/>
        </w:numPr>
        <w:autoSpaceDE w:val="0"/>
        <w:autoSpaceDN w:val="0"/>
        <w:adjustRightInd w:val="0"/>
        <w:spacing w:after="80" w:line="276" w:lineRule="auto"/>
        <w:ind w:left="1134"/>
        <w:rPr>
          <w:rFonts w:cs="Calibri"/>
          <w:color w:val="000000"/>
          <w:szCs w:val="23"/>
          <w:lang w:eastAsia="pl-PL"/>
        </w:rPr>
      </w:pPr>
      <w:r w:rsidRPr="002C180D">
        <w:rPr>
          <w:rFonts w:cs="Calibri"/>
          <w:color w:val="000000"/>
          <w:szCs w:val="23"/>
          <w:lang w:eastAsia="pl-PL"/>
        </w:rPr>
        <w:t>Plan zaopatrzenia w ciepło, energię elektryczną i paliwa gazowe.</w:t>
      </w:r>
    </w:p>
    <w:p w:rsidR="008B71CA" w:rsidRDefault="008B71CA" w:rsidP="008544F0"/>
    <w:p w:rsidR="003550B9" w:rsidRDefault="003550B9" w:rsidP="008544F0"/>
    <w:p w:rsidR="003550B9" w:rsidRDefault="003550B9" w:rsidP="008544F0"/>
    <w:p w:rsidR="003550B9" w:rsidRDefault="003550B9" w:rsidP="008544F0"/>
    <w:p w:rsidR="003550B9" w:rsidRDefault="003550B9" w:rsidP="008544F0"/>
    <w:p w:rsidR="003550B9" w:rsidRDefault="003550B9" w:rsidP="008544F0"/>
    <w:p w:rsidR="003550B9" w:rsidRDefault="003550B9" w:rsidP="008544F0"/>
    <w:p w:rsidR="003550B9" w:rsidRDefault="003550B9" w:rsidP="008544F0"/>
    <w:p w:rsidR="003550B9" w:rsidRDefault="003550B9" w:rsidP="008544F0"/>
    <w:p w:rsidR="003550B9" w:rsidRDefault="003550B9" w:rsidP="008544F0"/>
    <w:p w:rsidR="003550B9" w:rsidRDefault="003550B9" w:rsidP="008544F0"/>
    <w:p w:rsidR="003550B9" w:rsidRDefault="003550B9" w:rsidP="008544F0"/>
    <w:p w:rsidR="003550B9" w:rsidRDefault="003550B9" w:rsidP="008544F0"/>
    <w:p w:rsidR="003550B9" w:rsidRDefault="003550B9" w:rsidP="008544F0"/>
    <w:p w:rsidR="003550B9" w:rsidRDefault="003550B9" w:rsidP="008544F0"/>
    <w:p w:rsidR="003550B9" w:rsidRDefault="003550B9" w:rsidP="008544F0"/>
    <w:p w:rsidR="003550B9" w:rsidRDefault="003550B9" w:rsidP="008544F0"/>
    <w:p w:rsidR="003550B9" w:rsidRDefault="003550B9" w:rsidP="008544F0"/>
    <w:p w:rsidR="003550B9" w:rsidRDefault="003550B9" w:rsidP="008544F0"/>
    <w:p w:rsidR="003550B9" w:rsidRDefault="003550B9" w:rsidP="008544F0"/>
    <w:p w:rsidR="003550B9" w:rsidRDefault="003550B9" w:rsidP="008544F0"/>
    <w:p w:rsidR="003550B9" w:rsidRPr="00763D93" w:rsidRDefault="003550B9" w:rsidP="008544F0"/>
    <w:p w:rsidR="00F16235" w:rsidRPr="00763D93" w:rsidRDefault="003550B9">
      <w:pPr>
        <w:pStyle w:val="Nagwek1"/>
        <w:numPr>
          <w:ilvl w:val="0"/>
          <w:numId w:val="57"/>
        </w:numPr>
      </w:pPr>
      <w:bookmarkStart w:id="443" w:name="_Toc116458230"/>
      <w:bookmarkStart w:id="444" w:name="_Toc118207518"/>
      <w:bookmarkStart w:id="445" w:name="_Toc151456896"/>
      <w:r>
        <w:rPr>
          <w:rFonts w:cstheme="minorHAnsi"/>
          <w:noProof/>
          <w:color w:val="000000" w:themeColor="text1"/>
          <w:lang w:eastAsia="pl-PL"/>
        </w:rPr>
        <w:lastRenderedPageBreak/>
        <w:drawing>
          <wp:anchor distT="0" distB="0" distL="114300" distR="114300" simplePos="0" relativeHeight="251763712" behindDoc="0" locked="0" layoutInCell="1" allowOverlap="1">
            <wp:simplePos x="0" y="0"/>
            <wp:positionH relativeFrom="column">
              <wp:posOffset>-1141095</wp:posOffset>
            </wp:positionH>
            <wp:positionV relativeFrom="paragraph">
              <wp:posOffset>-929640</wp:posOffset>
            </wp:positionV>
            <wp:extent cx="7574280" cy="10700451"/>
            <wp:effectExtent l="0" t="0" r="7620" b="0"/>
            <wp:wrapNone/>
            <wp:docPr id="59"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12.png"/>
                    <pic:cNvPicPr/>
                  </pic:nvPicPr>
                  <pic:blipFill>
                    <a:blip r:embed="rId139">
                      <a:extLst>
                        <a:ext uri="{28A0092B-C50C-407E-A947-70E740481C1C}">
                          <a14:useLocalDpi xmlns:a14="http://schemas.microsoft.com/office/drawing/2010/main" val="0"/>
                        </a:ext>
                      </a:extLst>
                    </a:blip>
                    <a:stretch>
                      <a:fillRect/>
                    </a:stretch>
                  </pic:blipFill>
                  <pic:spPr>
                    <a:xfrm>
                      <a:off x="0" y="0"/>
                      <a:ext cx="7576377" cy="10703414"/>
                    </a:xfrm>
                    <a:prstGeom prst="rect">
                      <a:avLst/>
                    </a:prstGeom>
                  </pic:spPr>
                </pic:pic>
              </a:graphicData>
            </a:graphic>
            <wp14:sizeRelH relativeFrom="margin">
              <wp14:pctWidth>0</wp14:pctWidth>
            </wp14:sizeRelH>
            <wp14:sizeRelV relativeFrom="margin">
              <wp14:pctHeight>0</wp14:pctHeight>
            </wp14:sizeRelV>
          </wp:anchor>
        </w:drawing>
      </w:r>
      <w:r w:rsidR="00F16235" w:rsidRPr="00763D93">
        <w:t>Ramy finansowe oraz źródła finansowania</w:t>
      </w:r>
      <w:bookmarkEnd w:id="443"/>
      <w:bookmarkEnd w:id="444"/>
      <w:bookmarkEnd w:id="445"/>
    </w:p>
    <w:p w:rsidR="005E7839" w:rsidRDefault="005E7839" w:rsidP="005E7839">
      <w:pPr>
        <w:spacing w:line="276" w:lineRule="auto"/>
        <w:rPr>
          <w:rFonts w:cstheme="minorHAnsi"/>
          <w:color w:val="000000" w:themeColor="text1"/>
        </w:rPr>
      </w:pPr>
    </w:p>
    <w:p w:rsidR="003550B9" w:rsidRDefault="003550B9" w:rsidP="005E7839">
      <w:pPr>
        <w:spacing w:line="276" w:lineRule="auto"/>
        <w:rPr>
          <w:rFonts w:cstheme="minorHAnsi"/>
          <w:color w:val="000000" w:themeColor="text1"/>
        </w:rPr>
      </w:pPr>
    </w:p>
    <w:p w:rsidR="003550B9" w:rsidRDefault="003550B9" w:rsidP="005E7839">
      <w:pPr>
        <w:spacing w:line="276" w:lineRule="auto"/>
        <w:rPr>
          <w:rFonts w:cstheme="minorHAnsi"/>
          <w:color w:val="000000" w:themeColor="text1"/>
        </w:rPr>
      </w:pPr>
    </w:p>
    <w:p w:rsidR="003550B9" w:rsidRDefault="003550B9" w:rsidP="005E7839">
      <w:pPr>
        <w:spacing w:line="276" w:lineRule="auto"/>
        <w:rPr>
          <w:rFonts w:cstheme="minorHAnsi"/>
          <w:color w:val="000000" w:themeColor="text1"/>
        </w:rPr>
      </w:pPr>
    </w:p>
    <w:p w:rsidR="003550B9" w:rsidRDefault="003550B9" w:rsidP="005E7839">
      <w:pPr>
        <w:spacing w:line="276" w:lineRule="auto"/>
        <w:rPr>
          <w:rFonts w:cstheme="minorHAnsi"/>
          <w:color w:val="000000" w:themeColor="text1"/>
        </w:rPr>
      </w:pPr>
    </w:p>
    <w:p w:rsidR="003550B9" w:rsidRDefault="003550B9" w:rsidP="005E7839">
      <w:pPr>
        <w:spacing w:line="276" w:lineRule="auto"/>
        <w:rPr>
          <w:rFonts w:cstheme="minorHAnsi"/>
          <w:color w:val="000000" w:themeColor="text1"/>
        </w:rPr>
      </w:pPr>
    </w:p>
    <w:p w:rsidR="003550B9" w:rsidRDefault="003550B9" w:rsidP="005E7839">
      <w:pPr>
        <w:spacing w:line="276" w:lineRule="auto"/>
        <w:rPr>
          <w:rFonts w:cstheme="minorHAnsi"/>
          <w:color w:val="000000" w:themeColor="text1"/>
        </w:rPr>
      </w:pPr>
    </w:p>
    <w:p w:rsidR="003550B9" w:rsidRDefault="003550B9" w:rsidP="005E7839">
      <w:pPr>
        <w:spacing w:line="276" w:lineRule="auto"/>
        <w:rPr>
          <w:rFonts w:cstheme="minorHAnsi"/>
          <w:color w:val="000000" w:themeColor="text1"/>
        </w:rPr>
      </w:pPr>
    </w:p>
    <w:p w:rsidR="003550B9" w:rsidRDefault="003550B9" w:rsidP="005E7839">
      <w:pPr>
        <w:spacing w:line="276" w:lineRule="auto"/>
        <w:rPr>
          <w:rFonts w:cstheme="minorHAnsi"/>
          <w:color w:val="000000" w:themeColor="text1"/>
        </w:rPr>
      </w:pPr>
    </w:p>
    <w:p w:rsidR="003550B9" w:rsidRDefault="003550B9" w:rsidP="005E7839">
      <w:pPr>
        <w:spacing w:line="276" w:lineRule="auto"/>
        <w:rPr>
          <w:rFonts w:cstheme="minorHAnsi"/>
          <w:color w:val="000000" w:themeColor="text1"/>
        </w:rPr>
      </w:pPr>
    </w:p>
    <w:p w:rsidR="003550B9" w:rsidRDefault="003550B9" w:rsidP="005E7839">
      <w:pPr>
        <w:spacing w:line="276" w:lineRule="auto"/>
        <w:rPr>
          <w:rFonts w:cstheme="minorHAnsi"/>
          <w:color w:val="000000" w:themeColor="text1"/>
        </w:rPr>
      </w:pPr>
    </w:p>
    <w:p w:rsidR="003550B9" w:rsidRDefault="003550B9" w:rsidP="005E7839">
      <w:pPr>
        <w:spacing w:line="276" w:lineRule="auto"/>
        <w:rPr>
          <w:rFonts w:cstheme="minorHAnsi"/>
          <w:color w:val="000000" w:themeColor="text1"/>
        </w:rPr>
      </w:pPr>
    </w:p>
    <w:p w:rsidR="003550B9" w:rsidRDefault="003550B9" w:rsidP="005E7839">
      <w:pPr>
        <w:spacing w:line="276" w:lineRule="auto"/>
        <w:rPr>
          <w:rFonts w:cstheme="minorHAnsi"/>
          <w:color w:val="000000" w:themeColor="text1"/>
        </w:rPr>
      </w:pPr>
    </w:p>
    <w:p w:rsidR="003550B9" w:rsidRDefault="003550B9" w:rsidP="005E7839">
      <w:pPr>
        <w:spacing w:line="276" w:lineRule="auto"/>
        <w:rPr>
          <w:rFonts w:cstheme="minorHAnsi"/>
          <w:color w:val="000000" w:themeColor="text1"/>
        </w:rPr>
      </w:pPr>
    </w:p>
    <w:p w:rsidR="003550B9" w:rsidRDefault="003550B9" w:rsidP="005E7839">
      <w:pPr>
        <w:spacing w:line="276" w:lineRule="auto"/>
        <w:rPr>
          <w:rFonts w:cstheme="minorHAnsi"/>
          <w:color w:val="000000" w:themeColor="text1"/>
        </w:rPr>
      </w:pPr>
    </w:p>
    <w:p w:rsidR="003550B9" w:rsidRDefault="003550B9" w:rsidP="005E7839">
      <w:pPr>
        <w:spacing w:line="276" w:lineRule="auto"/>
        <w:rPr>
          <w:rFonts w:cstheme="minorHAnsi"/>
          <w:color w:val="000000" w:themeColor="text1"/>
        </w:rPr>
      </w:pPr>
    </w:p>
    <w:p w:rsidR="003550B9" w:rsidRDefault="003550B9" w:rsidP="005E7839">
      <w:pPr>
        <w:spacing w:line="276" w:lineRule="auto"/>
        <w:rPr>
          <w:rFonts w:cstheme="minorHAnsi"/>
          <w:color w:val="000000" w:themeColor="text1"/>
        </w:rPr>
      </w:pPr>
    </w:p>
    <w:p w:rsidR="003550B9" w:rsidRDefault="003550B9" w:rsidP="005E7839">
      <w:pPr>
        <w:spacing w:line="276" w:lineRule="auto"/>
        <w:rPr>
          <w:rFonts w:cstheme="minorHAnsi"/>
          <w:color w:val="000000" w:themeColor="text1"/>
        </w:rPr>
      </w:pPr>
    </w:p>
    <w:p w:rsidR="003550B9" w:rsidRDefault="003550B9" w:rsidP="005E7839">
      <w:pPr>
        <w:spacing w:line="276" w:lineRule="auto"/>
        <w:rPr>
          <w:rFonts w:cstheme="minorHAnsi"/>
          <w:color w:val="000000" w:themeColor="text1"/>
        </w:rPr>
      </w:pPr>
    </w:p>
    <w:p w:rsidR="003550B9" w:rsidRDefault="003550B9" w:rsidP="005E7839">
      <w:pPr>
        <w:spacing w:line="276" w:lineRule="auto"/>
        <w:rPr>
          <w:rFonts w:cstheme="minorHAnsi"/>
          <w:color w:val="000000" w:themeColor="text1"/>
        </w:rPr>
      </w:pPr>
    </w:p>
    <w:p w:rsidR="003550B9" w:rsidRDefault="003550B9" w:rsidP="005E7839">
      <w:pPr>
        <w:spacing w:line="276" w:lineRule="auto"/>
        <w:rPr>
          <w:rFonts w:cstheme="minorHAnsi"/>
          <w:color w:val="000000" w:themeColor="text1"/>
        </w:rPr>
      </w:pPr>
    </w:p>
    <w:p w:rsidR="003550B9" w:rsidRDefault="003550B9" w:rsidP="005E7839">
      <w:pPr>
        <w:spacing w:line="276" w:lineRule="auto"/>
        <w:rPr>
          <w:rFonts w:cstheme="minorHAnsi"/>
          <w:color w:val="000000" w:themeColor="text1"/>
        </w:rPr>
      </w:pPr>
    </w:p>
    <w:p w:rsidR="003550B9" w:rsidRPr="00763D93" w:rsidRDefault="003550B9" w:rsidP="005E7839">
      <w:pPr>
        <w:spacing w:line="276" w:lineRule="auto"/>
        <w:rPr>
          <w:rFonts w:cstheme="minorHAnsi"/>
          <w:color w:val="000000" w:themeColor="text1"/>
        </w:rPr>
      </w:pPr>
    </w:p>
    <w:p w:rsidR="001C3C32" w:rsidRDefault="001C3C32" w:rsidP="001C3C32">
      <w:pPr>
        <w:spacing w:line="276" w:lineRule="auto"/>
        <w:ind w:firstLine="708"/>
        <w:rPr>
          <w:rFonts w:cs="Calibri"/>
        </w:rPr>
      </w:pPr>
      <w:r w:rsidRPr="00763D93">
        <w:rPr>
          <w:rFonts w:cs="Calibri"/>
        </w:rPr>
        <w:t xml:space="preserve">Ramy finansowe Strategii Rozwoju Gminy </w:t>
      </w:r>
      <w:r w:rsidR="005749F4" w:rsidRPr="00763D93">
        <w:rPr>
          <w:rFonts w:cs="Calibri"/>
        </w:rPr>
        <w:t>Masłowice</w:t>
      </w:r>
      <w:r w:rsidRPr="00763D93">
        <w:rPr>
          <w:rFonts w:cs="Calibri"/>
        </w:rPr>
        <w:t xml:space="preserve"> 2023-2030 posiadają jedynie charakter prognostyczny oraz zalezą od szeregu zmiennych, które w praktyce mogą zupełnie zmieniać dane kwoty. Po analizie zebranych danych z </w:t>
      </w:r>
      <w:r w:rsidRPr="00763D93">
        <w:rPr>
          <w:rFonts w:cs="Calibri"/>
          <w:b/>
        </w:rPr>
        <w:t>rozdziału</w:t>
      </w:r>
      <w:r w:rsidRPr="005749F4">
        <w:rPr>
          <w:rFonts w:cs="Calibri"/>
          <w:b/>
        </w:rPr>
        <w:t xml:space="preserve"> </w:t>
      </w:r>
      <w:r w:rsidR="002C180D">
        <w:rPr>
          <w:rFonts w:cs="Calibri"/>
          <w:b/>
        </w:rPr>
        <w:t>9</w:t>
      </w:r>
      <w:r w:rsidRPr="005749F4">
        <w:rPr>
          <w:rFonts w:cs="Calibri"/>
          <w:b/>
        </w:rPr>
        <w:t xml:space="preserve"> Wieloletni Plan Inwestycyjny</w:t>
      </w:r>
      <w:r w:rsidRPr="005749F4">
        <w:rPr>
          <w:rFonts w:cs="Calibri"/>
        </w:rPr>
        <w:t xml:space="preserve"> szacunkowo określono ramy finansowe w poszczególnych obszarach:</w:t>
      </w:r>
    </w:p>
    <w:p w:rsidR="003550B9" w:rsidRDefault="003550B9" w:rsidP="001C3C32">
      <w:pPr>
        <w:spacing w:line="276" w:lineRule="auto"/>
        <w:ind w:firstLine="708"/>
        <w:rPr>
          <w:rFonts w:cs="Calibri"/>
        </w:rPr>
      </w:pPr>
    </w:p>
    <w:p w:rsidR="003550B9" w:rsidRPr="005749F4" w:rsidRDefault="003550B9" w:rsidP="001C3C32">
      <w:pPr>
        <w:spacing w:line="276" w:lineRule="auto"/>
        <w:ind w:firstLine="708"/>
        <w:rPr>
          <w:rFonts w:cs="Calibri"/>
        </w:rPr>
      </w:pPr>
    </w:p>
    <w:tbl>
      <w:tblPr>
        <w:tblStyle w:val="Tabelasiatki4akcent5"/>
        <w:tblW w:w="0" w:type="auto"/>
        <w:tblLook w:val="04A0" w:firstRow="1" w:lastRow="0" w:firstColumn="1" w:lastColumn="0" w:noHBand="0" w:noVBand="1"/>
      </w:tblPr>
      <w:tblGrid>
        <w:gridCol w:w="4308"/>
        <w:gridCol w:w="4308"/>
      </w:tblGrid>
      <w:tr w:rsidR="00D16CF1" w:rsidRPr="00D16CF1" w:rsidTr="003550B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08" w:type="dxa"/>
          </w:tcPr>
          <w:p w:rsidR="001C3C32" w:rsidRPr="0038017D" w:rsidRDefault="001C3C32" w:rsidP="00AB0E7F">
            <w:pPr>
              <w:spacing w:before="120"/>
              <w:jc w:val="center"/>
              <w:rPr>
                <w:rFonts w:cstheme="minorHAnsi"/>
                <w:color w:val="000000" w:themeColor="text1"/>
                <w:sz w:val="24"/>
                <w:szCs w:val="28"/>
              </w:rPr>
            </w:pPr>
            <w:r w:rsidRPr="0038017D">
              <w:rPr>
                <w:rFonts w:cstheme="minorHAnsi"/>
                <w:color w:val="000000" w:themeColor="text1"/>
                <w:sz w:val="24"/>
                <w:szCs w:val="28"/>
              </w:rPr>
              <w:lastRenderedPageBreak/>
              <w:t>Cel strategiczny I</w:t>
            </w:r>
          </w:p>
          <w:p w:rsidR="0038017D" w:rsidRPr="0038017D" w:rsidRDefault="0038017D" w:rsidP="00AB0E7F">
            <w:pPr>
              <w:spacing w:after="120"/>
              <w:jc w:val="center"/>
              <w:rPr>
                <w:rFonts w:cstheme="minorHAnsi"/>
                <w:color w:val="auto"/>
                <w:szCs w:val="20"/>
              </w:rPr>
            </w:pPr>
            <w:r w:rsidRPr="0038017D">
              <w:rPr>
                <w:rFonts w:eastAsia="Times New Roman" w:cstheme="minorHAnsi"/>
                <w:color w:val="000000" w:themeColor="text1"/>
                <w:lang w:eastAsia="pl-PL"/>
              </w:rPr>
              <w:t>Wzmacnianie kapitału społecznego i zarządzanie gminą oraz rozwój infrastruktury technicznej</w:t>
            </w:r>
            <w:r w:rsidRPr="0038017D">
              <w:rPr>
                <w:rFonts w:cstheme="minorHAnsi"/>
                <w:color w:val="auto"/>
                <w:szCs w:val="20"/>
              </w:rPr>
              <w:t xml:space="preserve"> </w:t>
            </w:r>
          </w:p>
          <w:p w:rsidR="001C3C32" w:rsidRPr="0038017D" w:rsidRDefault="0038017D" w:rsidP="0038017D">
            <w:pPr>
              <w:spacing w:after="120"/>
              <w:jc w:val="center"/>
              <w:rPr>
                <w:rFonts w:cstheme="minorHAnsi"/>
                <w:color w:val="000000" w:themeColor="text1"/>
                <w:sz w:val="24"/>
                <w:szCs w:val="28"/>
              </w:rPr>
            </w:pPr>
            <w:r w:rsidRPr="0038017D">
              <w:rPr>
                <w:rFonts w:cstheme="minorHAnsi"/>
                <w:color w:val="000000" w:themeColor="text1"/>
                <w:sz w:val="24"/>
                <w:szCs w:val="28"/>
              </w:rPr>
              <w:t>63 100</w:t>
            </w:r>
            <w:r w:rsidR="001C3C32" w:rsidRPr="0038017D">
              <w:rPr>
                <w:rFonts w:cstheme="minorHAnsi"/>
                <w:color w:val="000000" w:themeColor="text1"/>
                <w:sz w:val="24"/>
                <w:szCs w:val="28"/>
              </w:rPr>
              <w:t> 000 zł</w:t>
            </w:r>
          </w:p>
        </w:tc>
        <w:tc>
          <w:tcPr>
            <w:tcW w:w="4308" w:type="dxa"/>
          </w:tcPr>
          <w:p w:rsidR="001C3C32" w:rsidRPr="0038017D" w:rsidRDefault="001C3C32" w:rsidP="00AB0E7F">
            <w:pPr>
              <w:spacing w:before="120"/>
              <w:jc w:val="center"/>
              <w:cnfStyle w:val="100000000000" w:firstRow="1" w:lastRow="0" w:firstColumn="0" w:lastColumn="0" w:oddVBand="0" w:evenVBand="0" w:oddHBand="0" w:evenHBand="0" w:firstRowFirstColumn="0" w:firstRowLastColumn="0" w:lastRowFirstColumn="0" w:lastRowLastColumn="0"/>
              <w:rPr>
                <w:rFonts w:cstheme="minorHAnsi"/>
                <w:color w:val="000000" w:themeColor="text1"/>
                <w:sz w:val="24"/>
                <w:szCs w:val="28"/>
              </w:rPr>
            </w:pPr>
            <w:r w:rsidRPr="0038017D">
              <w:rPr>
                <w:rFonts w:cstheme="minorHAnsi"/>
                <w:color w:val="000000" w:themeColor="text1"/>
                <w:sz w:val="24"/>
                <w:szCs w:val="28"/>
              </w:rPr>
              <w:t>Cel strategiczny II</w:t>
            </w:r>
          </w:p>
          <w:p w:rsidR="0038017D" w:rsidRPr="0038017D" w:rsidRDefault="0038017D" w:rsidP="0038017D">
            <w:pPr>
              <w:spacing w:after="120"/>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themeColor="text1"/>
                <w:lang w:eastAsia="pl-PL"/>
              </w:rPr>
            </w:pPr>
            <w:r w:rsidRPr="0038017D">
              <w:rPr>
                <w:rFonts w:eastAsia="Times New Roman" w:cstheme="minorHAnsi"/>
                <w:color w:val="000000" w:themeColor="text1"/>
                <w:lang w:eastAsia="pl-PL"/>
              </w:rPr>
              <w:t>Zrównoważone gospodarowanie przestrzenią poprzez wykorzystanie walorów przyrodniczo-kulturowych oraz tworzenie warunków do spędzania czasu wolnego i promocja gminy</w:t>
            </w:r>
          </w:p>
          <w:p w:rsidR="001C3C32" w:rsidRPr="0038017D" w:rsidRDefault="0038017D" w:rsidP="00AB0E7F">
            <w:pPr>
              <w:autoSpaceDE w:val="0"/>
              <w:autoSpaceDN w:val="0"/>
              <w:adjustRightInd w:val="0"/>
              <w:spacing w:after="120"/>
              <w:jc w:val="center"/>
              <w:cnfStyle w:val="100000000000" w:firstRow="1" w:lastRow="0" w:firstColumn="0" w:lastColumn="0" w:oddVBand="0" w:evenVBand="0" w:oddHBand="0" w:evenHBand="0" w:firstRowFirstColumn="0" w:firstRowLastColumn="0" w:lastRowFirstColumn="0" w:lastRowLastColumn="0"/>
              <w:rPr>
                <w:rFonts w:cstheme="minorHAnsi"/>
                <w:color w:val="000000" w:themeColor="text1"/>
                <w:sz w:val="24"/>
                <w:szCs w:val="28"/>
              </w:rPr>
            </w:pPr>
            <w:r w:rsidRPr="0038017D">
              <w:rPr>
                <w:rFonts w:cstheme="minorHAnsi"/>
                <w:color w:val="000000" w:themeColor="text1"/>
                <w:sz w:val="24"/>
                <w:szCs w:val="28"/>
              </w:rPr>
              <w:t>29 700</w:t>
            </w:r>
            <w:r w:rsidR="001C3C32" w:rsidRPr="0038017D">
              <w:rPr>
                <w:rFonts w:cstheme="minorHAnsi"/>
                <w:color w:val="000000" w:themeColor="text1"/>
                <w:sz w:val="24"/>
                <w:szCs w:val="28"/>
              </w:rPr>
              <w:t> 000 zł</w:t>
            </w:r>
          </w:p>
        </w:tc>
      </w:tr>
      <w:tr w:rsidR="00D16CF1" w:rsidRPr="00D16CF1" w:rsidTr="003550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16" w:type="dxa"/>
            <w:gridSpan w:val="2"/>
          </w:tcPr>
          <w:p w:rsidR="001C3C32" w:rsidRPr="0038017D" w:rsidRDefault="001C3C32" w:rsidP="00AB0E7F">
            <w:pPr>
              <w:spacing w:before="120"/>
              <w:jc w:val="center"/>
              <w:rPr>
                <w:rFonts w:cstheme="minorHAnsi"/>
                <w:color w:val="000000" w:themeColor="text1"/>
                <w:sz w:val="24"/>
                <w:szCs w:val="28"/>
              </w:rPr>
            </w:pPr>
            <w:r w:rsidRPr="0038017D">
              <w:rPr>
                <w:rFonts w:cstheme="minorHAnsi"/>
                <w:color w:val="000000" w:themeColor="text1"/>
                <w:sz w:val="24"/>
                <w:szCs w:val="28"/>
              </w:rPr>
              <w:t>Cel strategiczny III</w:t>
            </w:r>
          </w:p>
          <w:p w:rsidR="001C3C32" w:rsidRPr="0038017D" w:rsidRDefault="0038017D" w:rsidP="0038017D">
            <w:pPr>
              <w:spacing w:after="120"/>
              <w:jc w:val="center"/>
              <w:rPr>
                <w:rFonts w:eastAsia="Times New Roman" w:cstheme="minorHAnsi"/>
                <w:b w:val="0"/>
                <w:bCs w:val="0"/>
                <w:color w:val="000000" w:themeColor="text1"/>
                <w:lang w:eastAsia="pl-PL"/>
              </w:rPr>
            </w:pPr>
            <w:r w:rsidRPr="0038017D">
              <w:rPr>
                <w:rFonts w:eastAsia="Times New Roman" w:cstheme="minorHAnsi"/>
                <w:color w:val="000000" w:themeColor="text1"/>
                <w:lang w:eastAsia="pl-PL"/>
              </w:rPr>
              <w:t xml:space="preserve">Poprawa konkurencyjności gospodarstw rolnych i rozwój rynku pracy poprzez wsparcie przedsiębiorczości </w:t>
            </w:r>
          </w:p>
        </w:tc>
      </w:tr>
    </w:tbl>
    <w:p w:rsidR="001C3C32" w:rsidRPr="008511A3" w:rsidRDefault="001C3C32" w:rsidP="001C3C32">
      <w:pPr>
        <w:rPr>
          <w:rFonts w:cs="Calibri"/>
          <w:highlight w:val="yellow"/>
        </w:rPr>
      </w:pPr>
    </w:p>
    <w:p w:rsidR="001C3C32" w:rsidRPr="005749F4" w:rsidRDefault="001C3C32" w:rsidP="001C3C32">
      <w:pPr>
        <w:spacing w:line="276" w:lineRule="auto"/>
        <w:ind w:firstLine="709"/>
        <w:rPr>
          <w:rFonts w:cstheme="minorHAnsi"/>
        </w:rPr>
      </w:pPr>
      <w:r w:rsidRPr="005749F4">
        <w:rPr>
          <w:rFonts w:cstheme="minorHAnsi"/>
        </w:rPr>
        <w:t>Cele strategiczne i operacyjne opracowane w ramach niniejszej Strategii, które stanowią podstawę do podejmowania i realizacji konkretnych projektów, mogą być finansowane z dochodów własnych gmin oraz ze środków zewnętrznych. Wśród tych ostatnich wyróżnić możemy m.in. środki z:</w:t>
      </w:r>
    </w:p>
    <w:p w:rsidR="001C3C32" w:rsidRPr="005749F4" w:rsidRDefault="001C3C32">
      <w:pPr>
        <w:pStyle w:val="Default"/>
        <w:numPr>
          <w:ilvl w:val="0"/>
          <w:numId w:val="50"/>
        </w:numPr>
        <w:spacing w:after="80" w:line="276" w:lineRule="auto"/>
        <w:rPr>
          <w:rFonts w:asciiTheme="minorHAnsi" w:hAnsiTheme="minorHAnsi" w:cstheme="minorHAnsi"/>
          <w:sz w:val="22"/>
          <w:szCs w:val="22"/>
        </w:rPr>
      </w:pPr>
      <w:r w:rsidRPr="005749F4">
        <w:rPr>
          <w:rFonts w:asciiTheme="minorHAnsi" w:hAnsiTheme="minorHAnsi" w:cstheme="minorHAnsi"/>
          <w:sz w:val="22"/>
          <w:szCs w:val="22"/>
        </w:rPr>
        <w:t xml:space="preserve">Funduszy Europejskich dla Łódzkiego na lata 2021-2027, </w:t>
      </w:r>
    </w:p>
    <w:p w:rsidR="001C3C32" w:rsidRPr="005749F4" w:rsidRDefault="001C3C32">
      <w:pPr>
        <w:pStyle w:val="Default"/>
        <w:numPr>
          <w:ilvl w:val="0"/>
          <w:numId w:val="50"/>
        </w:numPr>
        <w:spacing w:after="80" w:line="276" w:lineRule="auto"/>
        <w:rPr>
          <w:rFonts w:asciiTheme="minorHAnsi" w:hAnsiTheme="minorHAnsi" w:cstheme="minorHAnsi"/>
          <w:sz w:val="22"/>
          <w:szCs w:val="22"/>
        </w:rPr>
      </w:pPr>
      <w:r w:rsidRPr="005749F4">
        <w:rPr>
          <w:rFonts w:asciiTheme="minorHAnsi" w:hAnsiTheme="minorHAnsi" w:cstheme="minorHAnsi"/>
          <w:sz w:val="22"/>
          <w:szCs w:val="22"/>
        </w:rPr>
        <w:t xml:space="preserve">Wspólnej Polityki Rolnej (WPR 2021-2027), </w:t>
      </w:r>
    </w:p>
    <w:p w:rsidR="001C3C32" w:rsidRPr="005749F4" w:rsidRDefault="001C3C32">
      <w:pPr>
        <w:pStyle w:val="Default"/>
        <w:numPr>
          <w:ilvl w:val="0"/>
          <w:numId w:val="50"/>
        </w:numPr>
        <w:spacing w:after="80" w:line="276" w:lineRule="auto"/>
        <w:rPr>
          <w:rFonts w:asciiTheme="minorHAnsi" w:hAnsiTheme="minorHAnsi" w:cstheme="minorHAnsi"/>
          <w:sz w:val="22"/>
          <w:szCs w:val="22"/>
        </w:rPr>
      </w:pPr>
      <w:r w:rsidRPr="005749F4">
        <w:rPr>
          <w:rFonts w:asciiTheme="minorHAnsi" w:hAnsiTheme="minorHAnsi" w:cstheme="minorHAnsi"/>
          <w:sz w:val="22"/>
          <w:szCs w:val="22"/>
        </w:rPr>
        <w:t xml:space="preserve">Krajowego Planu Odbudowy (KPO), </w:t>
      </w:r>
    </w:p>
    <w:p w:rsidR="001C3C32" w:rsidRPr="005749F4" w:rsidRDefault="001C3C32">
      <w:pPr>
        <w:pStyle w:val="Default"/>
        <w:numPr>
          <w:ilvl w:val="0"/>
          <w:numId w:val="50"/>
        </w:numPr>
        <w:spacing w:after="80" w:line="276" w:lineRule="auto"/>
        <w:rPr>
          <w:rFonts w:asciiTheme="minorHAnsi" w:hAnsiTheme="minorHAnsi" w:cstheme="minorHAnsi"/>
          <w:sz w:val="22"/>
          <w:szCs w:val="22"/>
        </w:rPr>
      </w:pPr>
      <w:r w:rsidRPr="005749F4">
        <w:rPr>
          <w:rFonts w:asciiTheme="minorHAnsi" w:hAnsiTheme="minorHAnsi" w:cstheme="minorHAnsi"/>
          <w:sz w:val="22"/>
          <w:szCs w:val="22"/>
        </w:rPr>
        <w:t xml:space="preserve">Narodowego Funduszu Ochrony Środowiska i Gospodarki Wodnej, </w:t>
      </w:r>
    </w:p>
    <w:p w:rsidR="001C3C32" w:rsidRPr="005749F4" w:rsidRDefault="001C3C32">
      <w:pPr>
        <w:pStyle w:val="Default"/>
        <w:numPr>
          <w:ilvl w:val="0"/>
          <w:numId w:val="50"/>
        </w:numPr>
        <w:spacing w:after="80" w:line="276" w:lineRule="auto"/>
        <w:rPr>
          <w:rFonts w:asciiTheme="minorHAnsi" w:hAnsiTheme="minorHAnsi" w:cstheme="minorHAnsi"/>
          <w:sz w:val="22"/>
          <w:szCs w:val="22"/>
        </w:rPr>
      </w:pPr>
      <w:r w:rsidRPr="005749F4">
        <w:rPr>
          <w:rFonts w:asciiTheme="minorHAnsi" w:hAnsiTheme="minorHAnsi" w:cstheme="minorHAnsi"/>
          <w:sz w:val="22"/>
          <w:szCs w:val="22"/>
        </w:rPr>
        <w:t xml:space="preserve">Wojewódzkiego Funduszu Ochrony Środowiska i Gospodarki Wodnej, </w:t>
      </w:r>
    </w:p>
    <w:p w:rsidR="001C3C32" w:rsidRPr="005749F4" w:rsidRDefault="001C3C32">
      <w:pPr>
        <w:pStyle w:val="Default"/>
        <w:numPr>
          <w:ilvl w:val="0"/>
          <w:numId w:val="50"/>
        </w:numPr>
        <w:spacing w:after="80" w:line="276" w:lineRule="auto"/>
        <w:rPr>
          <w:rFonts w:asciiTheme="minorHAnsi" w:hAnsiTheme="minorHAnsi" w:cstheme="minorHAnsi"/>
          <w:sz w:val="22"/>
          <w:szCs w:val="22"/>
        </w:rPr>
      </w:pPr>
      <w:r w:rsidRPr="005749F4">
        <w:rPr>
          <w:rFonts w:asciiTheme="minorHAnsi" w:hAnsiTheme="minorHAnsi" w:cstheme="minorHAnsi"/>
          <w:sz w:val="22"/>
          <w:szCs w:val="22"/>
        </w:rPr>
        <w:t xml:space="preserve">Agencji Restrukturyzacji i Modernizacji Rolnictwa, </w:t>
      </w:r>
    </w:p>
    <w:p w:rsidR="001C3C32" w:rsidRPr="005749F4" w:rsidRDefault="001C3C32">
      <w:pPr>
        <w:pStyle w:val="Default"/>
        <w:numPr>
          <w:ilvl w:val="0"/>
          <w:numId w:val="50"/>
        </w:numPr>
        <w:spacing w:after="80" w:line="276" w:lineRule="auto"/>
        <w:rPr>
          <w:rFonts w:asciiTheme="minorHAnsi" w:hAnsiTheme="minorHAnsi" w:cstheme="minorHAnsi"/>
          <w:sz w:val="22"/>
          <w:szCs w:val="22"/>
        </w:rPr>
      </w:pPr>
      <w:r w:rsidRPr="005749F4">
        <w:rPr>
          <w:rFonts w:asciiTheme="minorHAnsi" w:hAnsiTheme="minorHAnsi" w:cstheme="minorHAnsi"/>
          <w:sz w:val="22"/>
          <w:szCs w:val="22"/>
        </w:rPr>
        <w:t xml:space="preserve">Rządowego Fundusz Polski Ład: Program Inwestycji Strategicznych </w:t>
      </w:r>
    </w:p>
    <w:p w:rsidR="001C3C32" w:rsidRPr="005749F4" w:rsidRDefault="001C3C32">
      <w:pPr>
        <w:pStyle w:val="Default"/>
        <w:numPr>
          <w:ilvl w:val="0"/>
          <w:numId w:val="50"/>
        </w:numPr>
        <w:spacing w:after="80" w:line="276" w:lineRule="auto"/>
        <w:rPr>
          <w:rFonts w:asciiTheme="minorHAnsi" w:hAnsiTheme="minorHAnsi" w:cstheme="minorHAnsi"/>
          <w:sz w:val="22"/>
          <w:szCs w:val="22"/>
        </w:rPr>
      </w:pPr>
      <w:r w:rsidRPr="005749F4">
        <w:rPr>
          <w:rFonts w:asciiTheme="minorHAnsi" w:hAnsiTheme="minorHAnsi" w:cstheme="minorHAnsi"/>
          <w:sz w:val="22"/>
          <w:szCs w:val="22"/>
        </w:rPr>
        <w:t xml:space="preserve">dofinansowania od Wojewody Łódzkiego, </w:t>
      </w:r>
    </w:p>
    <w:p w:rsidR="001C3C32" w:rsidRPr="005749F4" w:rsidRDefault="001C3C32">
      <w:pPr>
        <w:pStyle w:val="Default"/>
        <w:numPr>
          <w:ilvl w:val="0"/>
          <w:numId w:val="50"/>
        </w:numPr>
        <w:spacing w:after="80" w:line="276" w:lineRule="auto"/>
        <w:rPr>
          <w:rFonts w:asciiTheme="minorHAnsi" w:hAnsiTheme="minorHAnsi" w:cstheme="minorHAnsi"/>
          <w:sz w:val="22"/>
          <w:szCs w:val="22"/>
        </w:rPr>
      </w:pPr>
      <w:r w:rsidRPr="005749F4">
        <w:rPr>
          <w:rFonts w:asciiTheme="minorHAnsi" w:hAnsiTheme="minorHAnsi" w:cstheme="minorHAnsi"/>
          <w:sz w:val="22"/>
          <w:szCs w:val="22"/>
        </w:rPr>
        <w:t xml:space="preserve">dofinansowania od Marszałka Województwa Łódzkiego, </w:t>
      </w:r>
    </w:p>
    <w:p w:rsidR="001C3C32" w:rsidRPr="005749F4" w:rsidRDefault="001C3C32">
      <w:pPr>
        <w:pStyle w:val="Default"/>
        <w:numPr>
          <w:ilvl w:val="0"/>
          <w:numId w:val="50"/>
        </w:numPr>
        <w:spacing w:after="80" w:line="276" w:lineRule="auto"/>
        <w:rPr>
          <w:rFonts w:asciiTheme="minorHAnsi" w:hAnsiTheme="minorHAnsi" w:cstheme="minorHAnsi"/>
          <w:sz w:val="22"/>
          <w:szCs w:val="22"/>
        </w:rPr>
      </w:pPr>
      <w:r w:rsidRPr="005749F4">
        <w:rPr>
          <w:rFonts w:asciiTheme="minorHAnsi" w:hAnsiTheme="minorHAnsi" w:cstheme="minorHAnsi"/>
          <w:sz w:val="22"/>
          <w:szCs w:val="22"/>
        </w:rPr>
        <w:t xml:space="preserve">Powiatowego Urzędu Pracy, </w:t>
      </w:r>
    </w:p>
    <w:p w:rsidR="001C3C32" w:rsidRPr="005749F4" w:rsidRDefault="001C3C32">
      <w:pPr>
        <w:pStyle w:val="Default"/>
        <w:numPr>
          <w:ilvl w:val="0"/>
          <w:numId w:val="50"/>
        </w:numPr>
        <w:spacing w:after="80" w:line="276" w:lineRule="auto"/>
        <w:rPr>
          <w:rFonts w:asciiTheme="minorHAnsi" w:hAnsiTheme="minorHAnsi" w:cstheme="minorHAnsi"/>
          <w:sz w:val="22"/>
          <w:szCs w:val="22"/>
        </w:rPr>
      </w:pPr>
      <w:r w:rsidRPr="005749F4">
        <w:rPr>
          <w:rFonts w:asciiTheme="minorHAnsi" w:hAnsiTheme="minorHAnsi" w:cstheme="minorHAnsi"/>
          <w:sz w:val="22"/>
          <w:szCs w:val="22"/>
        </w:rPr>
        <w:t>pożyczek i kredytów bankowych,</w:t>
      </w:r>
    </w:p>
    <w:p w:rsidR="001C3C32" w:rsidRPr="005749F4" w:rsidRDefault="001C3C32">
      <w:pPr>
        <w:pStyle w:val="Default"/>
        <w:numPr>
          <w:ilvl w:val="0"/>
          <w:numId w:val="50"/>
        </w:numPr>
        <w:spacing w:after="200" w:line="276" w:lineRule="auto"/>
        <w:rPr>
          <w:rFonts w:asciiTheme="minorHAnsi" w:hAnsiTheme="minorHAnsi" w:cstheme="minorHAnsi"/>
          <w:sz w:val="22"/>
          <w:szCs w:val="22"/>
        </w:rPr>
      </w:pPr>
      <w:r w:rsidRPr="005749F4">
        <w:rPr>
          <w:rFonts w:asciiTheme="minorHAnsi" w:hAnsiTheme="minorHAnsi" w:cstheme="minorHAnsi"/>
          <w:sz w:val="22"/>
          <w:szCs w:val="22"/>
        </w:rPr>
        <w:t xml:space="preserve">środków własnych. </w:t>
      </w:r>
    </w:p>
    <w:p w:rsidR="001C3C32" w:rsidRPr="008511A3" w:rsidRDefault="001C3C32" w:rsidP="001C3C32">
      <w:pPr>
        <w:spacing w:line="276" w:lineRule="auto"/>
        <w:jc w:val="left"/>
        <w:rPr>
          <w:rFonts w:cstheme="minorHAnsi"/>
          <w:color w:val="000000"/>
          <w:highlight w:val="yellow"/>
        </w:rPr>
      </w:pPr>
      <w:r w:rsidRPr="008511A3">
        <w:rPr>
          <w:rFonts w:cstheme="minorHAnsi"/>
          <w:highlight w:val="yellow"/>
        </w:rPr>
        <w:br w:type="page"/>
      </w:r>
    </w:p>
    <w:p w:rsidR="001C3C32" w:rsidRPr="00763D93" w:rsidRDefault="001C3C32" w:rsidP="001C3C32">
      <w:pPr>
        <w:spacing w:line="276" w:lineRule="auto"/>
        <w:ind w:firstLine="709"/>
        <w:rPr>
          <w:rFonts w:cstheme="minorHAnsi"/>
        </w:rPr>
      </w:pPr>
      <w:r w:rsidRPr="00763D93">
        <w:rPr>
          <w:rFonts w:cstheme="minorHAnsi"/>
        </w:rPr>
        <w:lastRenderedPageBreak/>
        <w:t>Nowy okres programowania środków unijnych stwarza możliwość pozyskania przez gminy objęte Strategią dotacji na działania służące stricte realizacji celów zawartych w przedmiotowym dokumencie strategicznym. Wykorzystanie tych możliwości w istotnym stopniu uzależnione jest od aktywności władz poszczególnych samorządów i ich aktywności w pozyskiwaniu nowych środków zewnętrznych. Poniżej prezentujemy krótki opis poszczególnych programów mogących stanowić źródło finansowania projektów opisanych w Strategii.</w:t>
      </w:r>
    </w:p>
    <w:p w:rsidR="001C3C32" w:rsidRPr="00763D93" w:rsidRDefault="001C3C32" w:rsidP="001C3C32">
      <w:pPr>
        <w:pStyle w:val="Default"/>
        <w:spacing w:after="120" w:line="276" w:lineRule="auto"/>
        <w:jc w:val="both"/>
        <w:rPr>
          <w:rFonts w:asciiTheme="minorHAnsi" w:hAnsiTheme="minorHAnsi" w:cstheme="minorHAnsi"/>
          <w:sz w:val="22"/>
          <w:szCs w:val="22"/>
        </w:rPr>
      </w:pPr>
      <w:r w:rsidRPr="00763D93">
        <w:rPr>
          <w:rFonts w:asciiTheme="minorHAnsi" w:hAnsiTheme="minorHAnsi" w:cstheme="minorHAnsi"/>
          <w:b/>
          <w:bCs/>
          <w:sz w:val="22"/>
          <w:szCs w:val="22"/>
        </w:rPr>
        <w:t xml:space="preserve">Instrumenty wynikające z polityk rozwojowych Unii Europejskiej </w:t>
      </w:r>
    </w:p>
    <w:p w:rsidR="001C3C32" w:rsidRPr="00763D93" w:rsidRDefault="001C3C32" w:rsidP="001C3C32">
      <w:pPr>
        <w:spacing w:line="276" w:lineRule="auto"/>
        <w:rPr>
          <w:rFonts w:cstheme="minorHAnsi"/>
          <w:color w:val="000000" w:themeColor="text1"/>
        </w:rPr>
      </w:pPr>
      <w:r w:rsidRPr="00763D93">
        <w:rPr>
          <w:rFonts w:cstheme="minorHAnsi"/>
          <w:color w:val="000000" w:themeColor="text1"/>
        </w:rPr>
        <w:t>Samorząd będzie mógł korzystać z instrumentów przygotowywanych na nową perspektywę finansową 2021-2027, a w przypadku PROW z dodatkowej puli wynikającej z wydłużenia horyzontu realizacji tego programu.</w:t>
      </w:r>
    </w:p>
    <w:p w:rsidR="001C3C32" w:rsidRPr="00763D93" w:rsidRDefault="001C3C32" w:rsidP="001C3C32">
      <w:pPr>
        <w:spacing w:line="276" w:lineRule="auto"/>
        <w:rPr>
          <w:rFonts w:cstheme="minorHAnsi"/>
        </w:rPr>
      </w:pPr>
      <w:r w:rsidRPr="00763D93">
        <w:rPr>
          <w:rFonts w:cstheme="minorHAnsi"/>
          <w:noProof/>
          <w:lang w:eastAsia="pl-PL"/>
        </w:rPr>
        <w:drawing>
          <wp:inline distT="0" distB="0" distL="0" distR="0" wp14:anchorId="6E4875CA" wp14:editId="1262D87D">
            <wp:extent cx="5502491" cy="3222623"/>
            <wp:effectExtent l="0" t="0" r="3175" b="0"/>
            <wp:docPr id="45"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g4.jpg"/>
                    <pic:cNvPicPr/>
                  </pic:nvPicPr>
                  <pic:blipFill>
                    <a:blip r:embed="rId140">
                      <a:extLst>
                        <a:ext uri="{28A0092B-C50C-407E-A947-70E740481C1C}">
                          <a14:useLocalDpi xmlns:a14="http://schemas.microsoft.com/office/drawing/2010/main" val="0"/>
                        </a:ext>
                      </a:extLst>
                    </a:blip>
                    <a:stretch>
                      <a:fillRect/>
                    </a:stretch>
                  </pic:blipFill>
                  <pic:spPr>
                    <a:xfrm>
                      <a:off x="0" y="0"/>
                      <a:ext cx="5502491" cy="3222623"/>
                    </a:xfrm>
                    <a:prstGeom prst="rect">
                      <a:avLst/>
                    </a:prstGeom>
                  </pic:spPr>
                </pic:pic>
              </a:graphicData>
            </a:graphic>
          </wp:inline>
        </w:drawing>
      </w:r>
    </w:p>
    <w:p w:rsidR="001C3C32" w:rsidRPr="00763D93" w:rsidRDefault="001C3C32">
      <w:pPr>
        <w:pStyle w:val="Default"/>
        <w:numPr>
          <w:ilvl w:val="0"/>
          <w:numId w:val="51"/>
        </w:numPr>
        <w:spacing w:line="276" w:lineRule="auto"/>
        <w:jc w:val="both"/>
        <w:rPr>
          <w:rFonts w:asciiTheme="minorHAnsi" w:hAnsiTheme="minorHAnsi" w:cstheme="minorHAnsi"/>
          <w:b/>
          <w:sz w:val="22"/>
          <w:szCs w:val="22"/>
        </w:rPr>
      </w:pPr>
      <w:r w:rsidRPr="00763D93">
        <w:rPr>
          <w:rFonts w:asciiTheme="minorHAnsi" w:hAnsiTheme="minorHAnsi" w:cstheme="minorHAnsi"/>
          <w:b/>
          <w:sz w:val="22"/>
          <w:szCs w:val="22"/>
        </w:rPr>
        <w:t xml:space="preserve">Fundusze Europejskie na Infrastrukturę, Klimat, Środowisko (FEnIKS) </w:t>
      </w:r>
    </w:p>
    <w:p w:rsidR="001C3C32" w:rsidRPr="00763D93" w:rsidRDefault="001C3C32" w:rsidP="001C3C32">
      <w:pPr>
        <w:spacing w:line="276" w:lineRule="auto"/>
      </w:pPr>
      <w:r w:rsidRPr="00763D93">
        <w:rPr>
          <w:rFonts w:cstheme="minorHAnsi"/>
          <w:color w:val="000000" w:themeColor="text1"/>
        </w:rPr>
        <w:t xml:space="preserve">Następca Programu Infrastruktura i Środowisko (POIiŚ). Program przyczyni się do rozwoju gospodarki niskoemisyjnej, ochrony środowiska oraz przeciwdziałania i adaptacji do zmian klimatu. Fundusz wesprze również inwestycje transportowe oraz </w:t>
      </w:r>
      <w:r w:rsidRPr="00763D93">
        <w:t>zapewnieni równy dostęp do opieki zdrowotnej oraz poprawi odporności systemu ochrony zdrowia,</w:t>
      </w:r>
      <w:r w:rsidRPr="00763D93">
        <w:rPr>
          <w:rFonts w:cstheme="minorHAnsi"/>
          <w:color w:val="000000" w:themeColor="text1"/>
        </w:rPr>
        <w:t xml:space="preserve"> </w:t>
      </w:r>
      <w:r w:rsidRPr="00763D93">
        <w:t>wzmocni rolę kultury w rozwoju społecznym i gospodarczym.</w:t>
      </w:r>
    </w:p>
    <w:p w:rsidR="001C3C32" w:rsidRPr="00763D93" w:rsidRDefault="001C3C32">
      <w:pPr>
        <w:pStyle w:val="Default"/>
        <w:numPr>
          <w:ilvl w:val="0"/>
          <w:numId w:val="51"/>
        </w:numPr>
        <w:spacing w:line="276" w:lineRule="auto"/>
        <w:jc w:val="both"/>
        <w:rPr>
          <w:rFonts w:asciiTheme="minorHAnsi" w:hAnsiTheme="minorHAnsi" w:cstheme="minorHAnsi"/>
          <w:b/>
          <w:sz w:val="22"/>
          <w:szCs w:val="22"/>
        </w:rPr>
      </w:pPr>
      <w:r w:rsidRPr="00763D93">
        <w:rPr>
          <w:rFonts w:asciiTheme="minorHAnsi" w:hAnsiTheme="minorHAnsi" w:cstheme="minorHAnsi"/>
          <w:b/>
          <w:sz w:val="22"/>
          <w:szCs w:val="22"/>
        </w:rPr>
        <w:t xml:space="preserve">Fundusze Europejskie dla Nowoczesnej Gospodarki (FENG) </w:t>
      </w:r>
    </w:p>
    <w:p w:rsidR="001C3C32" w:rsidRPr="00763D93" w:rsidRDefault="001C3C32" w:rsidP="001C3C32">
      <w:pPr>
        <w:spacing w:line="276" w:lineRule="auto"/>
        <w:rPr>
          <w:rFonts w:cstheme="minorHAnsi"/>
          <w:color w:val="000000" w:themeColor="text1"/>
        </w:rPr>
      </w:pPr>
      <w:r w:rsidRPr="00763D93">
        <w:rPr>
          <w:rFonts w:cstheme="minorHAnsi"/>
          <w:color w:val="000000" w:themeColor="text1"/>
        </w:rPr>
        <w:t xml:space="preserve">Program jest kontynuacją dwóch wcześniejszych programów: Innowacyjna Gospodarka 2007-2013 (POIG) oraz Inteligentny Rozwój 2014-2020 (POIR). Program ma na celu zwiększenie potencjału w zakresie badań i innowacji oraz wykorzystywanie zaawansowanych technologii; wzrost konkurencyjności MŚP; rozwinięcie umiejętności na rzecz inteligentnej specjalizacji, transformacji przemysłowej i przedsiębiorczości; transformację gospodarki w kierunku Przemysłu 4.0 oraz zielonych technologii. Z programu będą mogli skorzystać m.in. przedsiębiorcy, instytucje z sektora nauki, konsorcja przedsiębiorstw oraz instytucje otoczenia biznesu, w szczególności ośrodki innowacji. </w:t>
      </w:r>
    </w:p>
    <w:p w:rsidR="001C3C32" w:rsidRPr="00763D93" w:rsidRDefault="001C3C32">
      <w:pPr>
        <w:pStyle w:val="Default"/>
        <w:numPr>
          <w:ilvl w:val="0"/>
          <w:numId w:val="51"/>
        </w:numPr>
        <w:spacing w:line="276" w:lineRule="auto"/>
        <w:rPr>
          <w:rFonts w:asciiTheme="minorHAnsi" w:hAnsiTheme="minorHAnsi" w:cstheme="minorHAnsi"/>
          <w:sz w:val="22"/>
          <w:szCs w:val="22"/>
        </w:rPr>
      </w:pPr>
      <w:r w:rsidRPr="00763D93">
        <w:rPr>
          <w:rFonts w:asciiTheme="minorHAnsi" w:hAnsiTheme="minorHAnsi" w:cstheme="minorHAnsi"/>
          <w:b/>
          <w:bCs/>
          <w:sz w:val="22"/>
          <w:szCs w:val="22"/>
        </w:rPr>
        <w:lastRenderedPageBreak/>
        <w:t xml:space="preserve">Fundusze Europejskie dla Rozwoju Społecznego 2021-2027 (FERS) </w:t>
      </w:r>
    </w:p>
    <w:p w:rsidR="001C3C32" w:rsidRPr="00763D93" w:rsidRDefault="001C3C32" w:rsidP="001C3C32">
      <w:pPr>
        <w:pStyle w:val="Default"/>
        <w:spacing w:line="276" w:lineRule="auto"/>
        <w:jc w:val="both"/>
        <w:rPr>
          <w:rFonts w:asciiTheme="minorHAnsi" w:hAnsiTheme="minorHAnsi" w:cstheme="minorHAnsi"/>
          <w:color w:val="000000" w:themeColor="text1"/>
          <w:sz w:val="22"/>
          <w:szCs w:val="22"/>
        </w:rPr>
      </w:pPr>
      <w:r w:rsidRPr="00763D93">
        <w:rPr>
          <w:rFonts w:asciiTheme="minorHAnsi" w:hAnsiTheme="minorHAnsi" w:cstheme="minorHAnsi"/>
          <w:color w:val="000000" w:themeColor="text1"/>
          <w:sz w:val="22"/>
          <w:szCs w:val="22"/>
        </w:rPr>
        <w:t>Następca Programu Wiedza Edukacja Rozwój (POWER). Główne obszary działania FERS to: praca, edukacja, zdrowie oraz dostępność. Program będzie wspierał projekty z zakresu:</w:t>
      </w:r>
    </w:p>
    <w:p w:rsidR="001C3C32" w:rsidRPr="00763D93" w:rsidRDefault="001C3C32">
      <w:pPr>
        <w:pStyle w:val="Default"/>
        <w:numPr>
          <w:ilvl w:val="0"/>
          <w:numId w:val="53"/>
        </w:numPr>
        <w:tabs>
          <w:tab w:val="left" w:pos="284"/>
        </w:tabs>
        <w:spacing w:after="80" w:line="276" w:lineRule="auto"/>
        <w:jc w:val="both"/>
        <w:rPr>
          <w:rFonts w:asciiTheme="minorHAnsi" w:hAnsiTheme="minorHAnsi" w:cstheme="minorHAnsi"/>
          <w:color w:val="000000" w:themeColor="text1"/>
          <w:sz w:val="22"/>
          <w:szCs w:val="22"/>
        </w:rPr>
      </w:pPr>
      <w:r w:rsidRPr="00763D93">
        <w:rPr>
          <w:rFonts w:asciiTheme="minorHAnsi" w:hAnsiTheme="minorHAnsi" w:cstheme="minorHAnsi"/>
          <w:color w:val="000000" w:themeColor="text1"/>
          <w:sz w:val="22"/>
          <w:szCs w:val="22"/>
        </w:rPr>
        <w:t>poprawy sytuacji osób na rynku pracy,</w:t>
      </w:r>
    </w:p>
    <w:p w:rsidR="001C3C32" w:rsidRPr="00763D93" w:rsidRDefault="001C3C32">
      <w:pPr>
        <w:pStyle w:val="Default"/>
        <w:numPr>
          <w:ilvl w:val="0"/>
          <w:numId w:val="53"/>
        </w:numPr>
        <w:tabs>
          <w:tab w:val="left" w:pos="284"/>
        </w:tabs>
        <w:spacing w:after="80" w:line="276" w:lineRule="auto"/>
        <w:jc w:val="both"/>
        <w:rPr>
          <w:rFonts w:asciiTheme="minorHAnsi" w:hAnsiTheme="minorHAnsi" w:cstheme="minorHAnsi"/>
          <w:color w:val="000000" w:themeColor="text1"/>
          <w:sz w:val="22"/>
          <w:szCs w:val="22"/>
        </w:rPr>
      </w:pPr>
      <w:r w:rsidRPr="00763D93">
        <w:rPr>
          <w:rFonts w:asciiTheme="minorHAnsi" w:hAnsiTheme="minorHAnsi" w:cstheme="minorHAnsi"/>
          <w:color w:val="000000" w:themeColor="text1"/>
          <w:sz w:val="22"/>
          <w:szCs w:val="22"/>
        </w:rPr>
        <w:t>zwiększenia dostępności dla osób ze szczególnymi potrzebami,</w:t>
      </w:r>
    </w:p>
    <w:p w:rsidR="001C3C32" w:rsidRPr="00763D93" w:rsidRDefault="001C3C32">
      <w:pPr>
        <w:pStyle w:val="Default"/>
        <w:numPr>
          <w:ilvl w:val="0"/>
          <w:numId w:val="53"/>
        </w:numPr>
        <w:tabs>
          <w:tab w:val="left" w:pos="284"/>
        </w:tabs>
        <w:spacing w:after="80" w:line="276" w:lineRule="auto"/>
        <w:jc w:val="both"/>
        <w:rPr>
          <w:rFonts w:asciiTheme="minorHAnsi" w:hAnsiTheme="minorHAnsi" w:cstheme="minorHAnsi"/>
          <w:color w:val="000000" w:themeColor="text1"/>
          <w:sz w:val="22"/>
          <w:szCs w:val="22"/>
        </w:rPr>
      </w:pPr>
      <w:r w:rsidRPr="00763D93">
        <w:rPr>
          <w:rFonts w:asciiTheme="minorHAnsi" w:hAnsiTheme="minorHAnsi" w:cstheme="minorHAnsi"/>
          <w:color w:val="000000" w:themeColor="text1"/>
          <w:sz w:val="22"/>
          <w:szCs w:val="22"/>
        </w:rPr>
        <w:t>zapewnienia opieki nad dziećmi,</w:t>
      </w:r>
    </w:p>
    <w:p w:rsidR="001C3C32" w:rsidRPr="00763D93" w:rsidRDefault="001C3C32">
      <w:pPr>
        <w:pStyle w:val="Default"/>
        <w:numPr>
          <w:ilvl w:val="0"/>
          <w:numId w:val="53"/>
        </w:numPr>
        <w:tabs>
          <w:tab w:val="left" w:pos="284"/>
        </w:tabs>
        <w:spacing w:after="80" w:line="276" w:lineRule="auto"/>
        <w:jc w:val="both"/>
        <w:rPr>
          <w:rFonts w:asciiTheme="minorHAnsi" w:hAnsiTheme="minorHAnsi" w:cstheme="minorHAnsi"/>
          <w:color w:val="000000" w:themeColor="text1"/>
          <w:sz w:val="22"/>
          <w:szCs w:val="22"/>
        </w:rPr>
      </w:pPr>
      <w:r w:rsidRPr="00763D93">
        <w:rPr>
          <w:rFonts w:asciiTheme="minorHAnsi" w:hAnsiTheme="minorHAnsi" w:cstheme="minorHAnsi"/>
          <w:color w:val="000000" w:themeColor="text1"/>
          <w:sz w:val="22"/>
          <w:szCs w:val="22"/>
        </w:rPr>
        <w:t>podnoszenia jakości edukacji i rozwoju kompetencji,</w:t>
      </w:r>
    </w:p>
    <w:p w:rsidR="001C3C32" w:rsidRPr="00763D93" w:rsidRDefault="001C3C32">
      <w:pPr>
        <w:pStyle w:val="Default"/>
        <w:numPr>
          <w:ilvl w:val="0"/>
          <w:numId w:val="53"/>
        </w:numPr>
        <w:tabs>
          <w:tab w:val="left" w:pos="284"/>
        </w:tabs>
        <w:spacing w:after="80" w:line="276" w:lineRule="auto"/>
        <w:jc w:val="both"/>
        <w:rPr>
          <w:rFonts w:asciiTheme="minorHAnsi" w:hAnsiTheme="minorHAnsi" w:cstheme="minorHAnsi"/>
          <w:color w:val="000000" w:themeColor="text1"/>
          <w:sz w:val="22"/>
          <w:szCs w:val="22"/>
        </w:rPr>
      </w:pPr>
      <w:r w:rsidRPr="00763D93">
        <w:rPr>
          <w:rFonts w:asciiTheme="minorHAnsi" w:hAnsiTheme="minorHAnsi" w:cstheme="minorHAnsi"/>
          <w:color w:val="000000" w:themeColor="text1"/>
          <w:sz w:val="22"/>
          <w:szCs w:val="22"/>
        </w:rPr>
        <w:t>integracji społecznej,</w:t>
      </w:r>
    </w:p>
    <w:p w:rsidR="001C3C32" w:rsidRPr="00763D93" w:rsidRDefault="001C3C32">
      <w:pPr>
        <w:pStyle w:val="Default"/>
        <w:numPr>
          <w:ilvl w:val="0"/>
          <w:numId w:val="53"/>
        </w:numPr>
        <w:tabs>
          <w:tab w:val="left" w:pos="284"/>
        </w:tabs>
        <w:spacing w:after="80" w:line="276" w:lineRule="auto"/>
        <w:jc w:val="both"/>
        <w:rPr>
          <w:rFonts w:asciiTheme="minorHAnsi" w:hAnsiTheme="minorHAnsi" w:cstheme="minorHAnsi"/>
          <w:color w:val="000000" w:themeColor="text1"/>
          <w:sz w:val="22"/>
          <w:szCs w:val="22"/>
        </w:rPr>
      </w:pPr>
      <w:r w:rsidRPr="00763D93">
        <w:rPr>
          <w:rFonts w:asciiTheme="minorHAnsi" w:hAnsiTheme="minorHAnsi" w:cstheme="minorHAnsi"/>
          <w:color w:val="000000" w:themeColor="text1"/>
          <w:sz w:val="22"/>
          <w:szCs w:val="22"/>
        </w:rPr>
        <w:t>rozwoju usług społecznych i</w:t>
      </w:r>
    </w:p>
    <w:p w:rsidR="001C3C32" w:rsidRPr="00763D93" w:rsidRDefault="001C3C32">
      <w:pPr>
        <w:pStyle w:val="Default"/>
        <w:numPr>
          <w:ilvl w:val="0"/>
          <w:numId w:val="53"/>
        </w:numPr>
        <w:tabs>
          <w:tab w:val="left" w:pos="284"/>
        </w:tabs>
        <w:spacing w:line="276" w:lineRule="auto"/>
        <w:jc w:val="both"/>
        <w:rPr>
          <w:rFonts w:asciiTheme="minorHAnsi" w:hAnsiTheme="minorHAnsi" w:cstheme="minorHAnsi"/>
          <w:color w:val="000000" w:themeColor="text1"/>
          <w:sz w:val="22"/>
          <w:szCs w:val="22"/>
        </w:rPr>
      </w:pPr>
      <w:r w:rsidRPr="00763D93">
        <w:rPr>
          <w:rFonts w:asciiTheme="minorHAnsi" w:hAnsiTheme="minorHAnsi" w:cstheme="minorHAnsi"/>
          <w:color w:val="000000" w:themeColor="text1"/>
          <w:sz w:val="22"/>
          <w:szCs w:val="22"/>
        </w:rPr>
        <w:t>ekonomii społecznej oraz ochrony zdrowia.</w:t>
      </w:r>
    </w:p>
    <w:p w:rsidR="001C3C32" w:rsidRPr="008511A3" w:rsidRDefault="001C3C32" w:rsidP="001C3C32">
      <w:pPr>
        <w:pStyle w:val="Default"/>
        <w:tabs>
          <w:tab w:val="left" w:pos="284"/>
        </w:tabs>
        <w:spacing w:line="276" w:lineRule="auto"/>
        <w:ind w:left="720"/>
        <w:jc w:val="both"/>
        <w:rPr>
          <w:rFonts w:asciiTheme="minorHAnsi" w:hAnsiTheme="minorHAnsi" w:cstheme="minorHAnsi"/>
          <w:color w:val="000000" w:themeColor="text1"/>
          <w:sz w:val="22"/>
          <w:szCs w:val="22"/>
          <w:highlight w:val="yellow"/>
        </w:rPr>
      </w:pPr>
    </w:p>
    <w:p w:rsidR="001C3C32" w:rsidRPr="00763D93" w:rsidRDefault="001C3C32">
      <w:pPr>
        <w:pStyle w:val="Default"/>
        <w:numPr>
          <w:ilvl w:val="0"/>
          <w:numId w:val="51"/>
        </w:numPr>
        <w:spacing w:line="276" w:lineRule="auto"/>
        <w:rPr>
          <w:rFonts w:asciiTheme="minorHAnsi" w:hAnsiTheme="minorHAnsi" w:cstheme="minorHAnsi"/>
          <w:b/>
          <w:bCs/>
          <w:sz w:val="22"/>
          <w:szCs w:val="22"/>
        </w:rPr>
      </w:pPr>
      <w:r w:rsidRPr="00763D93">
        <w:rPr>
          <w:rFonts w:asciiTheme="minorHAnsi" w:hAnsiTheme="minorHAnsi" w:cstheme="minorHAnsi"/>
          <w:b/>
          <w:bCs/>
          <w:sz w:val="22"/>
          <w:szCs w:val="22"/>
        </w:rPr>
        <w:t xml:space="preserve">Fundusze Europejskie na Rozwój Cyfrowy (FERC) </w:t>
      </w:r>
    </w:p>
    <w:p w:rsidR="001C3C32" w:rsidRPr="00763D93" w:rsidRDefault="001C3C32" w:rsidP="001C3C32">
      <w:pPr>
        <w:spacing w:line="276" w:lineRule="auto"/>
        <w:rPr>
          <w:rFonts w:cstheme="minorHAnsi"/>
          <w:color w:val="000000" w:themeColor="text1"/>
        </w:rPr>
      </w:pPr>
      <w:r w:rsidRPr="00763D93">
        <w:rPr>
          <w:rFonts w:cstheme="minorHAnsi"/>
          <w:color w:val="000000" w:themeColor="text1"/>
        </w:rPr>
        <w:t>Program jest następcą programu Polska Cyfrowa (POPC), który w latach 2014-2020 wspierał cyfryzację w Polsce. FERC będzie koncentrował się przede wszystkim na: zwiększeniu dostępu do ultraszybkiego internetu szerokopasmowego</w:t>
      </w:r>
      <w:r w:rsidR="00763D93" w:rsidRPr="00763D93">
        <w:rPr>
          <w:rFonts w:cstheme="minorHAnsi"/>
          <w:color w:val="000000" w:themeColor="text1"/>
        </w:rPr>
        <w:t xml:space="preserve">, udostępnieniu zaawansowanych </w:t>
      </w:r>
      <w:r w:rsidRPr="00763D93">
        <w:rPr>
          <w:rFonts w:cstheme="minorHAnsi"/>
          <w:color w:val="000000" w:themeColor="text1"/>
        </w:rPr>
        <w:t xml:space="preserve">e-usług pozwalających w pełni na elektroniczne załatwienie spraw obywateli i przedsiębiorców, zapewnieniu cyberbezpieczeństwa w ramach nowego dedykowanego obszaru interwencji, rozwoju gospodarki opartej na danych, wykorzystującej najnowsze technologie cyfrowe, rozwoju współpracy międzysektorowej na rzecz tworzenia cyfrowych rozwiązań problemów społeczno-gospodarczych, wsparciu rozwoju zaawansowanych kompetencji cyfrowych, w tym również w obszarze cyberbezpieczeństwa dla jednostek samorządu terytorialnego (jst) i przedsiębiorców. </w:t>
      </w:r>
    </w:p>
    <w:p w:rsidR="001C3C32" w:rsidRPr="00763D93" w:rsidRDefault="001C3C32">
      <w:pPr>
        <w:pStyle w:val="Default"/>
        <w:numPr>
          <w:ilvl w:val="0"/>
          <w:numId w:val="52"/>
        </w:numPr>
        <w:spacing w:line="276" w:lineRule="auto"/>
        <w:jc w:val="both"/>
        <w:rPr>
          <w:rFonts w:asciiTheme="minorHAnsi" w:hAnsiTheme="minorHAnsi" w:cstheme="minorHAnsi"/>
          <w:b/>
          <w:sz w:val="22"/>
          <w:szCs w:val="22"/>
        </w:rPr>
      </w:pPr>
      <w:r w:rsidRPr="00763D93">
        <w:rPr>
          <w:rFonts w:asciiTheme="minorHAnsi" w:hAnsiTheme="minorHAnsi" w:cstheme="minorHAnsi"/>
          <w:b/>
          <w:sz w:val="22"/>
          <w:szCs w:val="22"/>
        </w:rPr>
        <w:t>Fundusze Europejskie dla Łódzkiego 2021-2027</w:t>
      </w:r>
    </w:p>
    <w:p w:rsidR="001C3C32" w:rsidRPr="00763D93" w:rsidRDefault="001C3C32" w:rsidP="001C3C32">
      <w:pPr>
        <w:spacing w:line="276" w:lineRule="auto"/>
        <w:ind w:firstLine="708"/>
        <w:rPr>
          <w:rFonts w:cstheme="minorHAnsi"/>
        </w:rPr>
      </w:pPr>
      <w:r w:rsidRPr="00763D93">
        <w:rPr>
          <w:rFonts w:cstheme="minorHAnsi"/>
        </w:rPr>
        <w:t xml:space="preserve">Na poziomie regionalnym środki polityki spójności będą dostępne w ramach kontynuacji dotychczasowych Regionalnych Programów Operacyjnych Województwa Łódzkiego. </w:t>
      </w:r>
    </w:p>
    <w:p w:rsidR="001C3C32" w:rsidRPr="00763D93" w:rsidRDefault="001C3C32">
      <w:pPr>
        <w:pStyle w:val="Default"/>
        <w:numPr>
          <w:ilvl w:val="0"/>
          <w:numId w:val="52"/>
        </w:numPr>
        <w:spacing w:line="276" w:lineRule="auto"/>
        <w:jc w:val="both"/>
        <w:rPr>
          <w:rFonts w:asciiTheme="minorHAnsi" w:hAnsiTheme="minorHAnsi" w:cstheme="minorHAnsi"/>
          <w:b/>
          <w:sz w:val="22"/>
          <w:szCs w:val="22"/>
        </w:rPr>
      </w:pPr>
      <w:r w:rsidRPr="00763D93">
        <w:rPr>
          <w:rFonts w:asciiTheme="minorHAnsi" w:hAnsiTheme="minorHAnsi" w:cstheme="minorHAnsi"/>
          <w:b/>
          <w:sz w:val="22"/>
          <w:szCs w:val="22"/>
        </w:rPr>
        <w:t xml:space="preserve">Programy dedykowane obszarom wiejskim </w:t>
      </w:r>
    </w:p>
    <w:p w:rsidR="001C3C32" w:rsidRPr="00763D93" w:rsidRDefault="001C3C32" w:rsidP="001C3C32">
      <w:pPr>
        <w:pStyle w:val="Default"/>
        <w:spacing w:line="276" w:lineRule="auto"/>
        <w:jc w:val="both"/>
        <w:rPr>
          <w:sz w:val="22"/>
          <w:szCs w:val="22"/>
        </w:rPr>
      </w:pPr>
      <w:r w:rsidRPr="00763D93">
        <w:rPr>
          <w:rFonts w:asciiTheme="minorHAnsi" w:eastAsia="SimSun" w:hAnsiTheme="minorHAnsi" w:cstheme="minorHAnsi"/>
          <w:color w:val="000000" w:themeColor="text1"/>
          <w:kern w:val="1"/>
          <w:sz w:val="22"/>
          <w:szCs w:val="22"/>
          <w:lang w:eastAsia="hi-IN" w:bidi="hi-IN"/>
        </w:rPr>
        <w:t xml:space="preserve">Na nową perspektywę finansową przygotowywany został Plan Strategiczny dla Wspólnej Polityki Rolnej na lata 2023-2027, który </w:t>
      </w:r>
      <w:r w:rsidRPr="00763D93">
        <w:rPr>
          <w:rStyle w:val="Pogrubienie"/>
          <w:b w:val="0"/>
          <w:bCs w:val="0"/>
          <w:sz w:val="22"/>
          <w:szCs w:val="22"/>
        </w:rPr>
        <w:t xml:space="preserve">będzie realizował 9 celów szczegółowych WPR: </w:t>
      </w:r>
    </w:p>
    <w:p w:rsidR="001C3C32" w:rsidRPr="00763D93" w:rsidRDefault="001C3C32">
      <w:pPr>
        <w:pStyle w:val="Normalny1"/>
        <w:numPr>
          <w:ilvl w:val="0"/>
          <w:numId w:val="54"/>
        </w:numPr>
        <w:spacing w:before="0" w:beforeAutospacing="0" w:after="0" w:afterAutospacing="0" w:line="276" w:lineRule="auto"/>
        <w:jc w:val="both"/>
        <w:rPr>
          <w:rFonts w:asciiTheme="minorHAnsi" w:eastAsiaTheme="minorHAnsi" w:hAnsiTheme="minorHAnsi" w:cstheme="minorHAnsi"/>
          <w:color w:val="000000" w:themeColor="text1"/>
          <w:sz w:val="22"/>
          <w:szCs w:val="22"/>
          <w:lang w:eastAsia="en-US"/>
        </w:rPr>
      </w:pPr>
      <w:r w:rsidRPr="00763D93">
        <w:rPr>
          <w:rFonts w:asciiTheme="minorHAnsi" w:eastAsiaTheme="minorHAnsi" w:hAnsiTheme="minorHAnsi" w:cstheme="minorHAnsi"/>
          <w:color w:val="000000" w:themeColor="text1"/>
          <w:sz w:val="22"/>
          <w:szCs w:val="22"/>
          <w:lang w:eastAsia="en-US"/>
        </w:rPr>
        <w:t xml:space="preserve">wspieranie </w:t>
      </w:r>
      <w:r w:rsidRPr="00763D93">
        <w:rPr>
          <w:rFonts w:asciiTheme="minorHAnsi" w:eastAsiaTheme="minorHAnsi" w:hAnsiTheme="minorHAnsi" w:cstheme="minorHAnsi"/>
          <w:b/>
          <w:bCs/>
          <w:color w:val="000000" w:themeColor="text1"/>
          <w:sz w:val="22"/>
          <w:szCs w:val="22"/>
          <w:lang w:eastAsia="en-US"/>
        </w:rPr>
        <w:t xml:space="preserve">godziwych dochodów gospodarstw rolnych </w:t>
      </w:r>
      <w:r w:rsidRPr="00763D93">
        <w:rPr>
          <w:rFonts w:asciiTheme="minorHAnsi" w:eastAsiaTheme="minorHAnsi" w:hAnsiTheme="minorHAnsi" w:cstheme="minorHAnsi"/>
          <w:color w:val="000000" w:themeColor="text1"/>
          <w:sz w:val="22"/>
          <w:szCs w:val="22"/>
          <w:lang w:eastAsia="en-US"/>
        </w:rPr>
        <w:t>i ich odporności w całej Unii w celu zwiększenia bezpieczeństwa żywnościowego,</w:t>
      </w:r>
    </w:p>
    <w:p w:rsidR="001C3C32" w:rsidRPr="00763D93" w:rsidRDefault="001C3C32">
      <w:pPr>
        <w:pStyle w:val="Normalny1"/>
        <w:numPr>
          <w:ilvl w:val="0"/>
          <w:numId w:val="54"/>
        </w:numPr>
        <w:spacing w:before="0" w:beforeAutospacing="0" w:after="0" w:afterAutospacing="0" w:line="276" w:lineRule="auto"/>
        <w:jc w:val="both"/>
        <w:rPr>
          <w:rFonts w:asciiTheme="minorHAnsi" w:eastAsiaTheme="minorHAnsi" w:hAnsiTheme="minorHAnsi" w:cstheme="minorHAnsi"/>
          <w:color w:val="000000" w:themeColor="text1"/>
          <w:sz w:val="22"/>
          <w:szCs w:val="22"/>
          <w:lang w:eastAsia="en-US"/>
        </w:rPr>
      </w:pPr>
      <w:r w:rsidRPr="00763D93">
        <w:rPr>
          <w:rFonts w:asciiTheme="minorHAnsi" w:eastAsiaTheme="minorHAnsi" w:hAnsiTheme="minorHAnsi" w:cstheme="minorHAnsi"/>
          <w:color w:val="000000" w:themeColor="text1"/>
          <w:sz w:val="22"/>
          <w:szCs w:val="22"/>
          <w:lang w:eastAsia="en-US"/>
        </w:rPr>
        <w:t xml:space="preserve">zwiększenie </w:t>
      </w:r>
      <w:r w:rsidRPr="00763D93">
        <w:rPr>
          <w:rFonts w:asciiTheme="minorHAnsi" w:eastAsiaTheme="minorHAnsi" w:hAnsiTheme="minorHAnsi" w:cstheme="minorHAnsi"/>
          <w:b/>
          <w:bCs/>
          <w:color w:val="000000" w:themeColor="text1"/>
          <w:sz w:val="22"/>
          <w:szCs w:val="22"/>
          <w:lang w:eastAsia="en-US"/>
        </w:rPr>
        <w:t>zorientowania na rynek i konkurencyjności</w:t>
      </w:r>
      <w:r w:rsidRPr="00763D93">
        <w:rPr>
          <w:rFonts w:asciiTheme="minorHAnsi" w:eastAsiaTheme="minorHAnsi" w:hAnsiTheme="minorHAnsi" w:cstheme="minorHAnsi"/>
          <w:color w:val="000000" w:themeColor="text1"/>
          <w:sz w:val="22"/>
          <w:szCs w:val="22"/>
          <w:lang w:eastAsia="en-US"/>
        </w:rPr>
        <w:t>, w tym większe ukierunkowanie na badania naukowe, technologię i cyfryzację,</w:t>
      </w:r>
    </w:p>
    <w:p w:rsidR="001C3C32" w:rsidRPr="00763D93" w:rsidRDefault="001C3C32">
      <w:pPr>
        <w:pStyle w:val="Normalny1"/>
        <w:numPr>
          <w:ilvl w:val="0"/>
          <w:numId w:val="54"/>
        </w:numPr>
        <w:spacing w:before="0" w:beforeAutospacing="0" w:after="0" w:afterAutospacing="0" w:line="276" w:lineRule="auto"/>
        <w:jc w:val="both"/>
        <w:rPr>
          <w:rFonts w:asciiTheme="minorHAnsi" w:eastAsiaTheme="minorHAnsi" w:hAnsiTheme="minorHAnsi" w:cstheme="minorHAnsi"/>
          <w:color w:val="000000" w:themeColor="text1"/>
          <w:sz w:val="22"/>
          <w:szCs w:val="22"/>
          <w:lang w:eastAsia="en-US"/>
        </w:rPr>
      </w:pPr>
      <w:r w:rsidRPr="00763D93">
        <w:rPr>
          <w:rFonts w:asciiTheme="minorHAnsi" w:eastAsiaTheme="minorHAnsi" w:hAnsiTheme="minorHAnsi" w:cstheme="minorHAnsi"/>
          <w:b/>
          <w:bCs/>
          <w:color w:val="000000" w:themeColor="text1"/>
          <w:sz w:val="22"/>
          <w:szCs w:val="22"/>
          <w:lang w:eastAsia="en-US"/>
        </w:rPr>
        <w:t xml:space="preserve">poprawa pozycji rolników </w:t>
      </w:r>
      <w:r w:rsidRPr="00763D93">
        <w:rPr>
          <w:rFonts w:asciiTheme="minorHAnsi" w:eastAsiaTheme="minorHAnsi" w:hAnsiTheme="minorHAnsi" w:cstheme="minorHAnsi"/>
          <w:color w:val="000000" w:themeColor="text1"/>
          <w:sz w:val="22"/>
          <w:szCs w:val="22"/>
          <w:lang w:eastAsia="en-US"/>
        </w:rPr>
        <w:t>w łańcuchu wartości,</w:t>
      </w:r>
    </w:p>
    <w:p w:rsidR="001C3C32" w:rsidRPr="00763D93" w:rsidRDefault="001C3C32">
      <w:pPr>
        <w:pStyle w:val="Normalny1"/>
        <w:numPr>
          <w:ilvl w:val="0"/>
          <w:numId w:val="54"/>
        </w:numPr>
        <w:spacing w:before="0" w:beforeAutospacing="0" w:after="0" w:afterAutospacing="0" w:line="276" w:lineRule="auto"/>
        <w:jc w:val="both"/>
        <w:rPr>
          <w:rFonts w:asciiTheme="minorHAnsi" w:eastAsiaTheme="minorHAnsi" w:hAnsiTheme="minorHAnsi" w:cstheme="minorHAnsi"/>
          <w:color w:val="000000" w:themeColor="text1"/>
          <w:sz w:val="22"/>
          <w:szCs w:val="22"/>
          <w:lang w:eastAsia="en-US"/>
        </w:rPr>
      </w:pPr>
      <w:r w:rsidRPr="00763D93">
        <w:rPr>
          <w:rFonts w:asciiTheme="minorHAnsi" w:eastAsiaTheme="minorHAnsi" w:hAnsiTheme="minorHAnsi" w:cstheme="minorHAnsi"/>
          <w:color w:val="000000" w:themeColor="text1"/>
          <w:sz w:val="22"/>
          <w:szCs w:val="22"/>
          <w:lang w:eastAsia="en-US"/>
        </w:rPr>
        <w:t xml:space="preserve">przyczynianie się do </w:t>
      </w:r>
      <w:r w:rsidRPr="00763D93">
        <w:rPr>
          <w:rFonts w:asciiTheme="minorHAnsi" w:eastAsiaTheme="minorHAnsi" w:hAnsiTheme="minorHAnsi" w:cstheme="minorHAnsi"/>
          <w:b/>
          <w:bCs/>
          <w:color w:val="000000" w:themeColor="text1"/>
          <w:sz w:val="22"/>
          <w:szCs w:val="22"/>
          <w:lang w:eastAsia="en-US"/>
        </w:rPr>
        <w:t>łagodzenia zmiany klimatu i przystosowywania się do niej</w:t>
      </w:r>
      <w:r w:rsidRPr="00763D93">
        <w:rPr>
          <w:rFonts w:asciiTheme="minorHAnsi" w:eastAsiaTheme="minorHAnsi" w:hAnsiTheme="minorHAnsi" w:cstheme="minorHAnsi"/>
          <w:color w:val="000000" w:themeColor="text1"/>
          <w:sz w:val="22"/>
          <w:szCs w:val="22"/>
          <w:lang w:eastAsia="en-US"/>
        </w:rPr>
        <w:t>, a także do zrównoważonej produkcji energii,</w:t>
      </w:r>
    </w:p>
    <w:p w:rsidR="001C3C32" w:rsidRPr="00763D93" w:rsidRDefault="001C3C32">
      <w:pPr>
        <w:pStyle w:val="Normalny1"/>
        <w:numPr>
          <w:ilvl w:val="0"/>
          <w:numId w:val="54"/>
        </w:numPr>
        <w:spacing w:before="0" w:beforeAutospacing="0" w:after="0" w:afterAutospacing="0" w:line="276" w:lineRule="auto"/>
        <w:jc w:val="both"/>
        <w:rPr>
          <w:rFonts w:asciiTheme="minorHAnsi" w:eastAsiaTheme="minorHAnsi" w:hAnsiTheme="minorHAnsi" w:cstheme="minorHAnsi"/>
          <w:color w:val="000000" w:themeColor="text1"/>
          <w:sz w:val="22"/>
          <w:szCs w:val="22"/>
          <w:lang w:eastAsia="en-US"/>
        </w:rPr>
      </w:pPr>
      <w:r w:rsidRPr="00763D93">
        <w:rPr>
          <w:rFonts w:asciiTheme="minorHAnsi" w:eastAsiaTheme="minorHAnsi" w:hAnsiTheme="minorHAnsi" w:cstheme="minorHAnsi"/>
          <w:color w:val="000000" w:themeColor="text1"/>
          <w:sz w:val="22"/>
          <w:szCs w:val="22"/>
          <w:lang w:eastAsia="en-US"/>
        </w:rPr>
        <w:t xml:space="preserve">wspieranie zrównoważonego rozwoju i </w:t>
      </w:r>
      <w:r w:rsidRPr="00763D93">
        <w:rPr>
          <w:rFonts w:asciiTheme="minorHAnsi" w:eastAsiaTheme="minorHAnsi" w:hAnsiTheme="minorHAnsi" w:cstheme="minorHAnsi"/>
          <w:b/>
          <w:bCs/>
          <w:color w:val="000000" w:themeColor="text1"/>
          <w:sz w:val="22"/>
          <w:szCs w:val="22"/>
          <w:lang w:eastAsia="en-US"/>
        </w:rPr>
        <w:t>wydajnego gospodarowania zasobami naturalnymi, takimi jak woda, gleba i powietrze</w:t>
      </w:r>
      <w:r w:rsidRPr="00763D93">
        <w:rPr>
          <w:rFonts w:asciiTheme="minorHAnsi" w:eastAsiaTheme="minorHAnsi" w:hAnsiTheme="minorHAnsi" w:cstheme="minorHAnsi"/>
          <w:color w:val="000000" w:themeColor="text1"/>
          <w:sz w:val="22"/>
          <w:szCs w:val="22"/>
          <w:lang w:eastAsia="en-US"/>
        </w:rPr>
        <w:t>,</w:t>
      </w:r>
    </w:p>
    <w:p w:rsidR="001C3C32" w:rsidRPr="00763D93" w:rsidRDefault="001C3C32">
      <w:pPr>
        <w:pStyle w:val="Normalny1"/>
        <w:numPr>
          <w:ilvl w:val="0"/>
          <w:numId w:val="54"/>
        </w:numPr>
        <w:spacing w:before="0" w:beforeAutospacing="0" w:after="0" w:afterAutospacing="0" w:line="276" w:lineRule="auto"/>
        <w:jc w:val="both"/>
        <w:rPr>
          <w:rFonts w:asciiTheme="minorHAnsi" w:eastAsiaTheme="minorHAnsi" w:hAnsiTheme="minorHAnsi" w:cstheme="minorHAnsi"/>
          <w:color w:val="000000" w:themeColor="text1"/>
          <w:sz w:val="22"/>
          <w:szCs w:val="22"/>
          <w:lang w:eastAsia="en-US"/>
        </w:rPr>
      </w:pPr>
      <w:r w:rsidRPr="00763D93">
        <w:rPr>
          <w:rFonts w:asciiTheme="minorHAnsi" w:eastAsiaTheme="minorHAnsi" w:hAnsiTheme="minorHAnsi" w:cstheme="minorHAnsi"/>
          <w:color w:val="000000" w:themeColor="text1"/>
          <w:sz w:val="22"/>
          <w:szCs w:val="22"/>
          <w:lang w:eastAsia="en-US"/>
        </w:rPr>
        <w:t xml:space="preserve">przyczynianie się do </w:t>
      </w:r>
      <w:r w:rsidRPr="00763D93">
        <w:rPr>
          <w:rFonts w:asciiTheme="minorHAnsi" w:eastAsiaTheme="minorHAnsi" w:hAnsiTheme="minorHAnsi" w:cstheme="minorHAnsi"/>
          <w:b/>
          <w:bCs/>
          <w:color w:val="000000" w:themeColor="text1"/>
          <w:sz w:val="22"/>
          <w:szCs w:val="22"/>
          <w:lang w:eastAsia="en-US"/>
        </w:rPr>
        <w:t>ochrony różnorodności biologicznej</w:t>
      </w:r>
      <w:r w:rsidRPr="00763D93">
        <w:rPr>
          <w:rFonts w:asciiTheme="minorHAnsi" w:eastAsiaTheme="minorHAnsi" w:hAnsiTheme="minorHAnsi" w:cstheme="minorHAnsi"/>
          <w:color w:val="000000" w:themeColor="text1"/>
          <w:sz w:val="22"/>
          <w:szCs w:val="22"/>
          <w:lang w:eastAsia="en-US"/>
        </w:rPr>
        <w:t xml:space="preserve">, wzmacnianie usług ekosystemowych oraz </w:t>
      </w:r>
      <w:r w:rsidRPr="00763D93">
        <w:rPr>
          <w:rFonts w:asciiTheme="minorHAnsi" w:eastAsiaTheme="minorHAnsi" w:hAnsiTheme="minorHAnsi" w:cstheme="minorHAnsi"/>
          <w:b/>
          <w:bCs/>
          <w:color w:val="000000" w:themeColor="text1"/>
          <w:sz w:val="22"/>
          <w:szCs w:val="22"/>
          <w:lang w:eastAsia="en-US"/>
        </w:rPr>
        <w:t>ochrona siedlisk i krajobrazu</w:t>
      </w:r>
      <w:r w:rsidRPr="00763D93">
        <w:rPr>
          <w:rFonts w:asciiTheme="minorHAnsi" w:eastAsiaTheme="minorHAnsi" w:hAnsiTheme="minorHAnsi" w:cstheme="minorHAnsi"/>
          <w:color w:val="000000" w:themeColor="text1"/>
          <w:sz w:val="22"/>
          <w:szCs w:val="22"/>
          <w:lang w:eastAsia="en-US"/>
        </w:rPr>
        <w:t>,</w:t>
      </w:r>
    </w:p>
    <w:p w:rsidR="001C3C32" w:rsidRPr="00763D93" w:rsidRDefault="001C3C32">
      <w:pPr>
        <w:pStyle w:val="Normalny1"/>
        <w:numPr>
          <w:ilvl w:val="0"/>
          <w:numId w:val="54"/>
        </w:numPr>
        <w:spacing w:before="0" w:beforeAutospacing="0" w:after="0" w:afterAutospacing="0" w:line="276" w:lineRule="auto"/>
        <w:jc w:val="both"/>
        <w:rPr>
          <w:rFonts w:asciiTheme="minorHAnsi" w:eastAsiaTheme="minorHAnsi" w:hAnsiTheme="minorHAnsi" w:cstheme="minorHAnsi"/>
          <w:color w:val="000000" w:themeColor="text1"/>
          <w:sz w:val="22"/>
          <w:szCs w:val="22"/>
          <w:lang w:eastAsia="en-US"/>
        </w:rPr>
      </w:pPr>
      <w:r w:rsidRPr="00763D93">
        <w:rPr>
          <w:rFonts w:asciiTheme="minorHAnsi" w:eastAsiaTheme="minorHAnsi" w:hAnsiTheme="minorHAnsi" w:cstheme="minorHAnsi"/>
          <w:b/>
          <w:bCs/>
          <w:color w:val="000000" w:themeColor="text1"/>
          <w:sz w:val="22"/>
          <w:szCs w:val="22"/>
          <w:lang w:eastAsia="en-US"/>
        </w:rPr>
        <w:t>przyciąganie młodych rolników</w:t>
      </w:r>
      <w:r w:rsidRPr="00763D93">
        <w:rPr>
          <w:rFonts w:asciiTheme="minorHAnsi" w:eastAsiaTheme="minorHAnsi" w:hAnsiTheme="minorHAnsi" w:cstheme="minorHAnsi"/>
          <w:color w:val="000000" w:themeColor="text1"/>
          <w:sz w:val="22"/>
          <w:szCs w:val="22"/>
          <w:lang w:eastAsia="en-US"/>
        </w:rPr>
        <w:t xml:space="preserve"> i </w:t>
      </w:r>
      <w:r w:rsidRPr="00763D93">
        <w:rPr>
          <w:rFonts w:asciiTheme="minorHAnsi" w:eastAsiaTheme="minorHAnsi" w:hAnsiTheme="minorHAnsi" w:cstheme="minorHAnsi"/>
          <w:b/>
          <w:bCs/>
          <w:color w:val="000000" w:themeColor="text1"/>
          <w:sz w:val="22"/>
          <w:szCs w:val="22"/>
          <w:lang w:eastAsia="en-US"/>
        </w:rPr>
        <w:t xml:space="preserve">ułatwianie rozwoju działalności gospodarczej </w:t>
      </w:r>
      <w:r w:rsidRPr="00763D93">
        <w:rPr>
          <w:rFonts w:asciiTheme="minorHAnsi" w:eastAsiaTheme="minorHAnsi" w:hAnsiTheme="minorHAnsi" w:cstheme="minorHAnsi"/>
          <w:color w:val="000000" w:themeColor="text1"/>
          <w:sz w:val="22"/>
          <w:szCs w:val="22"/>
          <w:lang w:eastAsia="en-US"/>
        </w:rPr>
        <w:t>na obszarach wiejskich,</w:t>
      </w:r>
    </w:p>
    <w:p w:rsidR="001C3C32" w:rsidRPr="00763D93" w:rsidRDefault="001C3C32">
      <w:pPr>
        <w:pStyle w:val="Normalny1"/>
        <w:numPr>
          <w:ilvl w:val="0"/>
          <w:numId w:val="54"/>
        </w:numPr>
        <w:spacing w:before="0" w:beforeAutospacing="0" w:after="0" w:afterAutospacing="0" w:line="276" w:lineRule="auto"/>
        <w:jc w:val="both"/>
        <w:rPr>
          <w:rFonts w:asciiTheme="minorHAnsi" w:eastAsiaTheme="minorHAnsi" w:hAnsiTheme="minorHAnsi" w:cstheme="minorHAnsi"/>
          <w:color w:val="000000" w:themeColor="text1"/>
          <w:sz w:val="22"/>
          <w:szCs w:val="22"/>
          <w:lang w:eastAsia="en-US"/>
        </w:rPr>
      </w:pPr>
      <w:r w:rsidRPr="00763D93">
        <w:rPr>
          <w:rFonts w:asciiTheme="minorHAnsi" w:eastAsiaTheme="minorHAnsi" w:hAnsiTheme="minorHAnsi" w:cstheme="minorHAnsi"/>
          <w:b/>
          <w:bCs/>
          <w:color w:val="000000" w:themeColor="text1"/>
          <w:sz w:val="22"/>
          <w:szCs w:val="22"/>
          <w:lang w:eastAsia="en-US"/>
        </w:rPr>
        <w:lastRenderedPageBreak/>
        <w:t>promowanie zatrudnienia</w:t>
      </w:r>
      <w:r w:rsidRPr="00763D93">
        <w:rPr>
          <w:rFonts w:asciiTheme="minorHAnsi" w:eastAsiaTheme="minorHAnsi" w:hAnsiTheme="minorHAnsi" w:cstheme="minorHAnsi"/>
          <w:color w:val="000000" w:themeColor="text1"/>
          <w:sz w:val="22"/>
          <w:szCs w:val="22"/>
          <w:lang w:eastAsia="en-US"/>
        </w:rPr>
        <w:t>, wzrostu, włączenia społecznego i rozwoju lokalnego na obszarach wiejskich, w tym biogospodarki i zrównoważonego leśnictwa,</w:t>
      </w:r>
    </w:p>
    <w:p w:rsidR="001C3C32" w:rsidRPr="00763D93" w:rsidRDefault="001C3C32">
      <w:pPr>
        <w:pStyle w:val="Normalny1"/>
        <w:numPr>
          <w:ilvl w:val="0"/>
          <w:numId w:val="54"/>
        </w:numPr>
        <w:spacing w:before="0" w:beforeAutospacing="0" w:after="0" w:afterAutospacing="0" w:line="276" w:lineRule="auto"/>
        <w:jc w:val="both"/>
        <w:rPr>
          <w:rFonts w:asciiTheme="minorHAnsi" w:eastAsiaTheme="minorHAnsi" w:hAnsiTheme="minorHAnsi" w:cstheme="minorHAnsi"/>
          <w:color w:val="000000" w:themeColor="text1"/>
          <w:sz w:val="22"/>
          <w:szCs w:val="22"/>
          <w:lang w:eastAsia="en-US"/>
        </w:rPr>
      </w:pPr>
      <w:r w:rsidRPr="00763D93">
        <w:rPr>
          <w:rFonts w:asciiTheme="minorHAnsi" w:eastAsiaTheme="minorHAnsi" w:hAnsiTheme="minorHAnsi" w:cstheme="minorHAnsi"/>
          <w:b/>
          <w:bCs/>
          <w:color w:val="000000" w:themeColor="text1"/>
          <w:sz w:val="22"/>
          <w:szCs w:val="22"/>
          <w:lang w:eastAsia="en-US"/>
        </w:rPr>
        <w:t xml:space="preserve">poprawa reakcji rolnictwa </w:t>
      </w:r>
      <w:r w:rsidRPr="00763D93">
        <w:rPr>
          <w:rFonts w:asciiTheme="minorHAnsi" w:eastAsiaTheme="minorHAnsi" w:hAnsiTheme="minorHAnsi" w:cstheme="minorHAnsi"/>
          <w:color w:val="000000" w:themeColor="text1"/>
          <w:sz w:val="22"/>
          <w:szCs w:val="22"/>
          <w:lang w:eastAsia="en-US"/>
        </w:rPr>
        <w:t xml:space="preserve">UE </w:t>
      </w:r>
      <w:r w:rsidRPr="00763D93">
        <w:rPr>
          <w:rFonts w:asciiTheme="minorHAnsi" w:eastAsiaTheme="minorHAnsi" w:hAnsiTheme="minorHAnsi" w:cstheme="minorHAnsi"/>
          <w:b/>
          <w:bCs/>
          <w:color w:val="000000" w:themeColor="text1"/>
          <w:sz w:val="22"/>
          <w:szCs w:val="22"/>
          <w:lang w:eastAsia="en-US"/>
        </w:rPr>
        <w:t>na potrzeby społeczne dotyczące żywności i zdrowia</w:t>
      </w:r>
      <w:r w:rsidRPr="00763D93">
        <w:rPr>
          <w:rFonts w:asciiTheme="minorHAnsi" w:eastAsiaTheme="minorHAnsi" w:hAnsiTheme="minorHAnsi" w:cstheme="minorHAnsi"/>
          <w:color w:val="000000" w:themeColor="text1"/>
          <w:sz w:val="22"/>
          <w:szCs w:val="22"/>
          <w:lang w:eastAsia="en-US"/>
        </w:rPr>
        <w:t xml:space="preserve">, </w:t>
      </w:r>
      <w:r w:rsidR="0027262D">
        <w:rPr>
          <w:rFonts w:asciiTheme="minorHAnsi" w:eastAsiaTheme="minorHAnsi" w:hAnsiTheme="minorHAnsi" w:cstheme="minorHAnsi"/>
          <w:color w:val="000000" w:themeColor="text1"/>
          <w:sz w:val="22"/>
          <w:szCs w:val="22"/>
          <w:lang w:eastAsia="en-US"/>
        </w:rPr>
        <w:br/>
      </w:r>
      <w:r w:rsidRPr="00763D93">
        <w:rPr>
          <w:rFonts w:asciiTheme="minorHAnsi" w:eastAsiaTheme="minorHAnsi" w:hAnsiTheme="minorHAnsi" w:cstheme="minorHAnsi"/>
          <w:color w:val="000000" w:themeColor="text1"/>
          <w:sz w:val="22"/>
          <w:szCs w:val="22"/>
          <w:lang w:eastAsia="en-US"/>
        </w:rPr>
        <w:t xml:space="preserve">w tym bezpiecznej, bogatej w składniki odżywcze i </w:t>
      </w:r>
      <w:r w:rsidRPr="00763D93">
        <w:rPr>
          <w:rFonts w:asciiTheme="minorHAnsi" w:eastAsiaTheme="minorHAnsi" w:hAnsiTheme="minorHAnsi" w:cstheme="minorHAnsi"/>
          <w:b/>
          <w:bCs/>
          <w:color w:val="000000" w:themeColor="text1"/>
          <w:sz w:val="22"/>
          <w:szCs w:val="22"/>
          <w:lang w:eastAsia="en-US"/>
        </w:rPr>
        <w:t>zrównoważonej żywności</w:t>
      </w:r>
      <w:r w:rsidRPr="00763D93">
        <w:rPr>
          <w:rFonts w:asciiTheme="minorHAnsi" w:eastAsiaTheme="minorHAnsi" w:hAnsiTheme="minorHAnsi" w:cstheme="minorHAnsi"/>
          <w:color w:val="000000" w:themeColor="text1"/>
          <w:sz w:val="22"/>
          <w:szCs w:val="22"/>
          <w:lang w:eastAsia="en-US"/>
        </w:rPr>
        <w:t xml:space="preserve">, jak też </w:t>
      </w:r>
      <w:r w:rsidRPr="00763D93">
        <w:rPr>
          <w:rFonts w:asciiTheme="minorHAnsi" w:eastAsiaTheme="minorHAnsi" w:hAnsiTheme="minorHAnsi" w:cstheme="minorHAnsi"/>
          <w:b/>
          <w:bCs/>
          <w:color w:val="000000" w:themeColor="text1"/>
          <w:sz w:val="22"/>
          <w:szCs w:val="22"/>
          <w:lang w:eastAsia="en-US"/>
        </w:rPr>
        <w:t>dobrostanu zwierząt</w:t>
      </w:r>
    </w:p>
    <w:p w:rsidR="001C3C32" w:rsidRPr="008511A3" w:rsidRDefault="001C3C32" w:rsidP="001C3C32">
      <w:pPr>
        <w:pStyle w:val="Normalny1"/>
        <w:spacing w:before="0" w:beforeAutospacing="0" w:after="0" w:afterAutospacing="0" w:line="276" w:lineRule="auto"/>
        <w:ind w:left="720"/>
        <w:jc w:val="both"/>
        <w:rPr>
          <w:rFonts w:asciiTheme="minorHAnsi" w:eastAsiaTheme="minorHAnsi" w:hAnsiTheme="minorHAnsi" w:cstheme="minorHAnsi"/>
          <w:color w:val="000000" w:themeColor="text1"/>
          <w:sz w:val="22"/>
          <w:szCs w:val="22"/>
          <w:highlight w:val="yellow"/>
          <w:lang w:eastAsia="en-US"/>
        </w:rPr>
      </w:pPr>
    </w:p>
    <w:p w:rsidR="001C3C32" w:rsidRPr="00763D93" w:rsidRDefault="001C3C32">
      <w:pPr>
        <w:pStyle w:val="Default"/>
        <w:numPr>
          <w:ilvl w:val="0"/>
          <w:numId w:val="52"/>
        </w:numPr>
        <w:spacing w:line="276" w:lineRule="auto"/>
        <w:jc w:val="both"/>
        <w:rPr>
          <w:rFonts w:asciiTheme="minorHAnsi" w:hAnsiTheme="minorHAnsi" w:cstheme="minorHAnsi"/>
          <w:sz w:val="22"/>
          <w:szCs w:val="22"/>
        </w:rPr>
      </w:pPr>
      <w:r w:rsidRPr="00763D93">
        <w:rPr>
          <w:rFonts w:asciiTheme="minorHAnsi" w:hAnsiTheme="minorHAnsi" w:cstheme="minorHAnsi"/>
          <w:b/>
          <w:bCs/>
          <w:sz w:val="22"/>
          <w:szCs w:val="22"/>
        </w:rPr>
        <w:t xml:space="preserve">Krajowy Plan Odbudowy (KPO) przygotowywany na podstawie Europejskiego Planu Odbudowy </w:t>
      </w:r>
    </w:p>
    <w:p w:rsidR="001C3C32" w:rsidRPr="00763D93" w:rsidRDefault="001C3C32" w:rsidP="001C3C32">
      <w:pPr>
        <w:pStyle w:val="Default"/>
        <w:spacing w:line="276" w:lineRule="auto"/>
        <w:ind w:firstLine="709"/>
        <w:jc w:val="both"/>
        <w:rPr>
          <w:rFonts w:asciiTheme="minorHAnsi" w:hAnsiTheme="minorHAnsi" w:cstheme="minorHAnsi"/>
          <w:sz w:val="22"/>
          <w:szCs w:val="22"/>
        </w:rPr>
      </w:pPr>
      <w:r w:rsidRPr="00763D93">
        <w:rPr>
          <w:rFonts w:asciiTheme="minorHAnsi" w:hAnsiTheme="minorHAnsi" w:cstheme="minorHAnsi"/>
          <w:sz w:val="22"/>
          <w:szCs w:val="22"/>
        </w:rPr>
        <w:t xml:space="preserve">Przeznaczony na zwiększenie produktywności gospodarki oraz tworzenie wysokiej jakości miejsc pracy w wybranych obszarach. </w:t>
      </w:r>
    </w:p>
    <w:p w:rsidR="001C3C32" w:rsidRPr="008511A3" w:rsidRDefault="001C3C32" w:rsidP="001C3C32">
      <w:pPr>
        <w:pStyle w:val="Default"/>
        <w:spacing w:line="276" w:lineRule="auto"/>
        <w:ind w:firstLine="426"/>
        <w:jc w:val="both"/>
        <w:rPr>
          <w:rFonts w:asciiTheme="minorHAnsi" w:hAnsiTheme="minorHAnsi" w:cstheme="minorHAnsi"/>
          <w:sz w:val="8"/>
          <w:szCs w:val="8"/>
          <w:highlight w:val="yellow"/>
        </w:rPr>
      </w:pPr>
    </w:p>
    <w:p w:rsidR="001C3C32" w:rsidRPr="00763D93" w:rsidRDefault="001C3C32" w:rsidP="001C3C32">
      <w:pPr>
        <w:spacing w:line="276" w:lineRule="auto"/>
        <w:ind w:firstLine="709"/>
        <w:rPr>
          <w:rFonts w:cstheme="minorHAnsi"/>
        </w:rPr>
      </w:pPr>
      <w:r w:rsidRPr="00763D93">
        <w:rPr>
          <w:rFonts w:cstheme="minorHAnsi"/>
        </w:rPr>
        <w:t xml:space="preserve">Inicjatywy zarządzane z poziomu europejskiego (np. </w:t>
      </w:r>
      <w:r w:rsidRPr="00763D93">
        <w:rPr>
          <w:rFonts w:cstheme="minorHAnsi"/>
          <w:b/>
          <w:bCs/>
        </w:rPr>
        <w:t>Erasmus+, LIFE, Cyfrowa Europa, Interreg</w:t>
      </w:r>
      <w:r w:rsidRPr="00763D93">
        <w:rPr>
          <w:rFonts w:cstheme="minorHAnsi"/>
        </w:rPr>
        <w:t>) lub dostępne na podstawie umów międzynarodowych (</w:t>
      </w:r>
      <w:r w:rsidRPr="00763D93">
        <w:rPr>
          <w:rFonts w:cstheme="minorHAnsi"/>
          <w:b/>
          <w:bCs/>
        </w:rPr>
        <w:t>Norweski Mechanizm Finansowy oraz Mechanizm Finansowy Europejskiego Obszaru Gospodarczego</w:t>
      </w:r>
      <w:r w:rsidRPr="00763D93">
        <w:rPr>
          <w:rFonts w:cstheme="minorHAnsi"/>
        </w:rPr>
        <w:t>).</w:t>
      </w:r>
    </w:p>
    <w:p w:rsidR="001C3C32" w:rsidRPr="00763D93" w:rsidRDefault="001C3C32" w:rsidP="001C3C32">
      <w:pPr>
        <w:autoSpaceDE w:val="0"/>
        <w:autoSpaceDN w:val="0"/>
        <w:adjustRightInd w:val="0"/>
        <w:spacing w:after="120" w:line="276" w:lineRule="auto"/>
        <w:rPr>
          <w:rFonts w:cstheme="minorHAnsi"/>
          <w:b/>
          <w:bCs/>
          <w:color w:val="000000"/>
        </w:rPr>
      </w:pPr>
      <w:r w:rsidRPr="00763D93">
        <w:rPr>
          <w:rFonts w:cstheme="minorHAnsi"/>
          <w:b/>
          <w:bCs/>
          <w:color w:val="000000"/>
        </w:rPr>
        <w:t xml:space="preserve">Instrumenty finansowane z budżetu państwa, funduszy celowych i innych krajowych środków publicznych </w:t>
      </w:r>
    </w:p>
    <w:p w:rsidR="001C3C32" w:rsidRPr="00763D93" w:rsidRDefault="001C3C32" w:rsidP="001C3C32">
      <w:pPr>
        <w:autoSpaceDE w:val="0"/>
        <w:autoSpaceDN w:val="0"/>
        <w:adjustRightInd w:val="0"/>
        <w:spacing w:after="0" w:line="276" w:lineRule="auto"/>
        <w:ind w:firstLine="709"/>
        <w:rPr>
          <w:rFonts w:cstheme="minorHAnsi"/>
          <w:color w:val="000000"/>
        </w:rPr>
      </w:pPr>
      <w:r w:rsidRPr="00763D93">
        <w:rPr>
          <w:rFonts w:cstheme="minorHAnsi"/>
          <w:color w:val="000000"/>
        </w:rPr>
        <w:t xml:space="preserve">Poza środkami wsparcia UE samorządy i ich interesariusze (m.in. organizacje pozarządowe, przedsiębiorcy) będą mogli ubiegać się o dofinansowanie działań w ramach dostępnych instrumentów krajowych. Do najważniejszych należą: </w:t>
      </w:r>
    </w:p>
    <w:p w:rsidR="001C3C32" w:rsidRPr="00763D93" w:rsidRDefault="001C3C32">
      <w:pPr>
        <w:pStyle w:val="Akapitzlist"/>
        <w:numPr>
          <w:ilvl w:val="0"/>
          <w:numId w:val="52"/>
        </w:numPr>
        <w:autoSpaceDE w:val="0"/>
        <w:autoSpaceDN w:val="0"/>
        <w:adjustRightInd w:val="0"/>
        <w:spacing w:after="82" w:line="276" w:lineRule="auto"/>
        <w:ind w:left="426" w:hanging="284"/>
        <w:rPr>
          <w:rFonts w:cstheme="minorHAnsi"/>
          <w:color w:val="000000"/>
        </w:rPr>
      </w:pPr>
      <w:r w:rsidRPr="00763D93">
        <w:rPr>
          <w:rFonts w:cstheme="minorHAnsi"/>
          <w:b/>
          <w:bCs/>
          <w:color w:val="000000"/>
        </w:rPr>
        <w:t>Rządowy Fundusz Polski Ład</w:t>
      </w:r>
      <w:r w:rsidRPr="00763D93">
        <w:rPr>
          <w:rFonts w:cstheme="minorHAnsi"/>
          <w:color w:val="000000"/>
        </w:rPr>
        <w:t xml:space="preserve">: </w:t>
      </w:r>
      <w:r w:rsidRPr="00763D93">
        <w:rPr>
          <w:rFonts w:cstheme="minorHAnsi"/>
          <w:b/>
          <w:color w:val="000000"/>
        </w:rPr>
        <w:t>Program Inwestycji Strategicznych</w:t>
      </w:r>
      <w:r w:rsidRPr="00763D93">
        <w:rPr>
          <w:rFonts w:cstheme="minorHAnsi"/>
          <w:color w:val="000000"/>
        </w:rPr>
        <w:t xml:space="preserve">, mający na celu bezzwrotne dofinansowanie projektów inwestycyjnych realizowanych przez gminy, powiaty i miasta lub ich związki w całej Polsce; </w:t>
      </w:r>
    </w:p>
    <w:p w:rsidR="001C3C32" w:rsidRPr="00763D93" w:rsidRDefault="001C3C32">
      <w:pPr>
        <w:pStyle w:val="Akapitzlist"/>
        <w:numPr>
          <w:ilvl w:val="0"/>
          <w:numId w:val="52"/>
        </w:numPr>
        <w:autoSpaceDE w:val="0"/>
        <w:autoSpaceDN w:val="0"/>
        <w:adjustRightInd w:val="0"/>
        <w:spacing w:after="82" w:line="276" w:lineRule="auto"/>
        <w:ind w:left="426" w:hanging="284"/>
        <w:rPr>
          <w:rFonts w:cstheme="minorHAnsi"/>
          <w:color w:val="000000"/>
        </w:rPr>
      </w:pPr>
      <w:r w:rsidRPr="00763D93">
        <w:rPr>
          <w:rFonts w:cstheme="minorHAnsi"/>
          <w:b/>
          <w:bCs/>
          <w:color w:val="000000"/>
        </w:rPr>
        <w:t>Rządowy Fundusz Rozwoju Dróg</w:t>
      </w:r>
      <w:r w:rsidRPr="00763D93">
        <w:rPr>
          <w:rFonts w:cstheme="minorHAnsi"/>
          <w:color w:val="000000"/>
        </w:rPr>
        <w:t xml:space="preserve">, w ramach którego finansowane będą projekty związane </w:t>
      </w:r>
      <w:r w:rsidR="0027262D">
        <w:rPr>
          <w:rFonts w:cstheme="minorHAnsi"/>
          <w:color w:val="000000"/>
        </w:rPr>
        <w:br/>
      </w:r>
      <w:r w:rsidRPr="00763D93">
        <w:rPr>
          <w:rFonts w:cstheme="minorHAnsi"/>
          <w:color w:val="000000"/>
        </w:rPr>
        <w:t xml:space="preserve">z budową, przebudową, remontem dróg powiatowych lub dróg gminnych oraz przebudową dróg wewnętrznych, które po uzyskaniu właściwych parametrów technicznych będzie można zaliczyć do odpowiedniej kategorii dróg publicznych; </w:t>
      </w:r>
    </w:p>
    <w:p w:rsidR="001C3C32" w:rsidRPr="00763D93" w:rsidRDefault="001C3C32">
      <w:pPr>
        <w:pStyle w:val="Akapitzlist"/>
        <w:numPr>
          <w:ilvl w:val="0"/>
          <w:numId w:val="52"/>
        </w:numPr>
        <w:autoSpaceDE w:val="0"/>
        <w:autoSpaceDN w:val="0"/>
        <w:adjustRightInd w:val="0"/>
        <w:spacing w:after="0" w:line="276" w:lineRule="auto"/>
        <w:ind w:left="426" w:hanging="284"/>
        <w:rPr>
          <w:rFonts w:cstheme="minorHAnsi"/>
          <w:color w:val="000000"/>
        </w:rPr>
      </w:pPr>
      <w:r w:rsidRPr="00763D93">
        <w:rPr>
          <w:rFonts w:cstheme="minorHAnsi"/>
          <w:b/>
          <w:bCs/>
          <w:color w:val="000000"/>
        </w:rPr>
        <w:t>Program Rozwoju Elektromobilności</w:t>
      </w:r>
      <w:r w:rsidRPr="00763D93">
        <w:rPr>
          <w:rFonts w:cstheme="minorHAnsi"/>
          <w:color w:val="000000"/>
        </w:rPr>
        <w:t xml:space="preserve">, w ramach którego finansowane będą projekty związane z rozwojem elektromobilności oraz transportem opartym na paliwach alternatywnych; </w:t>
      </w:r>
    </w:p>
    <w:p w:rsidR="001C3C32" w:rsidRPr="00763D93" w:rsidRDefault="001C3C32">
      <w:pPr>
        <w:pStyle w:val="Akapitzlist"/>
        <w:numPr>
          <w:ilvl w:val="0"/>
          <w:numId w:val="52"/>
        </w:numPr>
        <w:autoSpaceDE w:val="0"/>
        <w:autoSpaceDN w:val="0"/>
        <w:adjustRightInd w:val="0"/>
        <w:spacing w:after="0" w:line="276" w:lineRule="auto"/>
        <w:ind w:left="426" w:hanging="284"/>
        <w:rPr>
          <w:rFonts w:cstheme="minorHAnsi"/>
          <w:color w:val="000000"/>
        </w:rPr>
      </w:pPr>
      <w:r w:rsidRPr="00763D93">
        <w:rPr>
          <w:rFonts w:cstheme="minorHAnsi"/>
          <w:b/>
          <w:bCs/>
          <w:color w:val="000000"/>
        </w:rPr>
        <w:t xml:space="preserve">Program Społecznych Inicjatyw Mieszkaniowych </w:t>
      </w:r>
      <w:r w:rsidRPr="00763D93">
        <w:rPr>
          <w:rFonts w:cstheme="minorHAnsi"/>
          <w:color w:val="000000"/>
        </w:rPr>
        <w:t xml:space="preserve">– to instrument wsparcia samorządów, które będą mogły realizować inwestycje w formule społecznego budownictwa czynszowego; </w:t>
      </w:r>
    </w:p>
    <w:p w:rsidR="001C3C32" w:rsidRPr="00763D93" w:rsidRDefault="001C3C32">
      <w:pPr>
        <w:pStyle w:val="Akapitzlist"/>
        <w:numPr>
          <w:ilvl w:val="0"/>
          <w:numId w:val="52"/>
        </w:numPr>
        <w:autoSpaceDE w:val="0"/>
        <w:autoSpaceDN w:val="0"/>
        <w:adjustRightInd w:val="0"/>
        <w:spacing w:after="120" w:line="276" w:lineRule="auto"/>
        <w:ind w:left="426" w:hanging="284"/>
        <w:rPr>
          <w:rFonts w:cstheme="minorHAnsi"/>
          <w:color w:val="000000"/>
        </w:rPr>
      </w:pPr>
      <w:r w:rsidRPr="00763D93">
        <w:rPr>
          <w:rFonts w:cstheme="minorHAnsi"/>
          <w:color w:val="000000"/>
        </w:rPr>
        <w:t xml:space="preserve">pozostałe programy finansowane z budżetu państwa, m.in.: w zakresie ochrony środowiska - realizowane przez NFOŚiGW, właściwy WFOŚiGW; w zakresie opieki nad osobami niepełnosprawnymi – realizowane przez PFRON, a także </w:t>
      </w:r>
      <w:r w:rsidRPr="00763D93">
        <w:rPr>
          <w:rFonts w:cstheme="minorHAnsi"/>
          <w:b/>
          <w:bCs/>
          <w:color w:val="000000"/>
        </w:rPr>
        <w:t>Program Senior+</w:t>
      </w:r>
      <w:r w:rsidRPr="00763D93">
        <w:rPr>
          <w:rFonts w:cstheme="minorHAnsi"/>
          <w:color w:val="000000"/>
        </w:rPr>
        <w:t xml:space="preserve">, </w:t>
      </w:r>
      <w:r w:rsidRPr="00763D93">
        <w:rPr>
          <w:rFonts w:cstheme="minorHAnsi"/>
          <w:b/>
          <w:bCs/>
          <w:color w:val="000000"/>
        </w:rPr>
        <w:t>Program „Aktywni+” na lata 2021-2025</w:t>
      </w:r>
      <w:r w:rsidRPr="00763D93">
        <w:rPr>
          <w:rFonts w:cstheme="minorHAnsi"/>
          <w:color w:val="000000"/>
        </w:rPr>
        <w:t xml:space="preserve">; w zakresie kultury, itd. </w:t>
      </w:r>
    </w:p>
    <w:p w:rsidR="0066253D" w:rsidRDefault="001C3C32" w:rsidP="001C3C32">
      <w:pPr>
        <w:spacing w:line="276" w:lineRule="auto"/>
        <w:rPr>
          <w:rFonts w:cstheme="minorHAnsi"/>
        </w:rPr>
      </w:pPr>
      <w:r w:rsidRPr="00763D93">
        <w:rPr>
          <w:rFonts w:cstheme="minorHAnsi"/>
        </w:rPr>
        <w:t xml:space="preserve">Wskazane powyżej źródła finansowania należy rozpatrywać jako katalog otwarty, który może ulec zmianom, czas realizacji projektów nastąpi w latach 2023-2030. Tym samym należy zakładać, że </w:t>
      </w:r>
      <w:r w:rsidR="0027262D">
        <w:rPr>
          <w:rFonts w:cstheme="minorHAnsi"/>
        </w:rPr>
        <w:br/>
      </w:r>
      <w:r w:rsidRPr="00763D93">
        <w:rPr>
          <w:rFonts w:cstheme="minorHAnsi"/>
        </w:rPr>
        <w:t xml:space="preserve">w tym okresie pojawią się również inne programy dofinansowujące skierowane na rozwój inwestycji w samorządach. Identyfikacja i wybór potencjalnych źródeł, z których mogą być finansowane poszczególne przedsięwzięcia w ramach Strategii wymaga właściwej organizacji </w:t>
      </w:r>
      <w:r w:rsidR="0027262D">
        <w:rPr>
          <w:rFonts w:cstheme="minorHAnsi"/>
        </w:rPr>
        <w:br/>
      </w:r>
      <w:r w:rsidRPr="00763D93">
        <w:rPr>
          <w:rFonts w:cstheme="minorHAnsi"/>
        </w:rPr>
        <w:t>i koordynacji procesu pozyskiwania tych środków. W związku z powyższym zakłada się bieżące monitorowanie źródeł finansowania przez pracowników poszczególnych urzędów, co daje gwarancje ciągłej aktualizacji i dostosowywania najlepszych źródeł finansowych do realizacji zamierzonych inwestycji.</w:t>
      </w:r>
    </w:p>
    <w:p w:rsidR="0027262D" w:rsidRDefault="00B6660C" w:rsidP="00B6660C">
      <w:pPr>
        <w:pStyle w:val="Nagwek1"/>
      </w:pPr>
      <w:bookmarkStart w:id="446" w:name="_Toc151456897"/>
      <w:r>
        <w:rPr>
          <w:noProof/>
          <w:lang w:eastAsia="pl-PL"/>
        </w:rPr>
        <w:lastRenderedPageBreak/>
        <w:drawing>
          <wp:anchor distT="0" distB="0" distL="114300" distR="114300" simplePos="0" relativeHeight="251764736" behindDoc="0" locked="0" layoutInCell="1" allowOverlap="1">
            <wp:simplePos x="0" y="0"/>
            <wp:positionH relativeFrom="column">
              <wp:posOffset>-1156335</wp:posOffset>
            </wp:positionH>
            <wp:positionV relativeFrom="paragraph">
              <wp:posOffset>-922020</wp:posOffset>
            </wp:positionV>
            <wp:extent cx="7574280" cy="10700451"/>
            <wp:effectExtent l="0" t="0" r="7620" b="5715"/>
            <wp:wrapNone/>
            <wp:docPr id="60"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Spis tabel.jpg"/>
                    <pic:cNvPicPr/>
                  </pic:nvPicPr>
                  <pic:blipFill>
                    <a:blip r:embed="rId141">
                      <a:extLst>
                        <a:ext uri="{28A0092B-C50C-407E-A947-70E740481C1C}">
                          <a14:useLocalDpi xmlns:a14="http://schemas.microsoft.com/office/drawing/2010/main" val="0"/>
                        </a:ext>
                      </a:extLst>
                    </a:blip>
                    <a:stretch>
                      <a:fillRect/>
                    </a:stretch>
                  </pic:blipFill>
                  <pic:spPr>
                    <a:xfrm>
                      <a:off x="0" y="0"/>
                      <a:ext cx="7580192" cy="10708803"/>
                    </a:xfrm>
                    <a:prstGeom prst="rect">
                      <a:avLst/>
                    </a:prstGeom>
                  </pic:spPr>
                </pic:pic>
              </a:graphicData>
            </a:graphic>
            <wp14:sizeRelH relativeFrom="margin">
              <wp14:pctWidth>0</wp14:pctWidth>
            </wp14:sizeRelH>
            <wp14:sizeRelV relativeFrom="margin">
              <wp14:pctHeight>0</wp14:pctHeight>
            </wp14:sizeRelV>
          </wp:anchor>
        </w:drawing>
      </w:r>
      <w:r>
        <w:t>Spis tabel</w:t>
      </w:r>
      <w:bookmarkEnd w:id="446"/>
    </w:p>
    <w:p w:rsidR="00B6660C" w:rsidRDefault="00B6660C" w:rsidP="00B6660C"/>
    <w:p w:rsidR="00B6660C" w:rsidRDefault="00B6660C" w:rsidP="00B6660C"/>
    <w:p w:rsidR="00B6660C" w:rsidRDefault="00B6660C" w:rsidP="00B6660C"/>
    <w:p w:rsidR="00B6660C" w:rsidRDefault="00B6660C" w:rsidP="00B6660C"/>
    <w:p w:rsidR="00B6660C" w:rsidRDefault="00B6660C" w:rsidP="00B6660C"/>
    <w:p w:rsidR="00B6660C" w:rsidRDefault="00B6660C" w:rsidP="00B6660C"/>
    <w:p w:rsidR="00B6660C" w:rsidRDefault="00B6660C" w:rsidP="00B6660C"/>
    <w:p w:rsidR="00B6660C" w:rsidRDefault="00B6660C" w:rsidP="00B6660C"/>
    <w:p w:rsidR="00B6660C" w:rsidRDefault="00B6660C" w:rsidP="00B6660C"/>
    <w:p w:rsidR="00B6660C" w:rsidRDefault="00B6660C" w:rsidP="00B6660C"/>
    <w:p w:rsidR="00B6660C" w:rsidRDefault="00B6660C" w:rsidP="00B6660C"/>
    <w:p w:rsidR="00B6660C" w:rsidRDefault="00B6660C" w:rsidP="00B6660C"/>
    <w:p w:rsidR="00B6660C" w:rsidRDefault="00B6660C" w:rsidP="00B6660C"/>
    <w:p w:rsidR="00B6660C" w:rsidRDefault="00B6660C" w:rsidP="00B6660C"/>
    <w:p w:rsidR="00B6660C" w:rsidRDefault="00B6660C" w:rsidP="00B6660C"/>
    <w:p w:rsidR="00B6660C" w:rsidRDefault="00B6660C" w:rsidP="00B6660C"/>
    <w:p w:rsidR="00B6660C" w:rsidRDefault="00B6660C" w:rsidP="00B6660C"/>
    <w:p w:rsidR="00B6660C" w:rsidRDefault="00B6660C" w:rsidP="00B6660C"/>
    <w:p w:rsidR="00B6660C" w:rsidRDefault="00B6660C" w:rsidP="00B6660C"/>
    <w:p w:rsidR="00B6660C" w:rsidRDefault="00B6660C" w:rsidP="00B6660C"/>
    <w:p w:rsidR="00B6660C" w:rsidRDefault="00B6660C" w:rsidP="00B6660C"/>
    <w:p w:rsidR="00B6660C" w:rsidRDefault="00B6660C" w:rsidP="00B6660C"/>
    <w:p w:rsidR="00B6660C" w:rsidRDefault="00B6660C" w:rsidP="00B6660C"/>
    <w:p w:rsidR="00B6660C" w:rsidRDefault="00B6660C" w:rsidP="00B6660C"/>
    <w:p w:rsidR="00B6660C" w:rsidRDefault="00B6660C" w:rsidP="00B6660C"/>
    <w:p w:rsidR="00B6660C" w:rsidRDefault="00B6660C" w:rsidP="00B6660C"/>
    <w:p w:rsidR="00B6660C" w:rsidRDefault="00B6660C" w:rsidP="00B6660C"/>
    <w:p w:rsidR="00B6660C" w:rsidRDefault="00B6660C" w:rsidP="00B6660C"/>
    <w:p w:rsidR="00B6660C" w:rsidRDefault="00B6660C" w:rsidP="00B6660C"/>
    <w:p w:rsidR="00B6660C" w:rsidRDefault="00B6660C" w:rsidP="00B6660C"/>
    <w:p w:rsidR="00B6660C" w:rsidRDefault="00B6660C">
      <w:pPr>
        <w:pStyle w:val="Spisilustracji"/>
        <w:tabs>
          <w:tab w:val="right" w:leader="dot" w:pos="8659"/>
        </w:tabs>
        <w:rPr>
          <w:rFonts w:eastAsiaTheme="minorEastAsia"/>
          <w:noProof/>
          <w:lang w:eastAsia="pl-PL"/>
        </w:rPr>
      </w:pPr>
      <w:r>
        <w:lastRenderedPageBreak/>
        <w:fldChar w:fldCharType="begin"/>
      </w:r>
      <w:r>
        <w:instrText xml:space="preserve"> TOC \h \z \c "Tabela" </w:instrText>
      </w:r>
      <w:r>
        <w:fldChar w:fldCharType="separate"/>
      </w:r>
      <w:hyperlink w:anchor="_Toc151456603" w:history="1">
        <w:r w:rsidRPr="001E0C7D">
          <w:rPr>
            <w:rStyle w:val="Hipercze"/>
            <w:noProof/>
          </w:rPr>
          <w:t>Tabela 1   Powierzchnia gmin powiatu radomszczańskiego oraz ich udział w powierzchni powiatu</w:t>
        </w:r>
        <w:r>
          <w:rPr>
            <w:noProof/>
            <w:webHidden/>
          </w:rPr>
          <w:tab/>
        </w:r>
        <w:r>
          <w:rPr>
            <w:noProof/>
            <w:webHidden/>
          </w:rPr>
          <w:fldChar w:fldCharType="begin"/>
        </w:r>
        <w:r>
          <w:rPr>
            <w:noProof/>
            <w:webHidden/>
          </w:rPr>
          <w:instrText xml:space="preserve"> PAGEREF _Toc151456603 \h </w:instrText>
        </w:r>
        <w:r>
          <w:rPr>
            <w:noProof/>
            <w:webHidden/>
          </w:rPr>
        </w:r>
        <w:r>
          <w:rPr>
            <w:noProof/>
            <w:webHidden/>
          </w:rPr>
          <w:fldChar w:fldCharType="separate"/>
        </w:r>
        <w:r>
          <w:rPr>
            <w:noProof/>
            <w:webHidden/>
          </w:rPr>
          <w:t>15</w:t>
        </w:r>
        <w:r>
          <w:rPr>
            <w:noProof/>
            <w:webHidden/>
          </w:rPr>
          <w:fldChar w:fldCharType="end"/>
        </w:r>
      </w:hyperlink>
    </w:p>
    <w:p w:rsidR="00B6660C" w:rsidRDefault="00B6660C">
      <w:pPr>
        <w:pStyle w:val="Spisilustracji"/>
        <w:tabs>
          <w:tab w:val="right" w:leader="dot" w:pos="8659"/>
        </w:tabs>
        <w:rPr>
          <w:rFonts w:eastAsiaTheme="minorEastAsia"/>
          <w:noProof/>
          <w:lang w:eastAsia="pl-PL"/>
        </w:rPr>
      </w:pPr>
      <w:hyperlink w:anchor="_Toc151456604" w:history="1">
        <w:r w:rsidRPr="001E0C7D">
          <w:rPr>
            <w:rStyle w:val="Hipercze"/>
            <w:noProof/>
          </w:rPr>
          <w:t>Tabela 2    Wykaz sołectw gminy Masłowice</w:t>
        </w:r>
        <w:r>
          <w:rPr>
            <w:noProof/>
            <w:webHidden/>
          </w:rPr>
          <w:tab/>
        </w:r>
        <w:r>
          <w:rPr>
            <w:noProof/>
            <w:webHidden/>
          </w:rPr>
          <w:fldChar w:fldCharType="begin"/>
        </w:r>
        <w:r>
          <w:rPr>
            <w:noProof/>
            <w:webHidden/>
          </w:rPr>
          <w:instrText xml:space="preserve"> PAGEREF _Toc151456604 \h </w:instrText>
        </w:r>
        <w:r>
          <w:rPr>
            <w:noProof/>
            <w:webHidden/>
          </w:rPr>
        </w:r>
        <w:r>
          <w:rPr>
            <w:noProof/>
            <w:webHidden/>
          </w:rPr>
          <w:fldChar w:fldCharType="separate"/>
        </w:r>
        <w:r>
          <w:rPr>
            <w:noProof/>
            <w:webHidden/>
          </w:rPr>
          <w:t>16</w:t>
        </w:r>
        <w:r>
          <w:rPr>
            <w:noProof/>
            <w:webHidden/>
          </w:rPr>
          <w:fldChar w:fldCharType="end"/>
        </w:r>
      </w:hyperlink>
    </w:p>
    <w:p w:rsidR="00B6660C" w:rsidRDefault="00B6660C">
      <w:pPr>
        <w:pStyle w:val="Spisilustracji"/>
        <w:tabs>
          <w:tab w:val="right" w:leader="dot" w:pos="8659"/>
        </w:tabs>
        <w:rPr>
          <w:rFonts w:eastAsiaTheme="minorEastAsia"/>
          <w:noProof/>
          <w:lang w:eastAsia="pl-PL"/>
        </w:rPr>
      </w:pPr>
      <w:hyperlink w:anchor="_Toc151456605" w:history="1">
        <w:r w:rsidRPr="001E0C7D">
          <w:rPr>
            <w:rStyle w:val="Hipercze"/>
            <w:noProof/>
          </w:rPr>
          <w:t>Tabela 3   Liczba ludności oraz średnia gęstość zaludnienia gmin powiatu radomszczańskiego w 2017 i 2022 roku</w:t>
        </w:r>
        <w:r>
          <w:rPr>
            <w:noProof/>
            <w:webHidden/>
          </w:rPr>
          <w:tab/>
        </w:r>
        <w:r>
          <w:rPr>
            <w:noProof/>
            <w:webHidden/>
          </w:rPr>
          <w:fldChar w:fldCharType="begin"/>
        </w:r>
        <w:r>
          <w:rPr>
            <w:noProof/>
            <w:webHidden/>
          </w:rPr>
          <w:instrText xml:space="preserve"> PAGEREF _Toc151456605 \h </w:instrText>
        </w:r>
        <w:r>
          <w:rPr>
            <w:noProof/>
            <w:webHidden/>
          </w:rPr>
        </w:r>
        <w:r>
          <w:rPr>
            <w:noProof/>
            <w:webHidden/>
          </w:rPr>
          <w:fldChar w:fldCharType="separate"/>
        </w:r>
        <w:r>
          <w:rPr>
            <w:noProof/>
            <w:webHidden/>
          </w:rPr>
          <w:t>18</w:t>
        </w:r>
        <w:r>
          <w:rPr>
            <w:noProof/>
            <w:webHidden/>
          </w:rPr>
          <w:fldChar w:fldCharType="end"/>
        </w:r>
      </w:hyperlink>
    </w:p>
    <w:p w:rsidR="00B6660C" w:rsidRDefault="00B6660C">
      <w:pPr>
        <w:pStyle w:val="Spisilustracji"/>
        <w:tabs>
          <w:tab w:val="right" w:leader="dot" w:pos="8659"/>
        </w:tabs>
        <w:rPr>
          <w:rFonts w:eastAsiaTheme="minorEastAsia"/>
          <w:noProof/>
          <w:lang w:eastAsia="pl-PL"/>
        </w:rPr>
      </w:pPr>
      <w:hyperlink w:anchor="_Toc151456606" w:history="1">
        <w:r w:rsidRPr="001E0C7D">
          <w:rPr>
            <w:rStyle w:val="Hipercze"/>
            <w:noProof/>
          </w:rPr>
          <w:t>Tabela 4    Struktura mieszkańców gminy Masłowice według trzech grup wiekowych w 2017 oraz 2022 roku</w:t>
        </w:r>
        <w:r>
          <w:rPr>
            <w:noProof/>
            <w:webHidden/>
          </w:rPr>
          <w:tab/>
        </w:r>
        <w:r>
          <w:rPr>
            <w:noProof/>
            <w:webHidden/>
          </w:rPr>
          <w:fldChar w:fldCharType="begin"/>
        </w:r>
        <w:r>
          <w:rPr>
            <w:noProof/>
            <w:webHidden/>
          </w:rPr>
          <w:instrText xml:space="preserve"> PAGEREF _Toc151456606 \h </w:instrText>
        </w:r>
        <w:r>
          <w:rPr>
            <w:noProof/>
            <w:webHidden/>
          </w:rPr>
        </w:r>
        <w:r>
          <w:rPr>
            <w:noProof/>
            <w:webHidden/>
          </w:rPr>
          <w:fldChar w:fldCharType="separate"/>
        </w:r>
        <w:r>
          <w:rPr>
            <w:noProof/>
            <w:webHidden/>
          </w:rPr>
          <w:t>23</w:t>
        </w:r>
        <w:r>
          <w:rPr>
            <w:noProof/>
            <w:webHidden/>
          </w:rPr>
          <w:fldChar w:fldCharType="end"/>
        </w:r>
      </w:hyperlink>
    </w:p>
    <w:p w:rsidR="00B6660C" w:rsidRDefault="00B6660C">
      <w:pPr>
        <w:pStyle w:val="Spisilustracji"/>
        <w:tabs>
          <w:tab w:val="right" w:leader="dot" w:pos="8659"/>
        </w:tabs>
        <w:rPr>
          <w:rFonts w:eastAsiaTheme="minorEastAsia"/>
          <w:noProof/>
          <w:lang w:eastAsia="pl-PL"/>
        </w:rPr>
      </w:pPr>
      <w:hyperlink w:anchor="_Toc151456607" w:history="1">
        <w:r w:rsidRPr="001E0C7D">
          <w:rPr>
            <w:rStyle w:val="Hipercze"/>
            <w:noProof/>
          </w:rPr>
          <w:t>Tabela 5   Wskaźniki obciążenia demograficznego w poszczególnych gminach powiatu radomszczańskiego oraz w województwie łódzkim w 2022 roku</w:t>
        </w:r>
        <w:r>
          <w:rPr>
            <w:noProof/>
            <w:webHidden/>
          </w:rPr>
          <w:tab/>
        </w:r>
        <w:r>
          <w:rPr>
            <w:noProof/>
            <w:webHidden/>
          </w:rPr>
          <w:fldChar w:fldCharType="begin"/>
        </w:r>
        <w:r>
          <w:rPr>
            <w:noProof/>
            <w:webHidden/>
          </w:rPr>
          <w:instrText xml:space="preserve"> PAGEREF _Toc151456607 \h </w:instrText>
        </w:r>
        <w:r>
          <w:rPr>
            <w:noProof/>
            <w:webHidden/>
          </w:rPr>
        </w:r>
        <w:r>
          <w:rPr>
            <w:noProof/>
            <w:webHidden/>
          </w:rPr>
          <w:fldChar w:fldCharType="separate"/>
        </w:r>
        <w:r>
          <w:rPr>
            <w:noProof/>
            <w:webHidden/>
          </w:rPr>
          <w:t>24</w:t>
        </w:r>
        <w:r>
          <w:rPr>
            <w:noProof/>
            <w:webHidden/>
          </w:rPr>
          <w:fldChar w:fldCharType="end"/>
        </w:r>
      </w:hyperlink>
    </w:p>
    <w:p w:rsidR="00B6660C" w:rsidRDefault="00B6660C">
      <w:pPr>
        <w:pStyle w:val="Spisilustracji"/>
        <w:tabs>
          <w:tab w:val="right" w:leader="dot" w:pos="8659"/>
        </w:tabs>
        <w:rPr>
          <w:rFonts w:eastAsiaTheme="minorEastAsia"/>
          <w:noProof/>
          <w:lang w:eastAsia="pl-PL"/>
        </w:rPr>
      </w:pPr>
      <w:hyperlink w:anchor="_Toc151456608" w:history="1">
        <w:r w:rsidRPr="001E0C7D">
          <w:rPr>
            <w:rStyle w:val="Hipercze"/>
            <w:noProof/>
          </w:rPr>
          <w:t>Tabela 6    Prognoza ludności gminy Masłowice na lata 2017-2030</w:t>
        </w:r>
        <w:r>
          <w:rPr>
            <w:noProof/>
            <w:webHidden/>
          </w:rPr>
          <w:tab/>
        </w:r>
        <w:r>
          <w:rPr>
            <w:noProof/>
            <w:webHidden/>
          </w:rPr>
          <w:fldChar w:fldCharType="begin"/>
        </w:r>
        <w:r>
          <w:rPr>
            <w:noProof/>
            <w:webHidden/>
          </w:rPr>
          <w:instrText xml:space="preserve"> PAGEREF _Toc151456608 \h </w:instrText>
        </w:r>
        <w:r>
          <w:rPr>
            <w:noProof/>
            <w:webHidden/>
          </w:rPr>
        </w:r>
        <w:r>
          <w:rPr>
            <w:noProof/>
            <w:webHidden/>
          </w:rPr>
          <w:fldChar w:fldCharType="separate"/>
        </w:r>
        <w:r>
          <w:rPr>
            <w:noProof/>
            <w:webHidden/>
          </w:rPr>
          <w:t>26</w:t>
        </w:r>
        <w:r>
          <w:rPr>
            <w:noProof/>
            <w:webHidden/>
          </w:rPr>
          <w:fldChar w:fldCharType="end"/>
        </w:r>
      </w:hyperlink>
    </w:p>
    <w:p w:rsidR="00B6660C" w:rsidRDefault="00B6660C">
      <w:pPr>
        <w:pStyle w:val="Spisilustracji"/>
        <w:tabs>
          <w:tab w:val="right" w:leader="dot" w:pos="8659"/>
        </w:tabs>
        <w:rPr>
          <w:rFonts w:eastAsiaTheme="minorEastAsia"/>
          <w:noProof/>
          <w:lang w:eastAsia="pl-PL"/>
        </w:rPr>
      </w:pPr>
      <w:hyperlink w:anchor="_Toc151456609" w:history="1">
        <w:r w:rsidRPr="001E0C7D">
          <w:rPr>
            <w:rStyle w:val="Hipercze"/>
            <w:noProof/>
          </w:rPr>
          <w:t>Tabela 7    Ruch naturalny i wędrówkowy w gminie Masłowice w latach 2017-2030</w:t>
        </w:r>
        <w:r>
          <w:rPr>
            <w:noProof/>
            <w:webHidden/>
          </w:rPr>
          <w:tab/>
        </w:r>
        <w:r>
          <w:rPr>
            <w:noProof/>
            <w:webHidden/>
          </w:rPr>
          <w:fldChar w:fldCharType="begin"/>
        </w:r>
        <w:r>
          <w:rPr>
            <w:noProof/>
            <w:webHidden/>
          </w:rPr>
          <w:instrText xml:space="preserve"> PAGEREF _Toc151456609 \h </w:instrText>
        </w:r>
        <w:r>
          <w:rPr>
            <w:noProof/>
            <w:webHidden/>
          </w:rPr>
        </w:r>
        <w:r>
          <w:rPr>
            <w:noProof/>
            <w:webHidden/>
          </w:rPr>
          <w:fldChar w:fldCharType="separate"/>
        </w:r>
        <w:r>
          <w:rPr>
            <w:noProof/>
            <w:webHidden/>
          </w:rPr>
          <w:t>26</w:t>
        </w:r>
        <w:r>
          <w:rPr>
            <w:noProof/>
            <w:webHidden/>
          </w:rPr>
          <w:fldChar w:fldCharType="end"/>
        </w:r>
      </w:hyperlink>
    </w:p>
    <w:p w:rsidR="00B6660C" w:rsidRDefault="00B6660C">
      <w:pPr>
        <w:pStyle w:val="Spisilustracji"/>
        <w:tabs>
          <w:tab w:val="right" w:leader="dot" w:pos="8659"/>
        </w:tabs>
        <w:rPr>
          <w:rFonts w:eastAsiaTheme="minorEastAsia"/>
          <w:noProof/>
          <w:lang w:eastAsia="pl-PL"/>
        </w:rPr>
      </w:pPr>
      <w:hyperlink w:anchor="_Toc151456610" w:history="1">
        <w:r w:rsidRPr="001E0C7D">
          <w:rPr>
            <w:rStyle w:val="Hipercze"/>
            <w:noProof/>
          </w:rPr>
          <w:t>Tabela 8   Liczba uczniów w szkołach podstawowych, gimnazjum oraz oddziałach przedszkolnych na terenie gminy Masłowice na przestrzeni lat 2017-2022</w:t>
        </w:r>
        <w:r>
          <w:rPr>
            <w:noProof/>
            <w:webHidden/>
          </w:rPr>
          <w:tab/>
        </w:r>
        <w:r>
          <w:rPr>
            <w:noProof/>
            <w:webHidden/>
          </w:rPr>
          <w:fldChar w:fldCharType="begin"/>
        </w:r>
        <w:r>
          <w:rPr>
            <w:noProof/>
            <w:webHidden/>
          </w:rPr>
          <w:instrText xml:space="preserve"> PAGEREF _Toc151456610 \h </w:instrText>
        </w:r>
        <w:r>
          <w:rPr>
            <w:noProof/>
            <w:webHidden/>
          </w:rPr>
        </w:r>
        <w:r>
          <w:rPr>
            <w:noProof/>
            <w:webHidden/>
          </w:rPr>
          <w:fldChar w:fldCharType="separate"/>
        </w:r>
        <w:r>
          <w:rPr>
            <w:noProof/>
            <w:webHidden/>
          </w:rPr>
          <w:t>28</w:t>
        </w:r>
        <w:r>
          <w:rPr>
            <w:noProof/>
            <w:webHidden/>
          </w:rPr>
          <w:fldChar w:fldCharType="end"/>
        </w:r>
      </w:hyperlink>
    </w:p>
    <w:p w:rsidR="00B6660C" w:rsidRDefault="00B6660C">
      <w:pPr>
        <w:pStyle w:val="Spisilustracji"/>
        <w:tabs>
          <w:tab w:val="right" w:leader="dot" w:pos="8659"/>
        </w:tabs>
        <w:rPr>
          <w:rFonts w:eastAsiaTheme="minorEastAsia"/>
          <w:noProof/>
          <w:lang w:eastAsia="pl-PL"/>
        </w:rPr>
      </w:pPr>
      <w:hyperlink w:anchor="_Toc151456611" w:history="1">
        <w:r w:rsidRPr="001E0C7D">
          <w:rPr>
            <w:rStyle w:val="Hipercze"/>
            <w:noProof/>
          </w:rPr>
          <w:t>Tabela 9    Liczba uczniów i liczba oddziałów w szkołach i przedszkolach, oddziałach przedszkolnych – „O” w roku szkolnym 2021/2022</w:t>
        </w:r>
        <w:r>
          <w:rPr>
            <w:noProof/>
            <w:webHidden/>
          </w:rPr>
          <w:tab/>
        </w:r>
        <w:r>
          <w:rPr>
            <w:noProof/>
            <w:webHidden/>
          </w:rPr>
          <w:fldChar w:fldCharType="begin"/>
        </w:r>
        <w:r>
          <w:rPr>
            <w:noProof/>
            <w:webHidden/>
          </w:rPr>
          <w:instrText xml:space="preserve"> PAGEREF _Toc151456611 \h </w:instrText>
        </w:r>
        <w:r>
          <w:rPr>
            <w:noProof/>
            <w:webHidden/>
          </w:rPr>
        </w:r>
        <w:r>
          <w:rPr>
            <w:noProof/>
            <w:webHidden/>
          </w:rPr>
          <w:fldChar w:fldCharType="separate"/>
        </w:r>
        <w:r>
          <w:rPr>
            <w:noProof/>
            <w:webHidden/>
          </w:rPr>
          <w:t>29</w:t>
        </w:r>
        <w:r>
          <w:rPr>
            <w:noProof/>
            <w:webHidden/>
          </w:rPr>
          <w:fldChar w:fldCharType="end"/>
        </w:r>
      </w:hyperlink>
    </w:p>
    <w:p w:rsidR="00B6660C" w:rsidRDefault="00B6660C">
      <w:pPr>
        <w:pStyle w:val="Spisilustracji"/>
        <w:tabs>
          <w:tab w:val="right" w:leader="dot" w:pos="8659"/>
        </w:tabs>
        <w:rPr>
          <w:rFonts w:eastAsiaTheme="minorEastAsia"/>
          <w:noProof/>
          <w:lang w:eastAsia="pl-PL"/>
        </w:rPr>
      </w:pPr>
      <w:hyperlink w:anchor="_Toc151456612" w:history="1">
        <w:r w:rsidRPr="001E0C7D">
          <w:rPr>
            <w:rStyle w:val="Hipercze"/>
            <w:noProof/>
          </w:rPr>
          <w:t>Tabela 10    Wyniki egzaminów ósmoklasisty w placówkach oświatowych na terenie gminy Masłowice w 2022 roku</w:t>
        </w:r>
        <w:r>
          <w:rPr>
            <w:noProof/>
            <w:webHidden/>
          </w:rPr>
          <w:tab/>
        </w:r>
        <w:r>
          <w:rPr>
            <w:noProof/>
            <w:webHidden/>
          </w:rPr>
          <w:fldChar w:fldCharType="begin"/>
        </w:r>
        <w:r>
          <w:rPr>
            <w:noProof/>
            <w:webHidden/>
          </w:rPr>
          <w:instrText xml:space="preserve"> PAGEREF _Toc151456612 \h </w:instrText>
        </w:r>
        <w:r>
          <w:rPr>
            <w:noProof/>
            <w:webHidden/>
          </w:rPr>
        </w:r>
        <w:r>
          <w:rPr>
            <w:noProof/>
            <w:webHidden/>
          </w:rPr>
          <w:fldChar w:fldCharType="separate"/>
        </w:r>
        <w:r>
          <w:rPr>
            <w:noProof/>
            <w:webHidden/>
          </w:rPr>
          <w:t>30</w:t>
        </w:r>
        <w:r>
          <w:rPr>
            <w:noProof/>
            <w:webHidden/>
          </w:rPr>
          <w:fldChar w:fldCharType="end"/>
        </w:r>
      </w:hyperlink>
    </w:p>
    <w:p w:rsidR="00B6660C" w:rsidRDefault="00B6660C">
      <w:pPr>
        <w:pStyle w:val="Spisilustracji"/>
        <w:tabs>
          <w:tab w:val="right" w:leader="dot" w:pos="8659"/>
        </w:tabs>
        <w:rPr>
          <w:rFonts w:eastAsiaTheme="minorEastAsia"/>
          <w:noProof/>
          <w:lang w:eastAsia="pl-PL"/>
        </w:rPr>
      </w:pPr>
      <w:hyperlink w:anchor="_Toc151456613" w:history="1">
        <w:r w:rsidRPr="001E0C7D">
          <w:rPr>
            <w:rStyle w:val="Hipercze"/>
            <w:noProof/>
          </w:rPr>
          <w:t>Tabela 11   Dane dotyczące opieki zdrowotnej w gminie Masłowice w 2017 oraz 2022 roku</w:t>
        </w:r>
        <w:r>
          <w:rPr>
            <w:noProof/>
            <w:webHidden/>
          </w:rPr>
          <w:tab/>
        </w:r>
        <w:r>
          <w:rPr>
            <w:noProof/>
            <w:webHidden/>
          </w:rPr>
          <w:fldChar w:fldCharType="begin"/>
        </w:r>
        <w:r>
          <w:rPr>
            <w:noProof/>
            <w:webHidden/>
          </w:rPr>
          <w:instrText xml:space="preserve"> PAGEREF _Toc151456613 \h </w:instrText>
        </w:r>
        <w:r>
          <w:rPr>
            <w:noProof/>
            <w:webHidden/>
          </w:rPr>
        </w:r>
        <w:r>
          <w:rPr>
            <w:noProof/>
            <w:webHidden/>
          </w:rPr>
          <w:fldChar w:fldCharType="separate"/>
        </w:r>
        <w:r>
          <w:rPr>
            <w:noProof/>
            <w:webHidden/>
          </w:rPr>
          <w:t>32</w:t>
        </w:r>
        <w:r>
          <w:rPr>
            <w:noProof/>
            <w:webHidden/>
          </w:rPr>
          <w:fldChar w:fldCharType="end"/>
        </w:r>
      </w:hyperlink>
    </w:p>
    <w:p w:rsidR="00B6660C" w:rsidRDefault="00B6660C">
      <w:pPr>
        <w:pStyle w:val="Spisilustracji"/>
        <w:tabs>
          <w:tab w:val="right" w:leader="dot" w:pos="8659"/>
        </w:tabs>
        <w:rPr>
          <w:rFonts w:eastAsiaTheme="minorEastAsia"/>
          <w:noProof/>
          <w:lang w:eastAsia="pl-PL"/>
        </w:rPr>
      </w:pPr>
      <w:hyperlink w:anchor="_Toc151456614" w:history="1">
        <w:r w:rsidRPr="001E0C7D">
          <w:rPr>
            <w:rStyle w:val="Hipercze"/>
            <w:noProof/>
          </w:rPr>
          <w:t>Tabela 12   Liczba beneficjentów środowiskowej pomocy społecznej na 10 tys. ludności w poszczególnych gminach powiatu radomszczańskiego i województwa łódzkiego w roku 2021</w:t>
        </w:r>
        <w:r>
          <w:rPr>
            <w:noProof/>
            <w:webHidden/>
          </w:rPr>
          <w:tab/>
        </w:r>
        <w:r>
          <w:rPr>
            <w:noProof/>
            <w:webHidden/>
          </w:rPr>
          <w:fldChar w:fldCharType="begin"/>
        </w:r>
        <w:r>
          <w:rPr>
            <w:noProof/>
            <w:webHidden/>
          </w:rPr>
          <w:instrText xml:space="preserve"> PAGEREF _Toc151456614 \h </w:instrText>
        </w:r>
        <w:r>
          <w:rPr>
            <w:noProof/>
            <w:webHidden/>
          </w:rPr>
        </w:r>
        <w:r>
          <w:rPr>
            <w:noProof/>
            <w:webHidden/>
          </w:rPr>
          <w:fldChar w:fldCharType="separate"/>
        </w:r>
        <w:r>
          <w:rPr>
            <w:noProof/>
            <w:webHidden/>
          </w:rPr>
          <w:t>35</w:t>
        </w:r>
        <w:r>
          <w:rPr>
            <w:noProof/>
            <w:webHidden/>
          </w:rPr>
          <w:fldChar w:fldCharType="end"/>
        </w:r>
      </w:hyperlink>
    </w:p>
    <w:p w:rsidR="00B6660C" w:rsidRDefault="00B6660C">
      <w:pPr>
        <w:pStyle w:val="Spisilustracji"/>
        <w:tabs>
          <w:tab w:val="right" w:leader="dot" w:pos="8659"/>
        </w:tabs>
        <w:rPr>
          <w:rFonts w:eastAsiaTheme="minorEastAsia"/>
          <w:noProof/>
          <w:lang w:eastAsia="pl-PL"/>
        </w:rPr>
      </w:pPr>
      <w:hyperlink w:anchor="_Toc151456615" w:history="1">
        <w:r w:rsidRPr="001E0C7D">
          <w:rPr>
            <w:rStyle w:val="Hipercze"/>
            <w:noProof/>
          </w:rPr>
          <w:t>Tabela 13    Liczba korzystających ze świadczeń rodzinnych na terenie gminy Masłowice oraz kwoty wypłacanych świadczeń w latach 2017-2021</w:t>
        </w:r>
        <w:r>
          <w:rPr>
            <w:noProof/>
            <w:webHidden/>
          </w:rPr>
          <w:tab/>
        </w:r>
        <w:r>
          <w:rPr>
            <w:noProof/>
            <w:webHidden/>
          </w:rPr>
          <w:fldChar w:fldCharType="begin"/>
        </w:r>
        <w:r>
          <w:rPr>
            <w:noProof/>
            <w:webHidden/>
          </w:rPr>
          <w:instrText xml:space="preserve"> PAGEREF _Toc151456615 \h </w:instrText>
        </w:r>
        <w:r>
          <w:rPr>
            <w:noProof/>
            <w:webHidden/>
          </w:rPr>
        </w:r>
        <w:r>
          <w:rPr>
            <w:noProof/>
            <w:webHidden/>
          </w:rPr>
          <w:fldChar w:fldCharType="separate"/>
        </w:r>
        <w:r>
          <w:rPr>
            <w:noProof/>
            <w:webHidden/>
          </w:rPr>
          <w:t>37</w:t>
        </w:r>
        <w:r>
          <w:rPr>
            <w:noProof/>
            <w:webHidden/>
          </w:rPr>
          <w:fldChar w:fldCharType="end"/>
        </w:r>
      </w:hyperlink>
    </w:p>
    <w:p w:rsidR="00B6660C" w:rsidRDefault="00B6660C">
      <w:pPr>
        <w:pStyle w:val="Spisilustracji"/>
        <w:tabs>
          <w:tab w:val="right" w:leader="dot" w:pos="8659"/>
        </w:tabs>
        <w:rPr>
          <w:rFonts w:eastAsiaTheme="minorEastAsia"/>
          <w:noProof/>
          <w:lang w:eastAsia="pl-PL"/>
        </w:rPr>
      </w:pPr>
      <w:hyperlink w:anchor="_Toc151456616" w:history="1">
        <w:r w:rsidRPr="001E0C7D">
          <w:rPr>
            <w:rStyle w:val="Hipercze"/>
            <w:noProof/>
          </w:rPr>
          <w:t>Tabela 14    Dane dotyczące frekwencji w wyborach na terenie gmin powiatu radomszczańskiego w latach 2019-2020</w:t>
        </w:r>
        <w:r>
          <w:rPr>
            <w:noProof/>
            <w:webHidden/>
          </w:rPr>
          <w:tab/>
        </w:r>
        <w:r>
          <w:rPr>
            <w:noProof/>
            <w:webHidden/>
          </w:rPr>
          <w:fldChar w:fldCharType="begin"/>
        </w:r>
        <w:r>
          <w:rPr>
            <w:noProof/>
            <w:webHidden/>
          </w:rPr>
          <w:instrText xml:space="preserve"> PAGEREF _Toc151456616 \h </w:instrText>
        </w:r>
        <w:r>
          <w:rPr>
            <w:noProof/>
            <w:webHidden/>
          </w:rPr>
        </w:r>
        <w:r>
          <w:rPr>
            <w:noProof/>
            <w:webHidden/>
          </w:rPr>
          <w:fldChar w:fldCharType="separate"/>
        </w:r>
        <w:r>
          <w:rPr>
            <w:noProof/>
            <w:webHidden/>
          </w:rPr>
          <w:t>43</w:t>
        </w:r>
        <w:r>
          <w:rPr>
            <w:noProof/>
            <w:webHidden/>
          </w:rPr>
          <w:fldChar w:fldCharType="end"/>
        </w:r>
      </w:hyperlink>
    </w:p>
    <w:p w:rsidR="00B6660C" w:rsidRDefault="00B6660C">
      <w:pPr>
        <w:pStyle w:val="Spisilustracji"/>
        <w:tabs>
          <w:tab w:val="right" w:leader="dot" w:pos="8659"/>
        </w:tabs>
        <w:rPr>
          <w:rFonts w:eastAsiaTheme="minorEastAsia"/>
          <w:noProof/>
          <w:lang w:eastAsia="pl-PL"/>
        </w:rPr>
      </w:pPr>
      <w:hyperlink w:anchor="_Toc151456617" w:history="1">
        <w:r w:rsidRPr="001E0C7D">
          <w:rPr>
            <w:rStyle w:val="Hipercze"/>
            <w:noProof/>
          </w:rPr>
          <w:t>Tabela 15   Miejscowe zagrożenia według rodzaju zagrożenia występujące na terenie gminy Masłowice na przestrzeni lat 2019-2022</w:t>
        </w:r>
        <w:r>
          <w:rPr>
            <w:noProof/>
            <w:webHidden/>
          </w:rPr>
          <w:tab/>
        </w:r>
        <w:r>
          <w:rPr>
            <w:noProof/>
            <w:webHidden/>
          </w:rPr>
          <w:fldChar w:fldCharType="begin"/>
        </w:r>
        <w:r>
          <w:rPr>
            <w:noProof/>
            <w:webHidden/>
          </w:rPr>
          <w:instrText xml:space="preserve"> PAGEREF _Toc151456617 \h </w:instrText>
        </w:r>
        <w:r>
          <w:rPr>
            <w:noProof/>
            <w:webHidden/>
          </w:rPr>
        </w:r>
        <w:r>
          <w:rPr>
            <w:noProof/>
            <w:webHidden/>
          </w:rPr>
          <w:fldChar w:fldCharType="separate"/>
        </w:r>
        <w:r>
          <w:rPr>
            <w:noProof/>
            <w:webHidden/>
          </w:rPr>
          <w:t>44</w:t>
        </w:r>
        <w:r>
          <w:rPr>
            <w:noProof/>
            <w:webHidden/>
          </w:rPr>
          <w:fldChar w:fldCharType="end"/>
        </w:r>
      </w:hyperlink>
    </w:p>
    <w:p w:rsidR="00B6660C" w:rsidRDefault="00B6660C">
      <w:pPr>
        <w:pStyle w:val="Spisilustracji"/>
        <w:tabs>
          <w:tab w:val="right" w:leader="dot" w:pos="8659"/>
        </w:tabs>
        <w:rPr>
          <w:rFonts w:eastAsiaTheme="minorEastAsia"/>
          <w:noProof/>
          <w:lang w:eastAsia="pl-PL"/>
        </w:rPr>
      </w:pPr>
      <w:hyperlink w:anchor="_Toc151456618" w:history="1">
        <w:r w:rsidRPr="001E0C7D">
          <w:rPr>
            <w:rStyle w:val="Hipercze"/>
            <w:noProof/>
          </w:rPr>
          <w:t>Tabela 16   Działania ratownicze podejmowane przez OSP na terenie gminy Masłowice na przestrzeni lat 2019-2022</w:t>
        </w:r>
        <w:r>
          <w:rPr>
            <w:noProof/>
            <w:webHidden/>
          </w:rPr>
          <w:tab/>
        </w:r>
        <w:r>
          <w:rPr>
            <w:noProof/>
            <w:webHidden/>
          </w:rPr>
          <w:fldChar w:fldCharType="begin"/>
        </w:r>
        <w:r>
          <w:rPr>
            <w:noProof/>
            <w:webHidden/>
          </w:rPr>
          <w:instrText xml:space="preserve"> PAGEREF _Toc151456618 \h </w:instrText>
        </w:r>
        <w:r>
          <w:rPr>
            <w:noProof/>
            <w:webHidden/>
          </w:rPr>
        </w:r>
        <w:r>
          <w:rPr>
            <w:noProof/>
            <w:webHidden/>
          </w:rPr>
          <w:fldChar w:fldCharType="separate"/>
        </w:r>
        <w:r>
          <w:rPr>
            <w:noProof/>
            <w:webHidden/>
          </w:rPr>
          <w:t>44</w:t>
        </w:r>
        <w:r>
          <w:rPr>
            <w:noProof/>
            <w:webHidden/>
          </w:rPr>
          <w:fldChar w:fldCharType="end"/>
        </w:r>
      </w:hyperlink>
    </w:p>
    <w:p w:rsidR="00B6660C" w:rsidRDefault="00B6660C">
      <w:pPr>
        <w:pStyle w:val="Spisilustracji"/>
        <w:tabs>
          <w:tab w:val="right" w:leader="dot" w:pos="8659"/>
        </w:tabs>
        <w:rPr>
          <w:rFonts w:eastAsiaTheme="minorEastAsia"/>
          <w:noProof/>
          <w:lang w:eastAsia="pl-PL"/>
        </w:rPr>
      </w:pPr>
      <w:hyperlink w:anchor="_Toc151456619" w:history="1">
        <w:r w:rsidRPr="001E0C7D">
          <w:rPr>
            <w:rStyle w:val="Hipercze"/>
            <w:noProof/>
          </w:rPr>
          <w:t>Tabela 17  Pracujący na terenie Masłowice w latach 2017 - 2021</w:t>
        </w:r>
        <w:r>
          <w:rPr>
            <w:noProof/>
            <w:webHidden/>
          </w:rPr>
          <w:tab/>
        </w:r>
        <w:r>
          <w:rPr>
            <w:noProof/>
            <w:webHidden/>
          </w:rPr>
          <w:fldChar w:fldCharType="begin"/>
        </w:r>
        <w:r>
          <w:rPr>
            <w:noProof/>
            <w:webHidden/>
          </w:rPr>
          <w:instrText xml:space="preserve"> PAGEREF _Toc151456619 \h </w:instrText>
        </w:r>
        <w:r>
          <w:rPr>
            <w:noProof/>
            <w:webHidden/>
          </w:rPr>
        </w:r>
        <w:r>
          <w:rPr>
            <w:noProof/>
            <w:webHidden/>
          </w:rPr>
          <w:fldChar w:fldCharType="separate"/>
        </w:r>
        <w:r>
          <w:rPr>
            <w:noProof/>
            <w:webHidden/>
          </w:rPr>
          <w:t>46</w:t>
        </w:r>
        <w:r>
          <w:rPr>
            <w:noProof/>
            <w:webHidden/>
          </w:rPr>
          <w:fldChar w:fldCharType="end"/>
        </w:r>
      </w:hyperlink>
    </w:p>
    <w:p w:rsidR="00B6660C" w:rsidRDefault="00B6660C">
      <w:pPr>
        <w:pStyle w:val="Spisilustracji"/>
        <w:tabs>
          <w:tab w:val="right" w:leader="dot" w:pos="8659"/>
        </w:tabs>
        <w:rPr>
          <w:rFonts w:eastAsiaTheme="minorEastAsia"/>
          <w:noProof/>
          <w:lang w:eastAsia="pl-PL"/>
        </w:rPr>
      </w:pPr>
      <w:hyperlink w:anchor="_Toc151456620" w:history="1">
        <w:r w:rsidRPr="001E0C7D">
          <w:rPr>
            <w:rStyle w:val="Hipercze"/>
            <w:noProof/>
          </w:rPr>
          <w:t>Tabela 18   Wskaźniki pracujących na 1000 ludności w poszczególnych gminach powiatu radomszczańskiego w 2021 roku</w:t>
        </w:r>
        <w:r>
          <w:rPr>
            <w:noProof/>
            <w:webHidden/>
          </w:rPr>
          <w:tab/>
        </w:r>
        <w:r>
          <w:rPr>
            <w:noProof/>
            <w:webHidden/>
          </w:rPr>
          <w:fldChar w:fldCharType="begin"/>
        </w:r>
        <w:r>
          <w:rPr>
            <w:noProof/>
            <w:webHidden/>
          </w:rPr>
          <w:instrText xml:space="preserve"> PAGEREF _Toc151456620 \h </w:instrText>
        </w:r>
        <w:r>
          <w:rPr>
            <w:noProof/>
            <w:webHidden/>
          </w:rPr>
        </w:r>
        <w:r>
          <w:rPr>
            <w:noProof/>
            <w:webHidden/>
          </w:rPr>
          <w:fldChar w:fldCharType="separate"/>
        </w:r>
        <w:r>
          <w:rPr>
            <w:noProof/>
            <w:webHidden/>
          </w:rPr>
          <w:t>46</w:t>
        </w:r>
        <w:r>
          <w:rPr>
            <w:noProof/>
            <w:webHidden/>
          </w:rPr>
          <w:fldChar w:fldCharType="end"/>
        </w:r>
      </w:hyperlink>
    </w:p>
    <w:p w:rsidR="00B6660C" w:rsidRDefault="00B6660C">
      <w:pPr>
        <w:pStyle w:val="Spisilustracji"/>
        <w:tabs>
          <w:tab w:val="right" w:leader="dot" w:pos="8659"/>
        </w:tabs>
        <w:rPr>
          <w:rFonts w:eastAsiaTheme="minorEastAsia"/>
          <w:noProof/>
          <w:lang w:eastAsia="pl-PL"/>
        </w:rPr>
      </w:pPr>
      <w:hyperlink w:anchor="_Toc151456621" w:history="1">
        <w:r w:rsidRPr="001E0C7D">
          <w:rPr>
            <w:rStyle w:val="Hipercze"/>
            <w:noProof/>
          </w:rPr>
          <w:t>Tabela 19  Liczba zarejestrowanych bezrobotnych w gminie Masłowice w latach 2017 - 2022</w:t>
        </w:r>
        <w:r>
          <w:rPr>
            <w:noProof/>
            <w:webHidden/>
          </w:rPr>
          <w:tab/>
        </w:r>
        <w:r>
          <w:rPr>
            <w:noProof/>
            <w:webHidden/>
          </w:rPr>
          <w:fldChar w:fldCharType="begin"/>
        </w:r>
        <w:r>
          <w:rPr>
            <w:noProof/>
            <w:webHidden/>
          </w:rPr>
          <w:instrText xml:space="preserve"> PAGEREF _Toc151456621 \h </w:instrText>
        </w:r>
        <w:r>
          <w:rPr>
            <w:noProof/>
            <w:webHidden/>
          </w:rPr>
        </w:r>
        <w:r>
          <w:rPr>
            <w:noProof/>
            <w:webHidden/>
          </w:rPr>
          <w:fldChar w:fldCharType="separate"/>
        </w:r>
        <w:r>
          <w:rPr>
            <w:noProof/>
            <w:webHidden/>
          </w:rPr>
          <w:t>48</w:t>
        </w:r>
        <w:r>
          <w:rPr>
            <w:noProof/>
            <w:webHidden/>
          </w:rPr>
          <w:fldChar w:fldCharType="end"/>
        </w:r>
      </w:hyperlink>
    </w:p>
    <w:p w:rsidR="00B6660C" w:rsidRDefault="00B6660C">
      <w:pPr>
        <w:pStyle w:val="Spisilustracji"/>
        <w:tabs>
          <w:tab w:val="right" w:leader="dot" w:pos="8659"/>
        </w:tabs>
        <w:rPr>
          <w:rFonts w:eastAsiaTheme="minorEastAsia"/>
          <w:noProof/>
          <w:lang w:eastAsia="pl-PL"/>
        </w:rPr>
      </w:pPr>
      <w:hyperlink w:anchor="_Toc151456622" w:history="1">
        <w:r w:rsidRPr="001E0C7D">
          <w:rPr>
            <w:rStyle w:val="Hipercze"/>
            <w:noProof/>
          </w:rPr>
          <w:t>Tabela 20   Udział zarejestrowanych bezrobotnych mieszkańców gminy Masłowice w liczbie ludności w wieku produkcyjnym na tle powiatu radomszczańskiego według płci</w:t>
        </w:r>
        <w:r>
          <w:rPr>
            <w:noProof/>
            <w:webHidden/>
          </w:rPr>
          <w:tab/>
        </w:r>
        <w:r>
          <w:rPr>
            <w:noProof/>
            <w:webHidden/>
          </w:rPr>
          <w:fldChar w:fldCharType="begin"/>
        </w:r>
        <w:r>
          <w:rPr>
            <w:noProof/>
            <w:webHidden/>
          </w:rPr>
          <w:instrText xml:space="preserve"> PAGEREF _Toc151456622 \h </w:instrText>
        </w:r>
        <w:r>
          <w:rPr>
            <w:noProof/>
            <w:webHidden/>
          </w:rPr>
        </w:r>
        <w:r>
          <w:rPr>
            <w:noProof/>
            <w:webHidden/>
          </w:rPr>
          <w:fldChar w:fldCharType="separate"/>
        </w:r>
        <w:r>
          <w:rPr>
            <w:noProof/>
            <w:webHidden/>
          </w:rPr>
          <w:t>49</w:t>
        </w:r>
        <w:r>
          <w:rPr>
            <w:noProof/>
            <w:webHidden/>
          </w:rPr>
          <w:fldChar w:fldCharType="end"/>
        </w:r>
      </w:hyperlink>
    </w:p>
    <w:p w:rsidR="00B6660C" w:rsidRDefault="00B6660C">
      <w:pPr>
        <w:pStyle w:val="Spisilustracji"/>
        <w:tabs>
          <w:tab w:val="right" w:leader="dot" w:pos="8659"/>
        </w:tabs>
        <w:rPr>
          <w:rFonts w:eastAsiaTheme="minorEastAsia"/>
          <w:noProof/>
          <w:lang w:eastAsia="pl-PL"/>
        </w:rPr>
      </w:pPr>
      <w:hyperlink w:anchor="_Toc151456623" w:history="1">
        <w:r w:rsidRPr="001E0C7D">
          <w:rPr>
            <w:rStyle w:val="Hipercze"/>
            <w:noProof/>
          </w:rPr>
          <w:t>Tabela 21   Liczba podmiotów gospodarki narodowej zarejestrowanych na terenie gmin powiatu radomszczańskiego w 2017 i 2022 roku</w:t>
        </w:r>
        <w:r>
          <w:rPr>
            <w:noProof/>
            <w:webHidden/>
          </w:rPr>
          <w:tab/>
        </w:r>
        <w:r>
          <w:rPr>
            <w:noProof/>
            <w:webHidden/>
          </w:rPr>
          <w:fldChar w:fldCharType="begin"/>
        </w:r>
        <w:r>
          <w:rPr>
            <w:noProof/>
            <w:webHidden/>
          </w:rPr>
          <w:instrText xml:space="preserve"> PAGEREF _Toc151456623 \h </w:instrText>
        </w:r>
        <w:r>
          <w:rPr>
            <w:noProof/>
            <w:webHidden/>
          </w:rPr>
        </w:r>
        <w:r>
          <w:rPr>
            <w:noProof/>
            <w:webHidden/>
          </w:rPr>
          <w:fldChar w:fldCharType="separate"/>
        </w:r>
        <w:r>
          <w:rPr>
            <w:noProof/>
            <w:webHidden/>
          </w:rPr>
          <w:t>52</w:t>
        </w:r>
        <w:r>
          <w:rPr>
            <w:noProof/>
            <w:webHidden/>
          </w:rPr>
          <w:fldChar w:fldCharType="end"/>
        </w:r>
      </w:hyperlink>
    </w:p>
    <w:p w:rsidR="00B6660C" w:rsidRDefault="00B6660C">
      <w:pPr>
        <w:pStyle w:val="Spisilustracji"/>
        <w:tabs>
          <w:tab w:val="right" w:leader="dot" w:pos="8659"/>
        </w:tabs>
        <w:rPr>
          <w:rFonts w:eastAsiaTheme="minorEastAsia"/>
          <w:noProof/>
          <w:lang w:eastAsia="pl-PL"/>
        </w:rPr>
      </w:pPr>
      <w:hyperlink w:anchor="_Toc151456624" w:history="1">
        <w:r w:rsidRPr="001E0C7D">
          <w:rPr>
            <w:rStyle w:val="Hipercze"/>
            <w:noProof/>
          </w:rPr>
          <w:t>Tabela 22    Rodzaje podmiotów gospodarki narodowej zarejestrowanych na terenie gminy Masłowice w 2017 i 2022 roku</w:t>
        </w:r>
        <w:r>
          <w:rPr>
            <w:noProof/>
            <w:webHidden/>
          </w:rPr>
          <w:tab/>
        </w:r>
        <w:r>
          <w:rPr>
            <w:noProof/>
            <w:webHidden/>
          </w:rPr>
          <w:fldChar w:fldCharType="begin"/>
        </w:r>
        <w:r>
          <w:rPr>
            <w:noProof/>
            <w:webHidden/>
          </w:rPr>
          <w:instrText xml:space="preserve"> PAGEREF _Toc151456624 \h </w:instrText>
        </w:r>
        <w:r>
          <w:rPr>
            <w:noProof/>
            <w:webHidden/>
          </w:rPr>
        </w:r>
        <w:r>
          <w:rPr>
            <w:noProof/>
            <w:webHidden/>
          </w:rPr>
          <w:fldChar w:fldCharType="separate"/>
        </w:r>
        <w:r>
          <w:rPr>
            <w:noProof/>
            <w:webHidden/>
          </w:rPr>
          <w:t>53</w:t>
        </w:r>
        <w:r>
          <w:rPr>
            <w:noProof/>
            <w:webHidden/>
          </w:rPr>
          <w:fldChar w:fldCharType="end"/>
        </w:r>
      </w:hyperlink>
    </w:p>
    <w:p w:rsidR="00B6660C" w:rsidRDefault="00B6660C">
      <w:pPr>
        <w:pStyle w:val="Spisilustracji"/>
        <w:tabs>
          <w:tab w:val="right" w:leader="dot" w:pos="8659"/>
        </w:tabs>
        <w:rPr>
          <w:rFonts w:eastAsiaTheme="minorEastAsia"/>
          <w:noProof/>
          <w:lang w:eastAsia="pl-PL"/>
        </w:rPr>
      </w:pPr>
      <w:hyperlink w:anchor="_Toc151456625" w:history="1">
        <w:r w:rsidRPr="001E0C7D">
          <w:rPr>
            <w:rStyle w:val="Hipercze"/>
            <w:noProof/>
          </w:rPr>
          <w:t>Tabela 23   Podmioty gospodarki narodowej wg sekcji PKD oraz sektorów własnościowych zarejestrowane na terenie gminy Masłowice w 2017 i 2022 roku</w:t>
        </w:r>
        <w:r>
          <w:rPr>
            <w:noProof/>
            <w:webHidden/>
          </w:rPr>
          <w:tab/>
        </w:r>
        <w:r>
          <w:rPr>
            <w:noProof/>
            <w:webHidden/>
          </w:rPr>
          <w:fldChar w:fldCharType="begin"/>
        </w:r>
        <w:r>
          <w:rPr>
            <w:noProof/>
            <w:webHidden/>
          </w:rPr>
          <w:instrText xml:space="preserve"> PAGEREF _Toc151456625 \h </w:instrText>
        </w:r>
        <w:r>
          <w:rPr>
            <w:noProof/>
            <w:webHidden/>
          </w:rPr>
        </w:r>
        <w:r>
          <w:rPr>
            <w:noProof/>
            <w:webHidden/>
          </w:rPr>
          <w:fldChar w:fldCharType="separate"/>
        </w:r>
        <w:r>
          <w:rPr>
            <w:noProof/>
            <w:webHidden/>
          </w:rPr>
          <w:t>54</w:t>
        </w:r>
        <w:r>
          <w:rPr>
            <w:noProof/>
            <w:webHidden/>
          </w:rPr>
          <w:fldChar w:fldCharType="end"/>
        </w:r>
      </w:hyperlink>
    </w:p>
    <w:p w:rsidR="00B6660C" w:rsidRDefault="00B6660C">
      <w:pPr>
        <w:pStyle w:val="Spisilustracji"/>
        <w:tabs>
          <w:tab w:val="right" w:leader="dot" w:pos="8659"/>
        </w:tabs>
        <w:rPr>
          <w:rFonts w:eastAsiaTheme="minorEastAsia"/>
          <w:noProof/>
          <w:lang w:eastAsia="pl-PL"/>
        </w:rPr>
      </w:pPr>
      <w:hyperlink w:anchor="_Toc151456626" w:history="1">
        <w:r w:rsidRPr="001E0C7D">
          <w:rPr>
            <w:rStyle w:val="Hipercze"/>
            <w:noProof/>
          </w:rPr>
          <w:t>Tabela 24   Wskaźniki dotyczące podmiotów gospodarki narodowej dla obszaru gminy Masłowice oraz powiatu radomszczańskiego za lata 2017 i 2022</w:t>
        </w:r>
        <w:r>
          <w:rPr>
            <w:noProof/>
            <w:webHidden/>
          </w:rPr>
          <w:tab/>
        </w:r>
        <w:r>
          <w:rPr>
            <w:noProof/>
            <w:webHidden/>
          </w:rPr>
          <w:fldChar w:fldCharType="begin"/>
        </w:r>
        <w:r>
          <w:rPr>
            <w:noProof/>
            <w:webHidden/>
          </w:rPr>
          <w:instrText xml:space="preserve"> PAGEREF _Toc151456626 \h </w:instrText>
        </w:r>
        <w:r>
          <w:rPr>
            <w:noProof/>
            <w:webHidden/>
          </w:rPr>
        </w:r>
        <w:r>
          <w:rPr>
            <w:noProof/>
            <w:webHidden/>
          </w:rPr>
          <w:fldChar w:fldCharType="separate"/>
        </w:r>
        <w:r>
          <w:rPr>
            <w:noProof/>
            <w:webHidden/>
          </w:rPr>
          <w:t>56</w:t>
        </w:r>
        <w:r>
          <w:rPr>
            <w:noProof/>
            <w:webHidden/>
          </w:rPr>
          <w:fldChar w:fldCharType="end"/>
        </w:r>
      </w:hyperlink>
    </w:p>
    <w:p w:rsidR="00B6660C" w:rsidRDefault="00B6660C">
      <w:pPr>
        <w:pStyle w:val="Spisilustracji"/>
        <w:tabs>
          <w:tab w:val="right" w:leader="dot" w:pos="8659"/>
        </w:tabs>
        <w:rPr>
          <w:rFonts w:eastAsiaTheme="minorEastAsia"/>
          <w:noProof/>
          <w:lang w:eastAsia="pl-PL"/>
        </w:rPr>
      </w:pPr>
      <w:hyperlink w:anchor="_Toc151456627" w:history="1">
        <w:r w:rsidRPr="001E0C7D">
          <w:rPr>
            <w:rStyle w:val="Hipercze"/>
            <w:noProof/>
          </w:rPr>
          <w:t>Tabela 25   Liczba gospodarstw rolnych według grup obszarowych, ich powierzchnia oraz powierzchnia użytków rolnych wchodzących w skład tych gospodarstw na terenie gminy Masłowice</w:t>
        </w:r>
        <w:r>
          <w:rPr>
            <w:noProof/>
            <w:webHidden/>
          </w:rPr>
          <w:tab/>
        </w:r>
        <w:r>
          <w:rPr>
            <w:noProof/>
            <w:webHidden/>
          </w:rPr>
          <w:fldChar w:fldCharType="begin"/>
        </w:r>
        <w:r>
          <w:rPr>
            <w:noProof/>
            <w:webHidden/>
          </w:rPr>
          <w:instrText xml:space="preserve"> PAGEREF _Toc151456627 \h </w:instrText>
        </w:r>
        <w:r>
          <w:rPr>
            <w:noProof/>
            <w:webHidden/>
          </w:rPr>
        </w:r>
        <w:r>
          <w:rPr>
            <w:noProof/>
            <w:webHidden/>
          </w:rPr>
          <w:fldChar w:fldCharType="separate"/>
        </w:r>
        <w:r>
          <w:rPr>
            <w:noProof/>
            <w:webHidden/>
          </w:rPr>
          <w:t>58</w:t>
        </w:r>
        <w:r>
          <w:rPr>
            <w:noProof/>
            <w:webHidden/>
          </w:rPr>
          <w:fldChar w:fldCharType="end"/>
        </w:r>
      </w:hyperlink>
    </w:p>
    <w:p w:rsidR="00B6660C" w:rsidRDefault="00B6660C">
      <w:pPr>
        <w:pStyle w:val="Spisilustracji"/>
        <w:tabs>
          <w:tab w:val="right" w:leader="dot" w:pos="8659"/>
        </w:tabs>
        <w:rPr>
          <w:rFonts w:eastAsiaTheme="minorEastAsia"/>
          <w:noProof/>
          <w:lang w:eastAsia="pl-PL"/>
        </w:rPr>
      </w:pPr>
      <w:hyperlink w:anchor="_Toc151456628" w:history="1">
        <w:r w:rsidRPr="001E0C7D">
          <w:rPr>
            <w:rStyle w:val="Hipercze"/>
            <w:noProof/>
          </w:rPr>
          <w:t>Tabela 26    Średnia powierzchnia gospodarstw rolnych i użytków rolnych wchodzących w ich skład, struktura użytkowania gruntów przez gospodarstwa rolne, powierzchnia zasiewów wybranych upraw oraz liczba pracujących w gospodarstwach rolnych i źródła dochodów gospodarstw</w:t>
        </w:r>
        <w:r>
          <w:rPr>
            <w:noProof/>
            <w:webHidden/>
          </w:rPr>
          <w:tab/>
        </w:r>
        <w:r>
          <w:rPr>
            <w:noProof/>
            <w:webHidden/>
          </w:rPr>
          <w:fldChar w:fldCharType="begin"/>
        </w:r>
        <w:r>
          <w:rPr>
            <w:noProof/>
            <w:webHidden/>
          </w:rPr>
          <w:instrText xml:space="preserve"> PAGEREF _Toc151456628 \h </w:instrText>
        </w:r>
        <w:r>
          <w:rPr>
            <w:noProof/>
            <w:webHidden/>
          </w:rPr>
        </w:r>
        <w:r>
          <w:rPr>
            <w:noProof/>
            <w:webHidden/>
          </w:rPr>
          <w:fldChar w:fldCharType="separate"/>
        </w:r>
        <w:r>
          <w:rPr>
            <w:noProof/>
            <w:webHidden/>
          </w:rPr>
          <w:t>60</w:t>
        </w:r>
        <w:r>
          <w:rPr>
            <w:noProof/>
            <w:webHidden/>
          </w:rPr>
          <w:fldChar w:fldCharType="end"/>
        </w:r>
      </w:hyperlink>
    </w:p>
    <w:p w:rsidR="00B6660C" w:rsidRDefault="00B6660C">
      <w:pPr>
        <w:pStyle w:val="Spisilustracji"/>
        <w:tabs>
          <w:tab w:val="right" w:leader="dot" w:pos="8659"/>
        </w:tabs>
        <w:rPr>
          <w:rFonts w:eastAsiaTheme="minorEastAsia"/>
          <w:noProof/>
          <w:lang w:eastAsia="pl-PL"/>
        </w:rPr>
      </w:pPr>
      <w:hyperlink w:anchor="_Toc151456629" w:history="1">
        <w:r w:rsidRPr="001E0C7D">
          <w:rPr>
            <w:rStyle w:val="Hipercze"/>
            <w:noProof/>
          </w:rPr>
          <w:t>Tabela 27   Realizacja budżetu gminy Masłowice na przestrzeni lat 2017-2022 w zł</w:t>
        </w:r>
        <w:r>
          <w:rPr>
            <w:noProof/>
            <w:webHidden/>
          </w:rPr>
          <w:tab/>
        </w:r>
        <w:r>
          <w:rPr>
            <w:noProof/>
            <w:webHidden/>
          </w:rPr>
          <w:fldChar w:fldCharType="begin"/>
        </w:r>
        <w:r>
          <w:rPr>
            <w:noProof/>
            <w:webHidden/>
          </w:rPr>
          <w:instrText xml:space="preserve"> PAGEREF _Toc151456629 \h </w:instrText>
        </w:r>
        <w:r>
          <w:rPr>
            <w:noProof/>
            <w:webHidden/>
          </w:rPr>
        </w:r>
        <w:r>
          <w:rPr>
            <w:noProof/>
            <w:webHidden/>
          </w:rPr>
          <w:fldChar w:fldCharType="separate"/>
        </w:r>
        <w:r>
          <w:rPr>
            <w:noProof/>
            <w:webHidden/>
          </w:rPr>
          <w:t>63</w:t>
        </w:r>
        <w:r>
          <w:rPr>
            <w:noProof/>
            <w:webHidden/>
          </w:rPr>
          <w:fldChar w:fldCharType="end"/>
        </w:r>
      </w:hyperlink>
    </w:p>
    <w:p w:rsidR="00B6660C" w:rsidRDefault="00B6660C">
      <w:pPr>
        <w:pStyle w:val="Spisilustracji"/>
        <w:tabs>
          <w:tab w:val="right" w:leader="dot" w:pos="8659"/>
        </w:tabs>
        <w:rPr>
          <w:rFonts w:eastAsiaTheme="minorEastAsia"/>
          <w:noProof/>
          <w:lang w:eastAsia="pl-PL"/>
        </w:rPr>
      </w:pPr>
      <w:hyperlink w:anchor="_Toc151456630" w:history="1">
        <w:r w:rsidRPr="001E0C7D">
          <w:rPr>
            <w:rStyle w:val="Hipercze"/>
            <w:noProof/>
          </w:rPr>
          <w:t>Tabela 28    Kształtowanie się dochodów majątkowych w gminie Masłowice na przestrzeni lat 2017-2022</w:t>
        </w:r>
        <w:r>
          <w:rPr>
            <w:noProof/>
            <w:webHidden/>
          </w:rPr>
          <w:tab/>
        </w:r>
        <w:r>
          <w:rPr>
            <w:noProof/>
            <w:webHidden/>
          </w:rPr>
          <w:fldChar w:fldCharType="begin"/>
        </w:r>
        <w:r>
          <w:rPr>
            <w:noProof/>
            <w:webHidden/>
          </w:rPr>
          <w:instrText xml:space="preserve"> PAGEREF _Toc151456630 \h </w:instrText>
        </w:r>
        <w:r>
          <w:rPr>
            <w:noProof/>
            <w:webHidden/>
          </w:rPr>
        </w:r>
        <w:r>
          <w:rPr>
            <w:noProof/>
            <w:webHidden/>
          </w:rPr>
          <w:fldChar w:fldCharType="separate"/>
        </w:r>
        <w:r>
          <w:rPr>
            <w:noProof/>
            <w:webHidden/>
          </w:rPr>
          <w:t>67</w:t>
        </w:r>
        <w:r>
          <w:rPr>
            <w:noProof/>
            <w:webHidden/>
          </w:rPr>
          <w:fldChar w:fldCharType="end"/>
        </w:r>
      </w:hyperlink>
    </w:p>
    <w:p w:rsidR="00B6660C" w:rsidRDefault="00B6660C">
      <w:pPr>
        <w:pStyle w:val="Spisilustracji"/>
        <w:tabs>
          <w:tab w:val="right" w:leader="dot" w:pos="8659"/>
        </w:tabs>
        <w:rPr>
          <w:rFonts w:eastAsiaTheme="minorEastAsia"/>
          <w:noProof/>
          <w:lang w:eastAsia="pl-PL"/>
        </w:rPr>
      </w:pPr>
      <w:hyperlink w:anchor="_Toc151456631" w:history="1">
        <w:r w:rsidRPr="001E0C7D">
          <w:rPr>
            <w:rStyle w:val="Hipercze"/>
            <w:noProof/>
          </w:rPr>
          <w:t>Tabela 29   Udział wydatków majątkowych (inwestycyjnych) w wydatkach budżetowych w gminie Masłowice na przestrzeni lat 2017-2022</w:t>
        </w:r>
        <w:r>
          <w:rPr>
            <w:noProof/>
            <w:webHidden/>
          </w:rPr>
          <w:tab/>
        </w:r>
        <w:r>
          <w:rPr>
            <w:noProof/>
            <w:webHidden/>
          </w:rPr>
          <w:fldChar w:fldCharType="begin"/>
        </w:r>
        <w:r>
          <w:rPr>
            <w:noProof/>
            <w:webHidden/>
          </w:rPr>
          <w:instrText xml:space="preserve"> PAGEREF _Toc151456631 \h </w:instrText>
        </w:r>
        <w:r>
          <w:rPr>
            <w:noProof/>
            <w:webHidden/>
          </w:rPr>
        </w:r>
        <w:r>
          <w:rPr>
            <w:noProof/>
            <w:webHidden/>
          </w:rPr>
          <w:fldChar w:fldCharType="separate"/>
        </w:r>
        <w:r>
          <w:rPr>
            <w:noProof/>
            <w:webHidden/>
          </w:rPr>
          <w:t>67</w:t>
        </w:r>
        <w:r>
          <w:rPr>
            <w:noProof/>
            <w:webHidden/>
          </w:rPr>
          <w:fldChar w:fldCharType="end"/>
        </w:r>
      </w:hyperlink>
    </w:p>
    <w:p w:rsidR="00B6660C" w:rsidRDefault="00B6660C">
      <w:pPr>
        <w:pStyle w:val="Spisilustracji"/>
        <w:tabs>
          <w:tab w:val="right" w:leader="dot" w:pos="8659"/>
        </w:tabs>
        <w:rPr>
          <w:rFonts w:eastAsiaTheme="minorEastAsia"/>
          <w:noProof/>
          <w:lang w:eastAsia="pl-PL"/>
        </w:rPr>
      </w:pPr>
      <w:hyperlink w:anchor="_Toc151456632" w:history="1">
        <w:r w:rsidRPr="001E0C7D">
          <w:rPr>
            <w:rStyle w:val="Hipercze"/>
            <w:noProof/>
          </w:rPr>
          <w:t>Tabela 30   Powierzchnia gruntów leśnych w gminie Masłowice na przestrzeni lat 2017-2022</w:t>
        </w:r>
        <w:r>
          <w:rPr>
            <w:noProof/>
            <w:webHidden/>
          </w:rPr>
          <w:tab/>
        </w:r>
        <w:r>
          <w:rPr>
            <w:noProof/>
            <w:webHidden/>
          </w:rPr>
          <w:fldChar w:fldCharType="begin"/>
        </w:r>
        <w:r>
          <w:rPr>
            <w:noProof/>
            <w:webHidden/>
          </w:rPr>
          <w:instrText xml:space="preserve"> PAGEREF _Toc151456632 \h </w:instrText>
        </w:r>
        <w:r>
          <w:rPr>
            <w:noProof/>
            <w:webHidden/>
          </w:rPr>
        </w:r>
        <w:r>
          <w:rPr>
            <w:noProof/>
            <w:webHidden/>
          </w:rPr>
          <w:fldChar w:fldCharType="separate"/>
        </w:r>
        <w:r>
          <w:rPr>
            <w:noProof/>
            <w:webHidden/>
          </w:rPr>
          <w:t>70</w:t>
        </w:r>
        <w:r>
          <w:rPr>
            <w:noProof/>
            <w:webHidden/>
          </w:rPr>
          <w:fldChar w:fldCharType="end"/>
        </w:r>
      </w:hyperlink>
    </w:p>
    <w:p w:rsidR="00B6660C" w:rsidRDefault="00B6660C">
      <w:pPr>
        <w:pStyle w:val="Spisilustracji"/>
        <w:tabs>
          <w:tab w:val="right" w:leader="dot" w:pos="8659"/>
        </w:tabs>
        <w:rPr>
          <w:rFonts w:eastAsiaTheme="minorEastAsia"/>
          <w:noProof/>
          <w:lang w:eastAsia="pl-PL"/>
        </w:rPr>
      </w:pPr>
      <w:hyperlink w:anchor="_Toc151456633" w:history="1">
        <w:r w:rsidRPr="001E0C7D">
          <w:rPr>
            <w:rStyle w:val="Hipercze"/>
            <w:noProof/>
          </w:rPr>
          <w:t>Tabela 31   Wskaźnik lesistości w gminach powiatu radomszczańskiego w 2022 roku</w:t>
        </w:r>
        <w:r>
          <w:rPr>
            <w:noProof/>
            <w:webHidden/>
          </w:rPr>
          <w:tab/>
        </w:r>
        <w:r>
          <w:rPr>
            <w:noProof/>
            <w:webHidden/>
          </w:rPr>
          <w:fldChar w:fldCharType="begin"/>
        </w:r>
        <w:r>
          <w:rPr>
            <w:noProof/>
            <w:webHidden/>
          </w:rPr>
          <w:instrText xml:space="preserve"> PAGEREF _Toc151456633 \h </w:instrText>
        </w:r>
        <w:r>
          <w:rPr>
            <w:noProof/>
            <w:webHidden/>
          </w:rPr>
        </w:r>
        <w:r>
          <w:rPr>
            <w:noProof/>
            <w:webHidden/>
          </w:rPr>
          <w:fldChar w:fldCharType="separate"/>
        </w:r>
        <w:r>
          <w:rPr>
            <w:noProof/>
            <w:webHidden/>
          </w:rPr>
          <w:t>71</w:t>
        </w:r>
        <w:r>
          <w:rPr>
            <w:noProof/>
            <w:webHidden/>
          </w:rPr>
          <w:fldChar w:fldCharType="end"/>
        </w:r>
      </w:hyperlink>
    </w:p>
    <w:p w:rsidR="00B6660C" w:rsidRDefault="00B6660C">
      <w:pPr>
        <w:pStyle w:val="Spisilustracji"/>
        <w:tabs>
          <w:tab w:val="right" w:leader="dot" w:pos="8659"/>
        </w:tabs>
        <w:rPr>
          <w:rFonts w:eastAsiaTheme="minorEastAsia"/>
          <w:noProof/>
          <w:lang w:eastAsia="pl-PL"/>
        </w:rPr>
      </w:pPr>
      <w:hyperlink w:anchor="_Toc151456634" w:history="1">
        <w:r w:rsidRPr="001E0C7D">
          <w:rPr>
            <w:rStyle w:val="Hipercze"/>
            <w:noProof/>
          </w:rPr>
          <w:t>Tabela 32   Charakterystyka jednolitych części wód powierzchniowych na terenie gminy Masłowice</w:t>
        </w:r>
        <w:r>
          <w:rPr>
            <w:noProof/>
            <w:webHidden/>
          </w:rPr>
          <w:tab/>
        </w:r>
        <w:r>
          <w:rPr>
            <w:noProof/>
            <w:webHidden/>
          </w:rPr>
          <w:fldChar w:fldCharType="begin"/>
        </w:r>
        <w:r>
          <w:rPr>
            <w:noProof/>
            <w:webHidden/>
          </w:rPr>
          <w:instrText xml:space="preserve"> PAGEREF _Toc151456634 \h </w:instrText>
        </w:r>
        <w:r>
          <w:rPr>
            <w:noProof/>
            <w:webHidden/>
          </w:rPr>
        </w:r>
        <w:r>
          <w:rPr>
            <w:noProof/>
            <w:webHidden/>
          </w:rPr>
          <w:fldChar w:fldCharType="separate"/>
        </w:r>
        <w:r>
          <w:rPr>
            <w:noProof/>
            <w:webHidden/>
          </w:rPr>
          <w:t>74</w:t>
        </w:r>
        <w:r>
          <w:rPr>
            <w:noProof/>
            <w:webHidden/>
          </w:rPr>
          <w:fldChar w:fldCharType="end"/>
        </w:r>
      </w:hyperlink>
    </w:p>
    <w:p w:rsidR="00B6660C" w:rsidRDefault="00B6660C">
      <w:pPr>
        <w:pStyle w:val="Spisilustracji"/>
        <w:tabs>
          <w:tab w:val="right" w:leader="dot" w:pos="8659"/>
        </w:tabs>
        <w:rPr>
          <w:rFonts w:eastAsiaTheme="minorEastAsia"/>
          <w:noProof/>
          <w:lang w:eastAsia="pl-PL"/>
        </w:rPr>
      </w:pPr>
      <w:hyperlink w:anchor="_Toc151456635" w:history="1">
        <w:r w:rsidRPr="001E0C7D">
          <w:rPr>
            <w:rStyle w:val="Hipercze"/>
            <w:noProof/>
          </w:rPr>
          <w:t>Tabela 33  Charakterystyka jednolitych części wód podziemnych na terenie gminy Masłowice</w:t>
        </w:r>
        <w:r>
          <w:rPr>
            <w:noProof/>
            <w:webHidden/>
          </w:rPr>
          <w:tab/>
        </w:r>
        <w:r>
          <w:rPr>
            <w:noProof/>
            <w:webHidden/>
          </w:rPr>
          <w:fldChar w:fldCharType="begin"/>
        </w:r>
        <w:r>
          <w:rPr>
            <w:noProof/>
            <w:webHidden/>
          </w:rPr>
          <w:instrText xml:space="preserve"> PAGEREF _Toc151456635 \h </w:instrText>
        </w:r>
        <w:r>
          <w:rPr>
            <w:noProof/>
            <w:webHidden/>
          </w:rPr>
        </w:r>
        <w:r>
          <w:rPr>
            <w:noProof/>
            <w:webHidden/>
          </w:rPr>
          <w:fldChar w:fldCharType="separate"/>
        </w:r>
        <w:r>
          <w:rPr>
            <w:noProof/>
            <w:webHidden/>
          </w:rPr>
          <w:t>75</w:t>
        </w:r>
        <w:r>
          <w:rPr>
            <w:noProof/>
            <w:webHidden/>
          </w:rPr>
          <w:fldChar w:fldCharType="end"/>
        </w:r>
      </w:hyperlink>
    </w:p>
    <w:p w:rsidR="00B6660C" w:rsidRDefault="00B6660C">
      <w:pPr>
        <w:pStyle w:val="Spisilustracji"/>
        <w:tabs>
          <w:tab w:val="right" w:leader="dot" w:pos="8659"/>
        </w:tabs>
        <w:rPr>
          <w:rFonts w:eastAsiaTheme="minorEastAsia"/>
          <w:noProof/>
          <w:lang w:eastAsia="pl-PL"/>
        </w:rPr>
      </w:pPr>
      <w:hyperlink w:anchor="_Toc151456636" w:history="1">
        <w:r w:rsidRPr="001E0C7D">
          <w:rPr>
            <w:rStyle w:val="Hipercze"/>
            <w:noProof/>
          </w:rPr>
          <w:t>Tabela 34   Liczba wydanych decyzji o warunkach zabudowy i decyzji o ustaleniu lokalizacji celu publicznego na przestrzeni lat 2017-2022 na terenie gminy Masłowice</w:t>
        </w:r>
        <w:r>
          <w:rPr>
            <w:noProof/>
            <w:webHidden/>
          </w:rPr>
          <w:tab/>
        </w:r>
        <w:r>
          <w:rPr>
            <w:noProof/>
            <w:webHidden/>
          </w:rPr>
          <w:fldChar w:fldCharType="begin"/>
        </w:r>
        <w:r>
          <w:rPr>
            <w:noProof/>
            <w:webHidden/>
          </w:rPr>
          <w:instrText xml:space="preserve"> PAGEREF _Toc151456636 \h </w:instrText>
        </w:r>
        <w:r>
          <w:rPr>
            <w:noProof/>
            <w:webHidden/>
          </w:rPr>
        </w:r>
        <w:r>
          <w:rPr>
            <w:noProof/>
            <w:webHidden/>
          </w:rPr>
          <w:fldChar w:fldCharType="separate"/>
        </w:r>
        <w:r>
          <w:rPr>
            <w:noProof/>
            <w:webHidden/>
          </w:rPr>
          <w:t>89</w:t>
        </w:r>
        <w:r>
          <w:rPr>
            <w:noProof/>
            <w:webHidden/>
          </w:rPr>
          <w:fldChar w:fldCharType="end"/>
        </w:r>
      </w:hyperlink>
    </w:p>
    <w:p w:rsidR="00B6660C" w:rsidRDefault="00B6660C">
      <w:pPr>
        <w:pStyle w:val="Spisilustracji"/>
        <w:tabs>
          <w:tab w:val="right" w:leader="dot" w:pos="8659"/>
        </w:tabs>
        <w:rPr>
          <w:rFonts w:eastAsiaTheme="minorEastAsia"/>
          <w:noProof/>
          <w:lang w:eastAsia="pl-PL"/>
        </w:rPr>
      </w:pPr>
      <w:hyperlink w:anchor="_Toc151456637" w:history="1">
        <w:r w:rsidRPr="001E0C7D">
          <w:rPr>
            <w:rStyle w:val="Hipercze"/>
            <w:noProof/>
          </w:rPr>
          <w:t>Tabela 35 Zasoby mieszkaniowe na terenie gminy Masłowice w roku 2017 i 2022</w:t>
        </w:r>
        <w:r>
          <w:rPr>
            <w:noProof/>
            <w:webHidden/>
          </w:rPr>
          <w:tab/>
        </w:r>
        <w:r>
          <w:rPr>
            <w:noProof/>
            <w:webHidden/>
          </w:rPr>
          <w:fldChar w:fldCharType="begin"/>
        </w:r>
        <w:r>
          <w:rPr>
            <w:noProof/>
            <w:webHidden/>
          </w:rPr>
          <w:instrText xml:space="preserve"> PAGEREF _Toc151456637 \h </w:instrText>
        </w:r>
        <w:r>
          <w:rPr>
            <w:noProof/>
            <w:webHidden/>
          </w:rPr>
        </w:r>
        <w:r>
          <w:rPr>
            <w:noProof/>
            <w:webHidden/>
          </w:rPr>
          <w:fldChar w:fldCharType="separate"/>
        </w:r>
        <w:r>
          <w:rPr>
            <w:noProof/>
            <w:webHidden/>
          </w:rPr>
          <w:t>89</w:t>
        </w:r>
        <w:r>
          <w:rPr>
            <w:noProof/>
            <w:webHidden/>
          </w:rPr>
          <w:fldChar w:fldCharType="end"/>
        </w:r>
      </w:hyperlink>
    </w:p>
    <w:p w:rsidR="00B6660C" w:rsidRDefault="00B6660C">
      <w:pPr>
        <w:pStyle w:val="Spisilustracji"/>
        <w:tabs>
          <w:tab w:val="right" w:leader="dot" w:pos="8659"/>
        </w:tabs>
        <w:rPr>
          <w:rFonts w:eastAsiaTheme="minorEastAsia"/>
          <w:noProof/>
          <w:lang w:eastAsia="pl-PL"/>
        </w:rPr>
      </w:pPr>
      <w:hyperlink w:anchor="_Toc151456638" w:history="1">
        <w:r w:rsidRPr="001E0C7D">
          <w:rPr>
            <w:rStyle w:val="Hipercze"/>
            <w:noProof/>
          </w:rPr>
          <w:t>Tabela 36   Wskaźniki dotyczące zasobów mieszkaniowych w gminie Masłowice, powiecie radomszczańskimi województwie łódzkim dla roku 2022</w:t>
        </w:r>
        <w:r>
          <w:rPr>
            <w:noProof/>
            <w:webHidden/>
          </w:rPr>
          <w:tab/>
        </w:r>
        <w:r>
          <w:rPr>
            <w:noProof/>
            <w:webHidden/>
          </w:rPr>
          <w:fldChar w:fldCharType="begin"/>
        </w:r>
        <w:r>
          <w:rPr>
            <w:noProof/>
            <w:webHidden/>
          </w:rPr>
          <w:instrText xml:space="preserve"> PAGEREF _Toc151456638 \h </w:instrText>
        </w:r>
        <w:r>
          <w:rPr>
            <w:noProof/>
            <w:webHidden/>
          </w:rPr>
        </w:r>
        <w:r>
          <w:rPr>
            <w:noProof/>
            <w:webHidden/>
          </w:rPr>
          <w:fldChar w:fldCharType="separate"/>
        </w:r>
        <w:r>
          <w:rPr>
            <w:noProof/>
            <w:webHidden/>
          </w:rPr>
          <w:t>90</w:t>
        </w:r>
        <w:r>
          <w:rPr>
            <w:noProof/>
            <w:webHidden/>
          </w:rPr>
          <w:fldChar w:fldCharType="end"/>
        </w:r>
      </w:hyperlink>
    </w:p>
    <w:p w:rsidR="00B6660C" w:rsidRDefault="00B6660C">
      <w:pPr>
        <w:pStyle w:val="Spisilustracji"/>
        <w:tabs>
          <w:tab w:val="right" w:leader="dot" w:pos="8659"/>
        </w:tabs>
        <w:rPr>
          <w:rFonts w:eastAsiaTheme="minorEastAsia"/>
          <w:noProof/>
          <w:lang w:eastAsia="pl-PL"/>
        </w:rPr>
      </w:pPr>
      <w:hyperlink w:anchor="_Toc151456639" w:history="1">
        <w:r w:rsidRPr="001E0C7D">
          <w:rPr>
            <w:rStyle w:val="Hipercze"/>
            <w:noProof/>
          </w:rPr>
          <w:t>Tabela 37   Wyposażenie mieszkań w instalacje techniczne i sanitarne na terenie gminy Masłowice</w:t>
        </w:r>
        <w:r>
          <w:rPr>
            <w:noProof/>
            <w:webHidden/>
          </w:rPr>
          <w:tab/>
        </w:r>
        <w:r>
          <w:rPr>
            <w:noProof/>
            <w:webHidden/>
          </w:rPr>
          <w:fldChar w:fldCharType="begin"/>
        </w:r>
        <w:r>
          <w:rPr>
            <w:noProof/>
            <w:webHidden/>
          </w:rPr>
          <w:instrText xml:space="preserve"> PAGEREF _Toc151456639 \h </w:instrText>
        </w:r>
        <w:r>
          <w:rPr>
            <w:noProof/>
            <w:webHidden/>
          </w:rPr>
        </w:r>
        <w:r>
          <w:rPr>
            <w:noProof/>
            <w:webHidden/>
          </w:rPr>
          <w:fldChar w:fldCharType="separate"/>
        </w:r>
        <w:r>
          <w:rPr>
            <w:noProof/>
            <w:webHidden/>
          </w:rPr>
          <w:t>91</w:t>
        </w:r>
        <w:r>
          <w:rPr>
            <w:noProof/>
            <w:webHidden/>
          </w:rPr>
          <w:fldChar w:fldCharType="end"/>
        </w:r>
      </w:hyperlink>
    </w:p>
    <w:p w:rsidR="00B6660C" w:rsidRDefault="00B6660C">
      <w:pPr>
        <w:pStyle w:val="Spisilustracji"/>
        <w:tabs>
          <w:tab w:val="right" w:leader="dot" w:pos="8659"/>
        </w:tabs>
        <w:rPr>
          <w:rFonts w:eastAsiaTheme="minorEastAsia"/>
          <w:noProof/>
          <w:lang w:eastAsia="pl-PL"/>
        </w:rPr>
      </w:pPr>
      <w:hyperlink w:anchor="_Toc151456640" w:history="1">
        <w:r w:rsidRPr="001E0C7D">
          <w:rPr>
            <w:rStyle w:val="Hipercze"/>
            <w:noProof/>
          </w:rPr>
          <w:t>Tabela 38   Budownictwo mieszkaniowe w gminie Masłowice na przestrzeni lat 2017 - 2022</w:t>
        </w:r>
        <w:r>
          <w:rPr>
            <w:noProof/>
            <w:webHidden/>
          </w:rPr>
          <w:tab/>
        </w:r>
        <w:r>
          <w:rPr>
            <w:noProof/>
            <w:webHidden/>
          </w:rPr>
          <w:fldChar w:fldCharType="begin"/>
        </w:r>
        <w:r>
          <w:rPr>
            <w:noProof/>
            <w:webHidden/>
          </w:rPr>
          <w:instrText xml:space="preserve"> PAGEREF _Toc151456640 \h </w:instrText>
        </w:r>
        <w:r>
          <w:rPr>
            <w:noProof/>
            <w:webHidden/>
          </w:rPr>
        </w:r>
        <w:r>
          <w:rPr>
            <w:noProof/>
            <w:webHidden/>
          </w:rPr>
          <w:fldChar w:fldCharType="separate"/>
        </w:r>
        <w:r>
          <w:rPr>
            <w:noProof/>
            <w:webHidden/>
          </w:rPr>
          <w:t>91</w:t>
        </w:r>
        <w:r>
          <w:rPr>
            <w:noProof/>
            <w:webHidden/>
          </w:rPr>
          <w:fldChar w:fldCharType="end"/>
        </w:r>
      </w:hyperlink>
    </w:p>
    <w:p w:rsidR="00B6660C" w:rsidRDefault="00B6660C">
      <w:pPr>
        <w:pStyle w:val="Spisilustracji"/>
        <w:tabs>
          <w:tab w:val="right" w:leader="dot" w:pos="8659"/>
        </w:tabs>
        <w:rPr>
          <w:rFonts w:eastAsiaTheme="minorEastAsia"/>
          <w:noProof/>
          <w:lang w:eastAsia="pl-PL"/>
        </w:rPr>
      </w:pPr>
      <w:hyperlink w:anchor="_Toc151456641" w:history="1">
        <w:r w:rsidRPr="001E0C7D">
          <w:rPr>
            <w:rStyle w:val="Hipercze"/>
            <w:noProof/>
          </w:rPr>
          <w:t>Tabela 39   Wskaźniki dotyczące budownictwa mieszkaniowego w gminie Masłowice, powiecie radomszczańskim oraz w województwie łódzkim dla roku 2022</w:t>
        </w:r>
        <w:r>
          <w:rPr>
            <w:noProof/>
            <w:webHidden/>
          </w:rPr>
          <w:tab/>
        </w:r>
        <w:r>
          <w:rPr>
            <w:noProof/>
            <w:webHidden/>
          </w:rPr>
          <w:fldChar w:fldCharType="begin"/>
        </w:r>
        <w:r>
          <w:rPr>
            <w:noProof/>
            <w:webHidden/>
          </w:rPr>
          <w:instrText xml:space="preserve"> PAGEREF _Toc151456641 \h </w:instrText>
        </w:r>
        <w:r>
          <w:rPr>
            <w:noProof/>
            <w:webHidden/>
          </w:rPr>
        </w:r>
        <w:r>
          <w:rPr>
            <w:noProof/>
            <w:webHidden/>
          </w:rPr>
          <w:fldChar w:fldCharType="separate"/>
        </w:r>
        <w:r>
          <w:rPr>
            <w:noProof/>
            <w:webHidden/>
          </w:rPr>
          <w:t>92</w:t>
        </w:r>
        <w:r>
          <w:rPr>
            <w:noProof/>
            <w:webHidden/>
          </w:rPr>
          <w:fldChar w:fldCharType="end"/>
        </w:r>
      </w:hyperlink>
    </w:p>
    <w:p w:rsidR="00B6660C" w:rsidRDefault="00B6660C">
      <w:pPr>
        <w:pStyle w:val="Spisilustracji"/>
        <w:tabs>
          <w:tab w:val="right" w:leader="dot" w:pos="8659"/>
        </w:tabs>
        <w:rPr>
          <w:rFonts w:eastAsiaTheme="minorEastAsia"/>
          <w:noProof/>
          <w:lang w:eastAsia="pl-PL"/>
        </w:rPr>
      </w:pPr>
      <w:hyperlink w:anchor="_Toc151456642" w:history="1">
        <w:r w:rsidRPr="001E0C7D">
          <w:rPr>
            <w:rStyle w:val="Hipercze"/>
            <w:noProof/>
          </w:rPr>
          <w:t>Tabela 40   Wybrane dane dotyczące sieci wodociągowej w gminie Masłowice w roku 2017 oraz 2022</w:t>
        </w:r>
        <w:r>
          <w:rPr>
            <w:noProof/>
            <w:webHidden/>
          </w:rPr>
          <w:tab/>
        </w:r>
        <w:r>
          <w:rPr>
            <w:noProof/>
            <w:webHidden/>
          </w:rPr>
          <w:fldChar w:fldCharType="begin"/>
        </w:r>
        <w:r>
          <w:rPr>
            <w:noProof/>
            <w:webHidden/>
          </w:rPr>
          <w:instrText xml:space="preserve"> PAGEREF _Toc151456642 \h </w:instrText>
        </w:r>
        <w:r>
          <w:rPr>
            <w:noProof/>
            <w:webHidden/>
          </w:rPr>
        </w:r>
        <w:r>
          <w:rPr>
            <w:noProof/>
            <w:webHidden/>
          </w:rPr>
          <w:fldChar w:fldCharType="separate"/>
        </w:r>
        <w:r>
          <w:rPr>
            <w:noProof/>
            <w:webHidden/>
          </w:rPr>
          <w:t>95</w:t>
        </w:r>
        <w:r>
          <w:rPr>
            <w:noProof/>
            <w:webHidden/>
          </w:rPr>
          <w:fldChar w:fldCharType="end"/>
        </w:r>
      </w:hyperlink>
    </w:p>
    <w:p w:rsidR="00B6660C" w:rsidRDefault="00B6660C">
      <w:pPr>
        <w:pStyle w:val="Spisilustracji"/>
        <w:tabs>
          <w:tab w:val="right" w:leader="dot" w:pos="8659"/>
        </w:tabs>
        <w:rPr>
          <w:rFonts w:eastAsiaTheme="minorEastAsia"/>
          <w:noProof/>
          <w:lang w:eastAsia="pl-PL"/>
        </w:rPr>
      </w:pPr>
      <w:hyperlink w:anchor="_Toc151456643" w:history="1">
        <w:r w:rsidRPr="001E0C7D">
          <w:rPr>
            <w:rStyle w:val="Hipercze"/>
            <w:noProof/>
          </w:rPr>
          <w:t>Tabela 41  Wybrane dane dotyczące sieci kanalizacyjnej w gminie Masłowice w roku 2017 oraz 2022</w:t>
        </w:r>
        <w:r>
          <w:rPr>
            <w:noProof/>
            <w:webHidden/>
          </w:rPr>
          <w:tab/>
        </w:r>
        <w:r>
          <w:rPr>
            <w:noProof/>
            <w:webHidden/>
          </w:rPr>
          <w:fldChar w:fldCharType="begin"/>
        </w:r>
        <w:r>
          <w:rPr>
            <w:noProof/>
            <w:webHidden/>
          </w:rPr>
          <w:instrText xml:space="preserve"> PAGEREF _Toc151456643 \h </w:instrText>
        </w:r>
        <w:r>
          <w:rPr>
            <w:noProof/>
            <w:webHidden/>
          </w:rPr>
        </w:r>
        <w:r>
          <w:rPr>
            <w:noProof/>
            <w:webHidden/>
          </w:rPr>
          <w:fldChar w:fldCharType="separate"/>
        </w:r>
        <w:r>
          <w:rPr>
            <w:noProof/>
            <w:webHidden/>
          </w:rPr>
          <w:t>98</w:t>
        </w:r>
        <w:r>
          <w:rPr>
            <w:noProof/>
            <w:webHidden/>
          </w:rPr>
          <w:fldChar w:fldCharType="end"/>
        </w:r>
      </w:hyperlink>
    </w:p>
    <w:p w:rsidR="00B6660C" w:rsidRDefault="00B6660C">
      <w:pPr>
        <w:pStyle w:val="Spisilustracji"/>
        <w:tabs>
          <w:tab w:val="right" w:leader="dot" w:pos="8659"/>
        </w:tabs>
        <w:rPr>
          <w:rFonts w:eastAsiaTheme="minorEastAsia"/>
          <w:noProof/>
          <w:lang w:eastAsia="pl-PL"/>
        </w:rPr>
      </w:pPr>
      <w:hyperlink w:anchor="_Toc151456644" w:history="1">
        <w:r w:rsidRPr="001E0C7D">
          <w:rPr>
            <w:rStyle w:val="Hipercze"/>
            <w:noProof/>
          </w:rPr>
          <w:t>Tabela 42   Odpady komunalne zebrane na terenie gminy Masłowice na przestrzeni lat 2017-2022</w:t>
        </w:r>
        <w:r>
          <w:rPr>
            <w:noProof/>
            <w:webHidden/>
          </w:rPr>
          <w:tab/>
        </w:r>
        <w:r>
          <w:rPr>
            <w:noProof/>
            <w:webHidden/>
          </w:rPr>
          <w:fldChar w:fldCharType="begin"/>
        </w:r>
        <w:r>
          <w:rPr>
            <w:noProof/>
            <w:webHidden/>
          </w:rPr>
          <w:instrText xml:space="preserve"> PAGEREF _Toc151456644 \h </w:instrText>
        </w:r>
        <w:r>
          <w:rPr>
            <w:noProof/>
            <w:webHidden/>
          </w:rPr>
        </w:r>
        <w:r>
          <w:rPr>
            <w:noProof/>
            <w:webHidden/>
          </w:rPr>
          <w:fldChar w:fldCharType="separate"/>
        </w:r>
        <w:r>
          <w:rPr>
            <w:noProof/>
            <w:webHidden/>
          </w:rPr>
          <w:t>103</w:t>
        </w:r>
        <w:r>
          <w:rPr>
            <w:noProof/>
            <w:webHidden/>
          </w:rPr>
          <w:fldChar w:fldCharType="end"/>
        </w:r>
      </w:hyperlink>
    </w:p>
    <w:p w:rsidR="00B6660C" w:rsidRDefault="00B6660C">
      <w:pPr>
        <w:pStyle w:val="Spisilustracji"/>
        <w:tabs>
          <w:tab w:val="right" w:leader="dot" w:pos="8659"/>
        </w:tabs>
        <w:rPr>
          <w:rFonts w:eastAsiaTheme="minorEastAsia"/>
          <w:noProof/>
          <w:lang w:eastAsia="pl-PL"/>
        </w:rPr>
      </w:pPr>
      <w:hyperlink w:anchor="_Toc151456645" w:history="1">
        <w:r w:rsidRPr="001E0C7D">
          <w:rPr>
            <w:rStyle w:val="Hipercze"/>
            <w:noProof/>
          </w:rPr>
          <w:t>Tabela 43   Najważniejsze problemy Gminy Masłowice</w:t>
        </w:r>
        <w:r>
          <w:rPr>
            <w:noProof/>
            <w:webHidden/>
          </w:rPr>
          <w:tab/>
        </w:r>
        <w:r>
          <w:rPr>
            <w:noProof/>
            <w:webHidden/>
          </w:rPr>
          <w:fldChar w:fldCharType="begin"/>
        </w:r>
        <w:r>
          <w:rPr>
            <w:noProof/>
            <w:webHidden/>
          </w:rPr>
          <w:instrText xml:space="preserve"> PAGEREF _Toc151456645 \h </w:instrText>
        </w:r>
        <w:r>
          <w:rPr>
            <w:noProof/>
            <w:webHidden/>
          </w:rPr>
        </w:r>
        <w:r>
          <w:rPr>
            <w:noProof/>
            <w:webHidden/>
          </w:rPr>
          <w:fldChar w:fldCharType="separate"/>
        </w:r>
        <w:r>
          <w:rPr>
            <w:noProof/>
            <w:webHidden/>
          </w:rPr>
          <w:t>124</w:t>
        </w:r>
        <w:r>
          <w:rPr>
            <w:noProof/>
            <w:webHidden/>
          </w:rPr>
          <w:fldChar w:fldCharType="end"/>
        </w:r>
      </w:hyperlink>
    </w:p>
    <w:p w:rsidR="00B6660C" w:rsidRDefault="00B6660C">
      <w:pPr>
        <w:pStyle w:val="Spisilustracji"/>
        <w:tabs>
          <w:tab w:val="right" w:leader="dot" w:pos="8659"/>
        </w:tabs>
        <w:rPr>
          <w:rFonts w:eastAsiaTheme="minorEastAsia"/>
          <w:noProof/>
          <w:lang w:eastAsia="pl-PL"/>
        </w:rPr>
      </w:pPr>
      <w:hyperlink w:anchor="_Toc151456646" w:history="1">
        <w:r w:rsidRPr="001E0C7D">
          <w:rPr>
            <w:rStyle w:val="Hipercze"/>
            <w:noProof/>
          </w:rPr>
          <w:t>Tabela 44    Zgodność celów Strategii Rozwoju Gminy Masłowice na lata 2023-2030 ze Strategią rozwoju województwa – Łódzkie 2030</w:t>
        </w:r>
        <w:r>
          <w:rPr>
            <w:noProof/>
            <w:webHidden/>
          </w:rPr>
          <w:tab/>
        </w:r>
        <w:r>
          <w:rPr>
            <w:noProof/>
            <w:webHidden/>
          </w:rPr>
          <w:fldChar w:fldCharType="begin"/>
        </w:r>
        <w:r>
          <w:rPr>
            <w:noProof/>
            <w:webHidden/>
          </w:rPr>
          <w:instrText xml:space="preserve"> PAGEREF _Toc151456646 \h </w:instrText>
        </w:r>
        <w:r>
          <w:rPr>
            <w:noProof/>
            <w:webHidden/>
          </w:rPr>
        </w:r>
        <w:r>
          <w:rPr>
            <w:noProof/>
            <w:webHidden/>
          </w:rPr>
          <w:fldChar w:fldCharType="separate"/>
        </w:r>
        <w:r>
          <w:rPr>
            <w:noProof/>
            <w:webHidden/>
          </w:rPr>
          <w:t>151</w:t>
        </w:r>
        <w:r>
          <w:rPr>
            <w:noProof/>
            <w:webHidden/>
          </w:rPr>
          <w:fldChar w:fldCharType="end"/>
        </w:r>
      </w:hyperlink>
    </w:p>
    <w:p w:rsidR="00B6660C" w:rsidRDefault="00B6660C" w:rsidP="00B6660C">
      <w:r>
        <w:fldChar w:fldCharType="end"/>
      </w:r>
    </w:p>
    <w:p w:rsidR="00B6660C" w:rsidRPr="00B6660C" w:rsidRDefault="00B6660C" w:rsidP="00B6660C"/>
    <w:p w:rsidR="00B6660C" w:rsidRPr="00B6660C" w:rsidRDefault="00B6660C" w:rsidP="00B6660C"/>
    <w:p w:rsidR="00B6660C" w:rsidRPr="00B6660C" w:rsidRDefault="00B6660C" w:rsidP="00B6660C"/>
    <w:p w:rsidR="00B6660C" w:rsidRPr="00B6660C" w:rsidRDefault="00B6660C" w:rsidP="00B6660C"/>
    <w:p w:rsidR="00B6660C" w:rsidRPr="00B6660C" w:rsidRDefault="00B6660C" w:rsidP="00B6660C"/>
    <w:p w:rsidR="00B6660C" w:rsidRPr="00B6660C" w:rsidRDefault="00B6660C" w:rsidP="00B6660C"/>
    <w:p w:rsidR="00B6660C" w:rsidRDefault="00B6660C" w:rsidP="00B6660C"/>
    <w:p w:rsidR="00B6660C" w:rsidRDefault="00B6660C" w:rsidP="00B6660C"/>
    <w:p w:rsidR="00B6660C" w:rsidRDefault="00B6660C" w:rsidP="00B6660C"/>
    <w:p w:rsidR="00B6660C" w:rsidRDefault="00B6660C" w:rsidP="00B6660C"/>
    <w:p w:rsidR="00B6660C" w:rsidRDefault="00B6660C" w:rsidP="00B6660C"/>
    <w:p w:rsidR="00B6660C" w:rsidRDefault="00B6660C" w:rsidP="00B6660C">
      <w:pPr>
        <w:pStyle w:val="Nagwek1"/>
      </w:pPr>
      <w:bookmarkStart w:id="447" w:name="_Toc151456898"/>
      <w:r>
        <w:rPr>
          <w:noProof/>
          <w:lang w:eastAsia="pl-PL"/>
        </w:rPr>
        <w:lastRenderedPageBreak/>
        <w:drawing>
          <wp:anchor distT="0" distB="0" distL="114300" distR="114300" simplePos="0" relativeHeight="251765760" behindDoc="0" locked="0" layoutInCell="1" allowOverlap="1">
            <wp:simplePos x="0" y="0"/>
            <wp:positionH relativeFrom="column">
              <wp:posOffset>-1148715</wp:posOffset>
            </wp:positionH>
            <wp:positionV relativeFrom="paragraph">
              <wp:posOffset>-937260</wp:posOffset>
            </wp:positionV>
            <wp:extent cx="7597140" cy="10732746"/>
            <wp:effectExtent l="0" t="0" r="3810" b="0"/>
            <wp:wrapNone/>
            <wp:docPr id="61" name="Obraz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Spis map.jpg"/>
                    <pic:cNvPicPr/>
                  </pic:nvPicPr>
                  <pic:blipFill>
                    <a:blip r:embed="rId142">
                      <a:extLst>
                        <a:ext uri="{28A0092B-C50C-407E-A947-70E740481C1C}">
                          <a14:useLocalDpi xmlns:a14="http://schemas.microsoft.com/office/drawing/2010/main" val="0"/>
                        </a:ext>
                      </a:extLst>
                    </a:blip>
                    <a:stretch>
                      <a:fillRect/>
                    </a:stretch>
                  </pic:blipFill>
                  <pic:spPr>
                    <a:xfrm>
                      <a:off x="0" y="0"/>
                      <a:ext cx="7599705" cy="10736370"/>
                    </a:xfrm>
                    <a:prstGeom prst="rect">
                      <a:avLst/>
                    </a:prstGeom>
                  </pic:spPr>
                </pic:pic>
              </a:graphicData>
            </a:graphic>
            <wp14:sizeRelH relativeFrom="margin">
              <wp14:pctWidth>0</wp14:pctWidth>
            </wp14:sizeRelH>
            <wp14:sizeRelV relativeFrom="margin">
              <wp14:pctHeight>0</wp14:pctHeight>
            </wp14:sizeRelV>
          </wp:anchor>
        </w:drawing>
      </w:r>
      <w:r>
        <w:t>Spis map</w:t>
      </w:r>
      <w:bookmarkEnd w:id="447"/>
    </w:p>
    <w:p w:rsidR="00B6660C" w:rsidRDefault="00B6660C" w:rsidP="00B6660C"/>
    <w:p w:rsidR="00B6660C" w:rsidRDefault="00B6660C" w:rsidP="00B6660C"/>
    <w:p w:rsidR="00B6660C" w:rsidRDefault="00B6660C" w:rsidP="00B6660C"/>
    <w:p w:rsidR="00B6660C" w:rsidRDefault="00B6660C" w:rsidP="00B6660C"/>
    <w:p w:rsidR="00B6660C" w:rsidRDefault="00B6660C" w:rsidP="00B6660C"/>
    <w:p w:rsidR="00B6660C" w:rsidRDefault="00B6660C" w:rsidP="00B6660C"/>
    <w:p w:rsidR="00B6660C" w:rsidRDefault="00B6660C" w:rsidP="00B6660C"/>
    <w:p w:rsidR="00B6660C" w:rsidRDefault="00B6660C" w:rsidP="00B6660C"/>
    <w:p w:rsidR="00B6660C" w:rsidRDefault="00B6660C" w:rsidP="00B6660C"/>
    <w:p w:rsidR="00B6660C" w:rsidRDefault="00B6660C" w:rsidP="00B6660C"/>
    <w:p w:rsidR="00B6660C" w:rsidRDefault="00B6660C" w:rsidP="00B6660C"/>
    <w:p w:rsidR="00B6660C" w:rsidRDefault="00B6660C" w:rsidP="00B6660C"/>
    <w:p w:rsidR="00B6660C" w:rsidRDefault="00B6660C" w:rsidP="00B6660C"/>
    <w:p w:rsidR="00B6660C" w:rsidRDefault="00B6660C" w:rsidP="00B6660C"/>
    <w:p w:rsidR="00B6660C" w:rsidRDefault="00B6660C" w:rsidP="00B6660C"/>
    <w:p w:rsidR="00B6660C" w:rsidRDefault="00B6660C" w:rsidP="00B6660C"/>
    <w:p w:rsidR="00B6660C" w:rsidRDefault="00B6660C" w:rsidP="00B6660C"/>
    <w:p w:rsidR="00B6660C" w:rsidRDefault="00B6660C" w:rsidP="00B6660C"/>
    <w:p w:rsidR="00B6660C" w:rsidRDefault="00B6660C" w:rsidP="00B6660C"/>
    <w:p w:rsidR="00B6660C" w:rsidRDefault="00B6660C" w:rsidP="00B6660C"/>
    <w:p w:rsidR="00B6660C" w:rsidRDefault="00B6660C" w:rsidP="00B6660C"/>
    <w:p w:rsidR="00B6660C" w:rsidRDefault="00B6660C" w:rsidP="00B6660C"/>
    <w:p w:rsidR="00B6660C" w:rsidRDefault="00B6660C" w:rsidP="00B6660C"/>
    <w:p w:rsidR="00B6660C" w:rsidRDefault="00B6660C" w:rsidP="00B6660C"/>
    <w:p w:rsidR="00B6660C" w:rsidRDefault="00B6660C" w:rsidP="00B6660C"/>
    <w:p w:rsidR="00B6660C" w:rsidRDefault="00B6660C" w:rsidP="00B6660C"/>
    <w:p w:rsidR="00B6660C" w:rsidRDefault="00B6660C" w:rsidP="00B6660C"/>
    <w:p w:rsidR="00B6660C" w:rsidRDefault="00B6660C" w:rsidP="00B6660C"/>
    <w:p w:rsidR="00B6660C" w:rsidRDefault="00B6660C" w:rsidP="00B6660C"/>
    <w:p w:rsidR="00B6660C" w:rsidRDefault="00B6660C" w:rsidP="00B6660C"/>
    <w:p w:rsidR="00B6660C" w:rsidRDefault="00B6660C">
      <w:pPr>
        <w:pStyle w:val="Spisilustracji"/>
        <w:tabs>
          <w:tab w:val="right" w:leader="dot" w:pos="8659"/>
        </w:tabs>
        <w:rPr>
          <w:rFonts w:eastAsiaTheme="minorEastAsia"/>
          <w:noProof/>
          <w:lang w:eastAsia="pl-PL"/>
        </w:rPr>
      </w:pPr>
      <w:r>
        <w:lastRenderedPageBreak/>
        <w:fldChar w:fldCharType="begin"/>
      </w:r>
      <w:r>
        <w:instrText xml:space="preserve"> TOC \h \z \c "Mapa" </w:instrText>
      </w:r>
      <w:r>
        <w:fldChar w:fldCharType="separate"/>
      </w:r>
      <w:hyperlink w:anchor="_Toc151456671" w:history="1">
        <w:r w:rsidRPr="00AC7AA9">
          <w:rPr>
            <w:rStyle w:val="Hipercze"/>
            <w:noProof/>
          </w:rPr>
          <w:t>Mapa 1   Gmina Masłowice na tle województwa łódzkiego</w:t>
        </w:r>
        <w:r>
          <w:rPr>
            <w:noProof/>
            <w:webHidden/>
          </w:rPr>
          <w:tab/>
        </w:r>
        <w:r>
          <w:rPr>
            <w:noProof/>
            <w:webHidden/>
          </w:rPr>
          <w:fldChar w:fldCharType="begin"/>
        </w:r>
        <w:r>
          <w:rPr>
            <w:noProof/>
            <w:webHidden/>
          </w:rPr>
          <w:instrText xml:space="preserve"> PAGEREF _Toc151456671 \h </w:instrText>
        </w:r>
        <w:r>
          <w:rPr>
            <w:noProof/>
            <w:webHidden/>
          </w:rPr>
        </w:r>
        <w:r>
          <w:rPr>
            <w:noProof/>
            <w:webHidden/>
          </w:rPr>
          <w:fldChar w:fldCharType="separate"/>
        </w:r>
        <w:r>
          <w:rPr>
            <w:noProof/>
            <w:webHidden/>
          </w:rPr>
          <w:t>14</w:t>
        </w:r>
        <w:r>
          <w:rPr>
            <w:noProof/>
            <w:webHidden/>
          </w:rPr>
          <w:fldChar w:fldCharType="end"/>
        </w:r>
      </w:hyperlink>
    </w:p>
    <w:p w:rsidR="00B6660C" w:rsidRDefault="00B6660C">
      <w:pPr>
        <w:pStyle w:val="Spisilustracji"/>
        <w:tabs>
          <w:tab w:val="right" w:leader="dot" w:pos="8659"/>
        </w:tabs>
        <w:rPr>
          <w:rFonts w:eastAsiaTheme="minorEastAsia"/>
          <w:noProof/>
          <w:lang w:eastAsia="pl-PL"/>
        </w:rPr>
      </w:pPr>
      <w:hyperlink w:anchor="_Toc151456672" w:history="1">
        <w:r w:rsidRPr="00AC7AA9">
          <w:rPr>
            <w:rStyle w:val="Hipercze"/>
            <w:noProof/>
          </w:rPr>
          <w:t>Mapa 2   Gmina Masłowice na tle powiatu radomszczańskiego</w:t>
        </w:r>
        <w:r>
          <w:rPr>
            <w:noProof/>
            <w:webHidden/>
          </w:rPr>
          <w:tab/>
        </w:r>
        <w:r>
          <w:rPr>
            <w:noProof/>
            <w:webHidden/>
          </w:rPr>
          <w:fldChar w:fldCharType="begin"/>
        </w:r>
        <w:r>
          <w:rPr>
            <w:noProof/>
            <w:webHidden/>
          </w:rPr>
          <w:instrText xml:space="preserve"> PAGEREF _Toc151456672 \h </w:instrText>
        </w:r>
        <w:r>
          <w:rPr>
            <w:noProof/>
            <w:webHidden/>
          </w:rPr>
        </w:r>
        <w:r>
          <w:rPr>
            <w:noProof/>
            <w:webHidden/>
          </w:rPr>
          <w:fldChar w:fldCharType="separate"/>
        </w:r>
        <w:r>
          <w:rPr>
            <w:noProof/>
            <w:webHidden/>
          </w:rPr>
          <w:t>15</w:t>
        </w:r>
        <w:r>
          <w:rPr>
            <w:noProof/>
            <w:webHidden/>
          </w:rPr>
          <w:fldChar w:fldCharType="end"/>
        </w:r>
      </w:hyperlink>
    </w:p>
    <w:p w:rsidR="00B6660C" w:rsidRDefault="00B6660C">
      <w:pPr>
        <w:pStyle w:val="Spisilustracji"/>
        <w:tabs>
          <w:tab w:val="right" w:leader="dot" w:pos="8659"/>
        </w:tabs>
        <w:rPr>
          <w:rFonts w:eastAsiaTheme="minorEastAsia"/>
          <w:noProof/>
          <w:lang w:eastAsia="pl-PL"/>
        </w:rPr>
      </w:pPr>
      <w:hyperlink w:anchor="_Toc151456673" w:history="1">
        <w:r w:rsidRPr="00AC7AA9">
          <w:rPr>
            <w:rStyle w:val="Hipercze"/>
            <w:noProof/>
          </w:rPr>
          <w:t>Mapa 3   Układ osadniczy gminy Masłowice</w:t>
        </w:r>
        <w:r>
          <w:rPr>
            <w:noProof/>
            <w:webHidden/>
          </w:rPr>
          <w:tab/>
        </w:r>
        <w:r>
          <w:rPr>
            <w:noProof/>
            <w:webHidden/>
          </w:rPr>
          <w:fldChar w:fldCharType="begin"/>
        </w:r>
        <w:r>
          <w:rPr>
            <w:noProof/>
            <w:webHidden/>
          </w:rPr>
          <w:instrText xml:space="preserve"> PAGEREF _Toc151456673 \h </w:instrText>
        </w:r>
        <w:r>
          <w:rPr>
            <w:noProof/>
            <w:webHidden/>
          </w:rPr>
        </w:r>
        <w:r>
          <w:rPr>
            <w:noProof/>
            <w:webHidden/>
          </w:rPr>
          <w:fldChar w:fldCharType="separate"/>
        </w:r>
        <w:r>
          <w:rPr>
            <w:noProof/>
            <w:webHidden/>
          </w:rPr>
          <w:t>17</w:t>
        </w:r>
        <w:r>
          <w:rPr>
            <w:noProof/>
            <w:webHidden/>
          </w:rPr>
          <w:fldChar w:fldCharType="end"/>
        </w:r>
      </w:hyperlink>
    </w:p>
    <w:p w:rsidR="00B6660C" w:rsidRDefault="00B6660C">
      <w:pPr>
        <w:pStyle w:val="Spisilustracji"/>
        <w:tabs>
          <w:tab w:val="right" w:leader="dot" w:pos="8659"/>
        </w:tabs>
        <w:rPr>
          <w:rFonts w:eastAsiaTheme="minorEastAsia"/>
          <w:noProof/>
          <w:lang w:eastAsia="pl-PL"/>
        </w:rPr>
      </w:pPr>
      <w:hyperlink w:anchor="_Toc151456674" w:history="1">
        <w:r w:rsidRPr="00AC7AA9">
          <w:rPr>
            <w:rStyle w:val="Hipercze"/>
            <w:noProof/>
          </w:rPr>
          <w:t>Mapa 4    Wskaźniki obciążenia demograficznego w poszczególnych gminach powiatu radomszczańskiego w 2022 roku</w:t>
        </w:r>
        <w:r>
          <w:rPr>
            <w:noProof/>
            <w:webHidden/>
          </w:rPr>
          <w:tab/>
        </w:r>
        <w:r>
          <w:rPr>
            <w:noProof/>
            <w:webHidden/>
          </w:rPr>
          <w:fldChar w:fldCharType="begin"/>
        </w:r>
        <w:r>
          <w:rPr>
            <w:noProof/>
            <w:webHidden/>
          </w:rPr>
          <w:instrText xml:space="preserve"> PAGEREF _Toc151456674 \h </w:instrText>
        </w:r>
        <w:r>
          <w:rPr>
            <w:noProof/>
            <w:webHidden/>
          </w:rPr>
        </w:r>
        <w:r>
          <w:rPr>
            <w:noProof/>
            <w:webHidden/>
          </w:rPr>
          <w:fldChar w:fldCharType="separate"/>
        </w:r>
        <w:r>
          <w:rPr>
            <w:noProof/>
            <w:webHidden/>
          </w:rPr>
          <w:t>25</w:t>
        </w:r>
        <w:r>
          <w:rPr>
            <w:noProof/>
            <w:webHidden/>
          </w:rPr>
          <w:fldChar w:fldCharType="end"/>
        </w:r>
      </w:hyperlink>
    </w:p>
    <w:p w:rsidR="00B6660C" w:rsidRDefault="00B6660C">
      <w:pPr>
        <w:pStyle w:val="Spisilustracji"/>
        <w:tabs>
          <w:tab w:val="right" w:leader="dot" w:pos="8659"/>
        </w:tabs>
        <w:rPr>
          <w:rFonts w:eastAsiaTheme="minorEastAsia"/>
          <w:noProof/>
          <w:lang w:eastAsia="pl-PL"/>
        </w:rPr>
      </w:pPr>
      <w:hyperlink w:anchor="_Toc151456675" w:history="1">
        <w:r w:rsidRPr="00AC7AA9">
          <w:rPr>
            <w:rStyle w:val="Hipercze"/>
            <w:noProof/>
          </w:rPr>
          <w:t>Mapa 5 Liczba beneficjentów środowiskowej pomocy społecznej na 10 tys. ludności w poszczególnych gminach powiatu radomszczańskiego w roku 2021</w:t>
        </w:r>
        <w:r>
          <w:rPr>
            <w:noProof/>
            <w:webHidden/>
          </w:rPr>
          <w:tab/>
        </w:r>
        <w:r>
          <w:rPr>
            <w:noProof/>
            <w:webHidden/>
          </w:rPr>
          <w:fldChar w:fldCharType="begin"/>
        </w:r>
        <w:r>
          <w:rPr>
            <w:noProof/>
            <w:webHidden/>
          </w:rPr>
          <w:instrText xml:space="preserve"> PAGEREF _Toc151456675 \h </w:instrText>
        </w:r>
        <w:r>
          <w:rPr>
            <w:noProof/>
            <w:webHidden/>
          </w:rPr>
        </w:r>
        <w:r>
          <w:rPr>
            <w:noProof/>
            <w:webHidden/>
          </w:rPr>
          <w:fldChar w:fldCharType="separate"/>
        </w:r>
        <w:r>
          <w:rPr>
            <w:noProof/>
            <w:webHidden/>
          </w:rPr>
          <w:t>36</w:t>
        </w:r>
        <w:r>
          <w:rPr>
            <w:noProof/>
            <w:webHidden/>
          </w:rPr>
          <w:fldChar w:fldCharType="end"/>
        </w:r>
      </w:hyperlink>
    </w:p>
    <w:p w:rsidR="00B6660C" w:rsidRDefault="00B6660C">
      <w:pPr>
        <w:pStyle w:val="Spisilustracji"/>
        <w:tabs>
          <w:tab w:val="right" w:leader="dot" w:pos="8659"/>
        </w:tabs>
        <w:rPr>
          <w:rFonts w:eastAsiaTheme="minorEastAsia"/>
          <w:noProof/>
          <w:lang w:eastAsia="pl-PL"/>
        </w:rPr>
      </w:pPr>
      <w:hyperlink w:anchor="_Toc151456676" w:history="1">
        <w:r w:rsidRPr="00AC7AA9">
          <w:rPr>
            <w:rStyle w:val="Hipercze"/>
            <w:noProof/>
          </w:rPr>
          <w:t>Mapa 6    Liczba organizacji pozarządowych w przeliczeniu na 10 tys. mieszkańców w gminach powiatu radomszczańskiego w 2021 roku</w:t>
        </w:r>
        <w:r>
          <w:rPr>
            <w:noProof/>
            <w:webHidden/>
          </w:rPr>
          <w:tab/>
        </w:r>
        <w:r>
          <w:rPr>
            <w:noProof/>
            <w:webHidden/>
          </w:rPr>
          <w:fldChar w:fldCharType="begin"/>
        </w:r>
        <w:r>
          <w:rPr>
            <w:noProof/>
            <w:webHidden/>
          </w:rPr>
          <w:instrText xml:space="preserve"> PAGEREF _Toc151456676 \h </w:instrText>
        </w:r>
        <w:r>
          <w:rPr>
            <w:noProof/>
            <w:webHidden/>
          </w:rPr>
        </w:r>
        <w:r>
          <w:rPr>
            <w:noProof/>
            <w:webHidden/>
          </w:rPr>
          <w:fldChar w:fldCharType="separate"/>
        </w:r>
        <w:r>
          <w:rPr>
            <w:noProof/>
            <w:webHidden/>
          </w:rPr>
          <w:t>42</w:t>
        </w:r>
        <w:r>
          <w:rPr>
            <w:noProof/>
            <w:webHidden/>
          </w:rPr>
          <w:fldChar w:fldCharType="end"/>
        </w:r>
      </w:hyperlink>
    </w:p>
    <w:p w:rsidR="00B6660C" w:rsidRDefault="00B6660C">
      <w:pPr>
        <w:pStyle w:val="Spisilustracji"/>
        <w:tabs>
          <w:tab w:val="right" w:leader="dot" w:pos="8659"/>
        </w:tabs>
        <w:rPr>
          <w:rFonts w:eastAsiaTheme="minorEastAsia"/>
          <w:noProof/>
          <w:lang w:eastAsia="pl-PL"/>
        </w:rPr>
      </w:pPr>
      <w:hyperlink w:anchor="_Toc151456677" w:history="1">
        <w:r w:rsidRPr="00AC7AA9">
          <w:rPr>
            <w:rStyle w:val="Hipercze"/>
            <w:noProof/>
          </w:rPr>
          <w:t>Mapa 7   Wskaźniki pracujących na 1000 ludności w poszczególnych gminach powiatu radomszczańskiego w 2021 roku</w:t>
        </w:r>
        <w:r>
          <w:rPr>
            <w:noProof/>
            <w:webHidden/>
          </w:rPr>
          <w:tab/>
        </w:r>
        <w:r>
          <w:rPr>
            <w:noProof/>
            <w:webHidden/>
          </w:rPr>
          <w:fldChar w:fldCharType="begin"/>
        </w:r>
        <w:r>
          <w:rPr>
            <w:noProof/>
            <w:webHidden/>
          </w:rPr>
          <w:instrText xml:space="preserve"> PAGEREF _Toc151456677 \h </w:instrText>
        </w:r>
        <w:r>
          <w:rPr>
            <w:noProof/>
            <w:webHidden/>
          </w:rPr>
        </w:r>
        <w:r>
          <w:rPr>
            <w:noProof/>
            <w:webHidden/>
          </w:rPr>
          <w:fldChar w:fldCharType="separate"/>
        </w:r>
        <w:r>
          <w:rPr>
            <w:noProof/>
            <w:webHidden/>
          </w:rPr>
          <w:t>47</w:t>
        </w:r>
        <w:r>
          <w:rPr>
            <w:noProof/>
            <w:webHidden/>
          </w:rPr>
          <w:fldChar w:fldCharType="end"/>
        </w:r>
      </w:hyperlink>
    </w:p>
    <w:p w:rsidR="00B6660C" w:rsidRDefault="00B6660C">
      <w:pPr>
        <w:pStyle w:val="Spisilustracji"/>
        <w:tabs>
          <w:tab w:val="right" w:leader="dot" w:pos="8659"/>
        </w:tabs>
        <w:rPr>
          <w:rFonts w:eastAsiaTheme="minorEastAsia"/>
          <w:noProof/>
          <w:lang w:eastAsia="pl-PL"/>
        </w:rPr>
      </w:pPr>
      <w:hyperlink w:anchor="_Toc151456678" w:history="1">
        <w:r w:rsidRPr="00AC7AA9">
          <w:rPr>
            <w:rStyle w:val="Hipercze"/>
            <w:noProof/>
          </w:rPr>
          <w:t>Mapa 8   Udział zarejestrowanych bezrobotnych mieszkańców w wieku produkcyjnym w gminach powiatu radomszczańskiego</w:t>
        </w:r>
        <w:r>
          <w:rPr>
            <w:noProof/>
            <w:webHidden/>
          </w:rPr>
          <w:tab/>
        </w:r>
        <w:r>
          <w:rPr>
            <w:noProof/>
            <w:webHidden/>
          </w:rPr>
          <w:fldChar w:fldCharType="begin"/>
        </w:r>
        <w:r>
          <w:rPr>
            <w:noProof/>
            <w:webHidden/>
          </w:rPr>
          <w:instrText xml:space="preserve"> PAGEREF _Toc151456678 \h </w:instrText>
        </w:r>
        <w:r>
          <w:rPr>
            <w:noProof/>
            <w:webHidden/>
          </w:rPr>
        </w:r>
        <w:r>
          <w:rPr>
            <w:noProof/>
            <w:webHidden/>
          </w:rPr>
          <w:fldChar w:fldCharType="separate"/>
        </w:r>
        <w:r>
          <w:rPr>
            <w:noProof/>
            <w:webHidden/>
          </w:rPr>
          <w:t>51</w:t>
        </w:r>
        <w:r>
          <w:rPr>
            <w:noProof/>
            <w:webHidden/>
          </w:rPr>
          <w:fldChar w:fldCharType="end"/>
        </w:r>
      </w:hyperlink>
    </w:p>
    <w:p w:rsidR="00B6660C" w:rsidRDefault="00B6660C">
      <w:pPr>
        <w:pStyle w:val="Spisilustracji"/>
        <w:tabs>
          <w:tab w:val="right" w:leader="dot" w:pos="8659"/>
        </w:tabs>
        <w:rPr>
          <w:rFonts w:eastAsiaTheme="minorEastAsia"/>
          <w:noProof/>
          <w:lang w:eastAsia="pl-PL"/>
        </w:rPr>
      </w:pPr>
      <w:hyperlink w:anchor="_Toc151456679" w:history="1">
        <w:r w:rsidRPr="00AC7AA9">
          <w:rPr>
            <w:rStyle w:val="Hipercze"/>
            <w:noProof/>
          </w:rPr>
          <w:t>Mapa 9   Wskaźnik lesistości w gminach powiatu radomszczańskiego w 2022 roku</w:t>
        </w:r>
        <w:r>
          <w:rPr>
            <w:noProof/>
            <w:webHidden/>
          </w:rPr>
          <w:tab/>
        </w:r>
        <w:r>
          <w:rPr>
            <w:noProof/>
            <w:webHidden/>
          </w:rPr>
          <w:fldChar w:fldCharType="begin"/>
        </w:r>
        <w:r>
          <w:rPr>
            <w:noProof/>
            <w:webHidden/>
          </w:rPr>
          <w:instrText xml:space="preserve"> PAGEREF _Toc151456679 \h </w:instrText>
        </w:r>
        <w:r>
          <w:rPr>
            <w:noProof/>
            <w:webHidden/>
          </w:rPr>
        </w:r>
        <w:r>
          <w:rPr>
            <w:noProof/>
            <w:webHidden/>
          </w:rPr>
          <w:fldChar w:fldCharType="separate"/>
        </w:r>
        <w:r>
          <w:rPr>
            <w:noProof/>
            <w:webHidden/>
          </w:rPr>
          <w:t>72</w:t>
        </w:r>
        <w:r>
          <w:rPr>
            <w:noProof/>
            <w:webHidden/>
          </w:rPr>
          <w:fldChar w:fldCharType="end"/>
        </w:r>
      </w:hyperlink>
    </w:p>
    <w:p w:rsidR="00B6660C" w:rsidRDefault="00B6660C">
      <w:pPr>
        <w:pStyle w:val="Spisilustracji"/>
        <w:tabs>
          <w:tab w:val="right" w:leader="dot" w:pos="8659"/>
        </w:tabs>
        <w:rPr>
          <w:rFonts w:eastAsiaTheme="minorEastAsia"/>
          <w:noProof/>
          <w:lang w:eastAsia="pl-PL"/>
        </w:rPr>
      </w:pPr>
      <w:hyperlink w:anchor="_Toc151456680" w:history="1">
        <w:r w:rsidRPr="00AC7AA9">
          <w:rPr>
            <w:rStyle w:val="Hipercze"/>
            <w:noProof/>
          </w:rPr>
          <w:t>Mapa 10    Sieć cieków wodnych na terenie gminy Masłowice</w:t>
        </w:r>
        <w:r>
          <w:rPr>
            <w:noProof/>
            <w:webHidden/>
          </w:rPr>
          <w:tab/>
        </w:r>
        <w:r>
          <w:rPr>
            <w:noProof/>
            <w:webHidden/>
          </w:rPr>
          <w:fldChar w:fldCharType="begin"/>
        </w:r>
        <w:r>
          <w:rPr>
            <w:noProof/>
            <w:webHidden/>
          </w:rPr>
          <w:instrText xml:space="preserve"> PAGEREF _Toc151456680 \h </w:instrText>
        </w:r>
        <w:r>
          <w:rPr>
            <w:noProof/>
            <w:webHidden/>
          </w:rPr>
        </w:r>
        <w:r>
          <w:rPr>
            <w:noProof/>
            <w:webHidden/>
          </w:rPr>
          <w:fldChar w:fldCharType="separate"/>
        </w:r>
        <w:r>
          <w:rPr>
            <w:noProof/>
            <w:webHidden/>
          </w:rPr>
          <w:t>73</w:t>
        </w:r>
        <w:r>
          <w:rPr>
            <w:noProof/>
            <w:webHidden/>
          </w:rPr>
          <w:fldChar w:fldCharType="end"/>
        </w:r>
      </w:hyperlink>
    </w:p>
    <w:p w:rsidR="00B6660C" w:rsidRDefault="00B6660C">
      <w:pPr>
        <w:pStyle w:val="Spisilustracji"/>
        <w:tabs>
          <w:tab w:val="right" w:leader="dot" w:pos="8659"/>
        </w:tabs>
        <w:rPr>
          <w:rFonts w:eastAsiaTheme="minorEastAsia"/>
          <w:noProof/>
          <w:lang w:eastAsia="pl-PL"/>
        </w:rPr>
      </w:pPr>
      <w:hyperlink w:anchor="_Toc151456681" w:history="1">
        <w:r w:rsidRPr="00AC7AA9">
          <w:rPr>
            <w:rStyle w:val="Hipercze"/>
            <w:noProof/>
          </w:rPr>
          <w:t>Mapa 11   Położenie gminy Masłowice względem Głównego Zbiornika Wód Podziemnych nr 408 Niecka Miechowska</w:t>
        </w:r>
        <w:r>
          <w:rPr>
            <w:noProof/>
            <w:webHidden/>
          </w:rPr>
          <w:tab/>
        </w:r>
        <w:r>
          <w:rPr>
            <w:noProof/>
            <w:webHidden/>
          </w:rPr>
          <w:fldChar w:fldCharType="begin"/>
        </w:r>
        <w:r>
          <w:rPr>
            <w:noProof/>
            <w:webHidden/>
          </w:rPr>
          <w:instrText xml:space="preserve"> PAGEREF _Toc151456681 \h </w:instrText>
        </w:r>
        <w:r>
          <w:rPr>
            <w:noProof/>
            <w:webHidden/>
          </w:rPr>
        </w:r>
        <w:r>
          <w:rPr>
            <w:noProof/>
            <w:webHidden/>
          </w:rPr>
          <w:fldChar w:fldCharType="separate"/>
        </w:r>
        <w:r>
          <w:rPr>
            <w:noProof/>
            <w:webHidden/>
          </w:rPr>
          <w:t>77</w:t>
        </w:r>
        <w:r>
          <w:rPr>
            <w:noProof/>
            <w:webHidden/>
          </w:rPr>
          <w:fldChar w:fldCharType="end"/>
        </w:r>
      </w:hyperlink>
    </w:p>
    <w:p w:rsidR="00B6660C" w:rsidRDefault="00B6660C">
      <w:pPr>
        <w:pStyle w:val="Spisilustracji"/>
        <w:tabs>
          <w:tab w:val="right" w:leader="dot" w:pos="8659"/>
        </w:tabs>
        <w:rPr>
          <w:rFonts w:eastAsiaTheme="minorEastAsia"/>
          <w:noProof/>
          <w:lang w:eastAsia="pl-PL"/>
        </w:rPr>
      </w:pPr>
      <w:hyperlink w:anchor="_Toc151456682" w:history="1">
        <w:r w:rsidRPr="00AC7AA9">
          <w:rPr>
            <w:rStyle w:val="Hipercze"/>
            <w:noProof/>
          </w:rPr>
          <w:t>Mapa 12   Obszary szczególnego zagrożenia powodzią na terenie gminy Masłowice</w:t>
        </w:r>
        <w:r>
          <w:rPr>
            <w:noProof/>
            <w:webHidden/>
          </w:rPr>
          <w:tab/>
        </w:r>
        <w:r>
          <w:rPr>
            <w:noProof/>
            <w:webHidden/>
          </w:rPr>
          <w:fldChar w:fldCharType="begin"/>
        </w:r>
        <w:r>
          <w:rPr>
            <w:noProof/>
            <w:webHidden/>
          </w:rPr>
          <w:instrText xml:space="preserve"> PAGEREF _Toc151456682 \h </w:instrText>
        </w:r>
        <w:r>
          <w:rPr>
            <w:noProof/>
            <w:webHidden/>
          </w:rPr>
        </w:r>
        <w:r>
          <w:rPr>
            <w:noProof/>
            <w:webHidden/>
          </w:rPr>
          <w:fldChar w:fldCharType="separate"/>
        </w:r>
        <w:r>
          <w:rPr>
            <w:noProof/>
            <w:webHidden/>
          </w:rPr>
          <w:t>79</w:t>
        </w:r>
        <w:r>
          <w:rPr>
            <w:noProof/>
            <w:webHidden/>
          </w:rPr>
          <w:fldChar w:fldCharType="end"/>
        </w:r>
      </w:hyperlink>
    </w:p>
    <w:p w:rsidR="00B6660C" w:rsidRDefault="00B6660C">
      <w:pPr>
        <w:pStyle w:val="Spisilustracji"/>
        <w:tabs>
          <w:tab w:val="right" w:leader="dot" w:pos="8659"/>
        </w:tabs>
        <w:rPr>
          <w:rFonts w:eastAsiaTheme="minorEastAsia"/>
          <w:noProof/>
          <w:lang w:eastAsia="pl-PL"/>
        </w:rPr>
      </w:pPr>
      <w:hyperlink w:anchor="_Toc151456683" w:history="1">
        <w:r w:rsidRPr="00AC7AA9">
          <w:rPr>
            <w:rStyle w:val="Hipercze"/>
            <w:noProof/>
          </w:rPr>
          <w:t>Mapa 13   Łączne zagrożenie suszą na terenie gminy Masłowice</w:t>
        </w:r>
        <w:r>
          <w:rPr>
            <w:noProof/>
            <w:webHidden/>
          </w:rPr>
          <w:tab/>
        </w:r>
        <w:r>
          <w:rPr>
            <w:noProof/>
            <w:webHidden/>
          </w:rPr>
          <w:fldChar w:fldCharType="begin"/>
        </w:r>
        <w:r>
          <w:rPr>
            <w:noProof/>
            <w:webHidden/>
          </w:rPr>
          <w:instrText xml:space="preserve"> PAGEREF _Toc151456683 \h </w:instrText>
        </w:r>
        <w:r>
          <w:rPr>
            <w:noProof/>
            <w:webHidden/>
          </w:rPr>
        </w:r>
        <w:r>
          <w:rPr>
            <w:noProof/>
            <w:webHidden/>
          </w:rPr>
          <w:fldChar w:fldCharType="separate"/>
        </w:r>
        <w:r>
          <w:rPr>
            <w:noProof/>
            <w:webHidden/>
          </w:rPr>
          <w:t>81</w:t>
        </w:r>
        <w:r>
          <w:rPr>
            <w:noProof/>
            <w:webHidden/>
          </w:rPr>
          <w:fldChar w:fldCharType="end"/>
        </w:r>
      </w:hyperlink>
    </w:p>
    <w:p w:rsidR="00B6660C" w:rsidRDefault="00B6660C">
      <w:pPr>
        <w:pStyle w:val="Spisilustracji"/>
        <w:tabs>
          <w:tab w:val="right" w:leader="dot" w:pos="8659"/>
        </w:tabs>
        <w:rPr>
          <w:rFonts w:eastAsiaTheme="minorEastAsia"/>
          <w:noProof/>
          <w:lang w:eastAsia="pl-PL"/>
        </w:rPr>
      </w:pPr>
      <w:hyperlink w:anchor="_Toc151456684" w:history="1">
        <w:r w:rsidRPr="00AC7AA9">
          <w:rPr>
            <w:rStyle w:val="Hipercze"/>
            <w:noProof/>
          </w:rPr>
          <w:t>Mapa 14    Położenie gminy Masłowice względem Rezerwatu Góra Chełmo</w:t>
        </w:r>
        <w:r>
          <w:rPr>
            <w:noProof/>
            <w:webHidden/>
          </w:rPr>
          <w:tab/>
        </w:r>
        <w:r>
          <w:rPr>
            <w:noProof/>
            <w:webHidden/>
          </w:rPr>
          <w:fldChar w:fldCharType="begin"/>
        </w:r>
        <w:r>
          <w:rPr>
            <w:noProof/>
            <w:webHidden/>
          </w:rPr>
          <w:instrText xml:space="preserve"> PAGEREF _Toc151456684 \h </w:instrText>
        </w:r>
        <w:r>
          <w:rPr>
            <w:noProof/>
            <w:webHidden/>
          </w:rPr>
        </w:r>
        <w:r>
          <w:rPr>
            <w:noProof/>
            <w:webHidden/>
          </w:rPr>
          <w:fldChar w:fldCharType="separate"/>
        </w:r>
        <w:r>
          <w:rPr>
            <w:noProof/>
            <w:webHidden/>
          </w:rPr>
          <w:t>83</w:t>
        </w:r>
        <w:r>
          <w:rPr>
            <w:noProof/>
            <w:webHidden/>
          </w:rPr>
          <w:fldChar w:fldCharType="end"/>
        </w:r>
      </w:hyperlink>
    </w:p>
    <w:p w:rsidR="00B6660C" w:rsidRDefault="00B6660C">
      <w:pPr>
        <w:pStyle w:val="Spisilustracji"/>
        <w:tabs>
          <w:tab w:val="right" w:leader="dot" w:pos="8659"/>
        </w:tabs>
        <w:rPr>
          <w:rFonts w:eastAsiaTheme="minorEastAsia"/>
          <w:noProof/>
          <w:lang w:eastAsia="pl-PL"/>
        </w:rPr>
      </w:pPr>
      <w:hyperlink w:anchor="_Toc151456685" w:history="1">
        <w:r w:rsidRPr="00AC7AA9">
          <w:rPr>
            <w:rStyle w:val="Hipercze"/>
            <w:noProof/>
          </w:rPr>
          <w:t>Mapa 15    Położenie gminy Masłowice względem Obszaru Chronionego Krajobrazu</w:t>
        </w:r>
        <w:r>
          <w:rPr>
            <w:noProof/>
            <w:webHidden/>
          </w:rPr>
          <w:tab/>
        </w:r>
        <w:r>
          <w:rPr>
            <w:noProof/>
            <w:webHidden/>
          </w:rPr>
          <w:fldChar w:fldCharType="begin"/>
        </w:r>
        <w:r>
          <w:rPr>
            <w:noProof/>
            <w:webHidden/>
          </w:rPr>
          <w:instrText xml:space="preserve"> PAGEREF _Toc151456685 \h </w:instrText>
        </w:r>
        <w:r>
          <w:rPr>
            <w:noProof/>
            <w:webHidden/>
          </w:rPr>
        </w:r>
        <w:r>
          <w:rPr>
            <w:noProof/>
            <w:webHidden/>
          </w:rPr>
          <w:fldChar w:fldCharType="separate"/>
        </w:r>
        <w:r>
          <w:rPr>
            <w:noProof/>
            <w:webHidden/>
          </w:rPr>
          <w:t>84</w:t>
        </w:r>
        <w:r>
          <w:rPr>
            <w:noProof/>
            <w:webHidden/>
          </w:rPr>
          <w:fldChar w:fldCharType="end"/>
        </w:r>
      </w:hyperlink>
    </w:p>
    <w:p w:rsidR="00B6660C" w:rsidRDefault="00B6660C">
      <w:pPr>
        <w:pStyle w:val="Spisilustracji"/>
        <w:tabs>
          <w:tab w:val="right" w:leader="dot" w:pos="8659"/>
        </w:tabs>
        <w:rPr>
          <w:rFonts w:eastAsiaTheme="minorEastAsia"/>
          <w:noProof/>
          <w:lang w:eastAsia="pl-PL"/>
        </w:rPr>
      </w:pPr>
      <w:hyperlink w:anchor="_Toc151456686" w:history="1">
        <w:r w:rsidRPr="00AC7AA9">
          <w:rPr>
            <w:rStyle w:val="Hipercze"/>
            <w:noProof/>
          </w:rPr>
          <w:t>Mapa 16   Specjalne obszary ochrony siedlisk – Natura 2000 na terenie gminy Masłowice</w:t>
        </w:r>
        <w:r>
          <w:rPr>
            <w:noProof/>
            <w:webHidden/>
          </w:rPr>
          <w:tab/>
        </w:r>
        <w:r>
          <w:rPr>
            <w:noProof/>
            <w:webHidden/>
          </w:rPr>
          <w:fldChar w:fldCharType="begin"/>
        </w:r>
        <w:r>
          <w:rPr>
            <w:noProof/>
            <w:webHidden/>
          </w:rPr>
          <w:instrText xml:space="preserve"> PAGEREF _Toc151456686 \h </w:instrText>
        </w:r>
        <w:r>
          <w:rPr>
            <w:noProof/>
            <w:webHidden/>
          </w:rPr>
        </w:r>
        <w:r>
          <w:rPr>
            <w:noProof/>
            <w:webHidden/>
          </w:rPr>
          <w:fldChar w:fldCharType="separate"/>
        </w:r>
        <w:r>
          <w:rPr>
            <w:noProof/>
            <w:webHidden/>
          </w:rPr>
          <w:t>85</w:t>
        </w:r>
        <w:r>
          <w:rPr>
            <w:noProof/>
            <w:webHidden/>
          </w:rPr>
          <w:fldChar w:fldCharType="end"/>
        </w:r>
      </w:hyperlink>
    </w:p>
    <w:p w:rsidR="00B6660C" w:rsidRDefault="00B6660C">
      <w:pPr>
        <w:pStyle w:val="Spisilustracji"/>
        <w:tabs>
          <w:tab w:val="right" w:leader="dot" w:pos="8659"/>
        </w:tabs>
        <w:rPr>
          <w:rFonts w:eastAsiaTheme="minorEastAsia"/>
          <w:noProof/>
          <w:lang w:eastAsia="pl-PL"/>
        </w:rPr>
      </w:pPr>
      <w:hyperlink w:anchor="_Toc151456687" w:history="1">
        <w:r w:rsidRPr="00AC7AA9">
          <w:rPr>
            <w:rStyle w:val="Hipercze"/>
            <w:noProof/>
          </w:rPr>
          <w:t>Mapa 17   Korzystający z sieci wodociągowej w % ogółu ludności w gminach powiatu radomszczańskiego w 2021 roku</w:t>
        </w:r>
        <w:r>
          <w:rPr>
            <w:noProof/>
            <w:webHidden/>
          </w:rPr>
          <w:tab/>
        </w:r>
        <w:r>
          <w:rPr>
            <w:noProof/>
            <w:webHidden/>
          </w:rPr>
          <w:fldChar w:fldCharType="begin"/>
        </w:r>
        <w:r>
          <w:rPr>
            <w:noProof/>
            <w:webHidden/>
          </w:rPr>
          <w:instrText xml:space="preserve"> PAGEREF _Toc151456687 \h </w:instrText>
        </w:r>
        <w:r>
          <w:rPr>
            <w:noProof/>
            <w:webHidden/>
          </w:rPr>
        </w:r>
        <w:r>
          <w:rPr>
            <w:noProof/>
            <w:webHidden/>
          </w:rPr>
          <w:fldChar w:fldCharType="separate"/>
        </w:r>
        <w:r>
          <w:rPr>
            <w:noProof/>
            <w:webHidden/>
          </w:rPr>
          <w:t>97</w:t>
        </w:r>
        <w:r>
          <w:rPr>
            <w:noProof/>
            <w:webHidden/>
          </w:rPr>
          <w:fldChar w:fldCharType="end"/>
        </w:r>
      </w:hyperlink>
    </w:p>
    <w:p w:rsidR="00B6660C" w:rsidRDefault="00B6660C">
      <w:pPr>
        <w:pStyle w:val="Spisilustracji"/>
        <w:tabs>
          <w:tab w:val="right" w:leader="dot" w:pos="8659"/>
        </w:tabs>
        <w:rPr>
          <w:rFonts w:eastAsiaTheme="minorEastAsia"/>
          <w:noProof/>
          <w:lang w:eastAsia="pl-PL"/>
        </w:rPr>
      </w:pPr>
      <w:hyperlink w:anchor="_Toc151456688" w:history="1">
        <w:r w:rsidRPr="00AC7AA9">
          <w:rPr>
            <w:rStyle w:val="Hipercze"/>
            <w:noProof/>
          </w:rPr>
          <w:t>Mapa 18   Korzystający z sieci kanalizacyjnej w % ogółu ludności w gminach powiatu radomszczańskiego w 2021 roku</w:t>
        </w:r>
        <w:r>
          <w:rPr>
            <w:noProof/>
            <w:webHidden/>
          </w:rPr>
          <w:tab/>
        </w:r>
        <w:r>
          <w:rPr>
            <w:noProof/>
            <w:webHidden/>
          </w:rPr>
          <w:fldChar w:fldCharType="begin"/>
        </w:r>
        <w:r>
          <w:rPr>
            <w:noProof/>
            <w:webHidden/>
          </w:rPr>
          <w:instrText xml:space="preserve"> PAGEREF _Toc151456688 \h </w:instrText>
        </w:r>
        <w:r>
          <w:rPr>
            <w:noProof/>
            <w:webHidden/>
          </w:rPr>
        </w:r>
        <w:r>
          <w:rPr>
            <w:noProof/>
            <w:webHidden/>
          </w:rPr>
          <w:fldChar w:fldCharType="separate"/>
        </w:r>
        <w:r>
          <w:rPr>
            <w:noProof/>
            <w:webHidden/>
          </w:rPr>
          <w:t>100</w:t>
        </w:r>
        <w:r>
          <w:rPr>
            <w:noProof/>
            <w:webHidden/>
          </w:rPr>
          <w:fldChar w:fldCharType="end"/>
        </w:r>
      </w:hyperlink>
    </w:p>
    <w:p w:rsidR="00B6660C" w:rsidRDefault="00B6660C">
      <w:pPr>
        <w:pStyle w:val="Spisilustracji"/>
        <w:tabs>
          <w:tab w:val="right" w:leader="dot" w:pos="8659"/>
        </w:tabs>
        <w:rPr>
          <w:rFonts w:eastAsiaTheme="minorEastAsia"/>
          <w:noProof/>
          <w:lang w:eastAsia="pl-PL"/>
        </w:rPr>
      </w:pPr>
      <w:hyperlink w:anchor="_Toc151456689" w:history="1">
        <w:r w:rsidRPr="00AC7AA9">
          <w:rPr>
            <w:rStyle w:val="Hipercze"/>
            <w:noProof/>
          </w:rPr>
          <w:t>Mapa 19    Korzystający z sieci gazowej w % ogółu ludności w gminach powiatu radomszczańskiego w 2021 roku</w:t>
        </w:r>
        <w:r>
          <w:rPr>
            <w:noProof/>
            <w:webHidden/>
          </w:rPr>
          <w:tab/>
        </w:r>
        <w:r>
          <w:rPr>
            <w:noProof/>
            <w:webHidden/>
          </w:rPr>
          <w:fldChar w:fldCharType="begin"/>
        </w:r>
        <w:r>
          <w:rPr>
            <w:noProof/>
            <w:webHidden/>
          </w:rPr>
          <w:instrText xml:space="preserve"> PAGEREF _Toc151456689 \h </w:instrText>
        </w:r>
        <w:r>
          <w:rPr>
            <w:noProof/>
            <w:webHidden/>
          </w:rPr>
        </w:r>
        <w:r>
          <w:rPr>
            <w:noProof/>
            <w:webHidden/>
          </w:rPr>
          <w:fldChar w:fldCharType="separate"/>
        </w:r>
        <w:r>
          <w:rPr>
            <w:noProof/>
            <w:webHidden/>
          </w:rPr>
          <w:t>102</w:t>
        </w:r>
        <w:r>
          <w:rPr>
            <w:noProof/>
            <w:webHidden/>
          </w:rPr>
          <w:fldChar w:fldCharType="end"/>
        </w:r>
      </w:hyperlink>
    </w:p>
    <w:p w:rsidR="00B6660C" w:rsidRDefault="00B6660C">
      <w:pPr>
        <w:pStyle w:val="Spisilustracji"/>
        <w:tabs>
          <w:tab w:val="right" w:leader="dot" w:pos="8659"/>
        </w:tabs>
        <w:rPr>
          <w:rFonts w:eastAsiaTheme="minorEastAsia"/>
          <w:noProof/>
          <w:lang w:eastAsia="pl-PL"/>
        </w:rPr>
      </w:pPr>
      <w:hyperlink w:anchor="_Toc151456690" w:history="1">
        <w:r w:rsidRPr="00AC7AA9">
          <w:rPr>
            <w:rStyle w:val="Hipercze"/>
            <w:noProof/>
          </w:rPr>
          <w:t>Mapa 20   Model struktury funkcjonalno-przestrzennej gminy Masłowice – Uwarunkowania przyrodnicze i infrastrukturalne</w:t>
        </w:r>
        <w:r>
          <w:rPr>
            <w:noProof/>
            <w:webHidden/>
          </w:rPr>
          <w:tab/>
        </w:r>
        <w:r>
          <w:rPr>
            <w:noProof/>
            <w:webHidden/>
          </w:rPr>
          <w:fldChar w:fldCharType="begin"/>
        </w:r>
        <w:r>
          <w:rPr>
            <w:noProof/>
            <w:webHidden/>
          </w:rPr>
          <w:instrText xml:space="preserve"> PAGEREF _Toc151456690 \h </w:instrText>
        </w:r>
        <w:r>
          <w:rPr>
            <w:noProof/>
            <w:webHidden/>
          </w:rPr>
        </w:r>
        <w:r>
          <w:rPr>
            <w:noProof/>
            <w:webHidden/>
          </w:rPr>
          <w:fldChar w:fldCharType="separate"/>
        </w:r>
        <w:r>
          <w:rPr>
            <w:noProof/>
            <w:webHidden/>
          </w:rPr>
          <w:t>162</w:t>
        </w:r>
        <w:r>
          <w:rPr>
            <w:noProof/>
            <w:webHidden/>
          </w:rPr>
          <w:fldChar w:fldCharType="end"/>
        </w:r>
      </w:hyperlink>
    </w:p>
    <w:p w:rsidR="00B6660C" w:rsidRDefault="00B6660C">
      <w:pPr>
        <w:pStyle w:val="Spisilustracji"/>
        <w:tabs>
          <w:tab w:val="right" w:leader="dot" w:pos="8659"/>
        </w:tabs>
        <w:rPr>
          <w:rFonts w:eastAsiaTheme="minorEastAsia"/>
          <w:noProof/>
          <w:lang w:eastAsia="pl-PL"/>
        </w:rPr>
      </w:pPr>
      <w:hyperlink w:anchor="_Toc151456691" w:history="1">
        <w:r w:rsidRPr="00AC7AA9">
          <w:rPr>
            <w:rStyle w:val="Hipercze"/>
            <w:i/>
            <w:iCs/>
            <w:noProof/>
          </w:rPr>
          <w:t>Mapa 21 Model struktury funkcjonalno-przestrzennej gminy Masłowice – Obszar osadniczo - społeczny</w:t>
        </w:r>
        <w:r>
          <w:rPr>
            <w:noProof/>
            <w:webHidden/>
          </w:rPr>
          <w:tab/>
        </w:r>
        <w:r>
          <w:rPr>
            <w:noProof/>
            <w:webHidden/>
          </w:rPr>
          <w:fldChar w:fldCharType="begin"/>
        </w:r>
        <w:r>
          <w:rPr>
            <w:noProof/>
            <w:webHidden/>
          </w:rPr>
          <w:instrText xml:space="preserve"> PAGEREF _Toc151456691 \h </w:instrText>
        </w:r>
        <w:r>
          <w:rPr>
            <w:noProof/>
            <w:webHidden/>
          </w:rPr>
        </w:r>
        <w:r>
          <w:rPr>
            <w:noProof/>
            <w:webHidden/>
          </w:rPr>
          <w:fldChar w:fldCharType="separate"/>
        </w:r>
        <w:r>
          <w:rPr>
            <w:noProof/>
            <w:webHidden/>
          </w:rPr>
          <w:t>163</w:t>
        </w:r>
        <w:r>
          <w:rPr>
            <w:noProof/>
            <w:webHidden/>
          </w:rPr>
          <w:fldChar w:fldCharType="end"/>
        </w:r>
      </w:hyperlink>
    </w:p>
    <w:p w:rsidR="00B6660C" w:rsidRDefault="00B6660C">
      <w:pPr>
        <w:pStyle w:val="Spisilustracji"/>
        <w:tabs>
          <w:tab w:val="right" w:leader="dot" w:pos="8659"/>
        </w:tabs>
        <w:rPr>
          <w:rFonts w:eastAsiaTheme="minorEastAsia"/>
          <w:noProof/>
          <w:lang w:eastAsia="pl-PL"/>
        </w:rPr>
      </w:pPr>
      <w:hyperlink w:anchor="_Toc151456692" w:history="1">
        <w:r w:rsidRPr="00AC7AA9">
          <w:rPr>
            <w:rStyle w:val="Hipercze"/>
            <w:noProof/>
          </w:rPr>
          <w:t>Mapa 22 Model struktury funkcjonalno-przestrzennej gminy Masłowice Obszar strategicznej interwencji</w:t>
        </w:r>
        <w:r>
          <w:rPr>
            <w:noProof/>
            <w:webHidden/>
          </w:rPr>
          <w:tab/>
        </w:r>
        <w:r>
          <w:rPr>
            <w:noProof/>
            <w:webHidden/>
          </w:rPr>
          <w:fldChar w:fldCharType="begin"/>
        </w:r>
        <w:r>
          <w:rPr>
            <w:noProof/>
            <w:webHidden/>
          </w:rPr>
          <w:instrText xml:space="preserve"> PAGEREF _Toc151456692 \h </w:instrText>
        </w:r>
        <w:r>
          <w:rPr>
            <w:noProof/>
            <w:webHidden/>
          </w:rPr>
        </w:r>
        <w:r>
          <w:rPr>
            <w:noProof/>
            <w:webHidden/>
          </w:rPr>
          <w:fldChar w:fldCharType="separate"/>
        </w:r>
        <w:r>
          <w:rPr>
            <w:noProof/>
            <w:webHidden/>
          </w:rPr>
          <w:t>164</w:t>
        </w:r>
        <w:r>
          <w:rPr>
            <w:noProof/>
            <w:webHidden/>
          </w:rPr>
          <w:fldChar w:fldCharType="end"/>
        </w:r>
      </w:hyperlink>
    </w:p>
    <w:p w:rsidR="00B6660C" w:rsidRDefault="00B6660C">
      <w:pPr>
        <w:pStyle w:val="Spisilustracji"/>
        <w:tabs>
          <w:tab w:val="right" w:leader="dot" w:pos="8659"/>
        </w:tabs>
        <w:rPr>
          <w:rFonts w:eastAsiaTheme="minorEastAsia"/>
          <w:noProof/>
          <w:lang w:eastAsia="pl-PL"/>
        </w:rPr>
      </w:pPr>
      <w:hyperlink w:anchor="_Toc151456693" w:history="1">
        <w:r w:rsidRPr="00AC7AA9">
          <w:rPr>
            <w:rStyle w:val="Hipercze"/>
            <w:noProof/>
          </w:rPr>
          <w:t>Mapa 23 Model struktury funkcjonalno-przestrzennej gminy Masłowice - Wieloletni Plan Inwestycyjny</w:t>
        </w:r>
        <w:r>
          <w:rPr>
            <w:noProof/>
            <w:webHidden/>
          </w:rPr>
          <w:tab/>
        </w:r>
        <w:r>
          <w:rPr>
            <w:noProof/>
            <w:webHidden/>
          </w:rPr>
          <w:fldChar w:fldCharType="begin"/>
        </w:r>
        <w:r>
          <w:rPr>
            <w:noProof/>
            <w:webHidden/>
          </w:rPr>
          <w:instrText xml:space="preserve"> PAGEREF _Toc151456693 \h </w:instrText>
        </w:r>
        <w:r>
          <w:rPr>
            <w:noProof/>
            <w:webHidden/>
          </w:rPr>
        </w:r>
        <w:r>
          <w:rPr>
            <w:noProof/>
            <w:webHidden/>
          </w:rPr>
          <w:fldChar w:fldCharType="separate"/>
        </w:r>
        <w:r>
          <w:rPr>
            <w:noProof/>
            <w:webHidden/>
          </w:rPr>
          <w:t>165</w:t>
        </w:r>
        <w:r>
          <w:rPr>
            <w:noProof/>
            <w:webHidden/>
          </w:rPr>
          <w:fldChar w:fldCharType="end"/>
        </w:r>
      </w:hyperlink>
    </w:p>
    <w:p w:rsidR="00B6660C" w:rsidRDefault="00B6660C">
      <w:pPr>
        <w:pStyle w:val="Spisilustracji"/>
        <w:tabs>
          <w:tab w:val="right" w:leader="dot" w:pos="8659"/>
        </w:tabs>
        <w:rPr>
          <w:rFonts w:eastAsiaTheme="minorEastAsia"/>
          <w:noProof/>
          <w:lang w:eastAsia="pl-PL"/>
        </w:rPr>
      </w:pPr>
      <w:hyperlink w:anchor="_Toc151456694" w:history="1">
        <w:r w:rsidRPr="00AC7AA9">
          <w:rPr>
            <w:rStyle w:val="Hipercze"/>
            <w:noProof/>
          </w:rPr>
          <w:t>Mapa 24   Model struktury funkcjonalno-przestrzennej gminy Masłowice – Prezentacja ustaleń i rekomendacji</w:t>
        </w:r>
        <w:r>
          <w:rPr>
            <w:noProof/>
            <w:webHidden/>
          </w:rPr>
          <w:tab/>
        </w:r>
        <w:r>
          <w:rPr>
            <w:noProof/>
            <w:webHidden/>
          </w:rPr>
          <w:fldChar w:fldCharType="begin"/>
        </w:r>
        <w:r>
          <w:rPr>
            <w:noProof/>
            <w:webHidden/>
          </w:rPr>
          <w:instrText xml:space="preserve"> PAGEREF _Toc151456694 \h </w:instrText>
        </w:r>
        <w:r>
          <w:rPr>
            <w:noProof/>
            <w:webHidden/>
          </w:rPr>
        </w:r>
        <w:r>
          <w:rPr>
            <w:noProof/>
            <w:webHidden/>
          </w:rPr>
          <w:fldChar w:fldCharType="separate"/>
        </w:r>
        <w:r>
          <w:rPr>
            <w:noProof/>
            <w:webHidden/>
          </w:rPr>
          <w:t>166</w:t>
        </w:r>
        <w:r>
          <w:rPr>
            <w:noProof/>
            <w:webHidden/>
          </w:rPr>
          <w:fldChar w:fldCharType="end"/>
        </w:r>
      </w:hyperlink>
    </w:p>
    <w:p w:rsidR="00B6660C" w:rsidRDefault="00B6660C">
      <w:pPr>
        <w:pStyle w:val="Spisilustracji"/>
        <w:tabs>
          <w:tab w:val="right" w:leader="dot" w:pos="8659"/>
        </w:tabs>
        <w:rPr>
          <w:rFonts w:eastAsiaTheme="minorEastAsia"/>
          <w:noProof/>
          <w:lang w:eastAsia="pl-PL"/>
        </w:rPr>
      </w:pPr>
      <w:hyperlink w:anchor="_Toc151456695" w:history="1">
        <w:r w:rsidRPr="00AC7AA9">
          <w:rPr>
            <w:rStyle w:val="Hipercze"/>
            <w:noProof/>
          </w:rPr>
          <w:t>Mapa 25     Obszar aktywnej integracji</w:t>
        </w:r>
        <w:r>
          <w:rPr>
            <w:noProof/>
            <w:webHidden/>
          </w:rPr>
          <w:tab/>
        </w:r>
        <w:r>
          <w:rPr>
            <w:noProof/>
            <w:webHidden/>
          </w:rPr>
          <w:fldChar w:fldCharType="begin"/>
        </w:r>
        <w:r>
          <w:rPr>
            <w:noProof/>
            <w:webHidden/>
          </w:rPr>
          <w:instrText xml:space="preserve"> PAGEREF _Toc151456695 \h </w:instrText>
        </w:r>
        <w:r>
          <w:rPr>
            <w:noProof/>
            <w:webHidden/>
          </w:rPr>
        </w:r>
        <w:r>
          <w:rPr>
            <w:noProof/>
            <w:webHidden/>
          </w:rPr>
          <w:fldChar w:fldCharType="separate"/>
        </w:r>
        <w:r>
          <w:rPr>
            <w:noProof/>
            <w:webHidden/>
          </w:rPr>
          <w:t>174</w:t>
        </w:r>
        <w:r>
          <w:rPr>
            <w:noProof/>
            <w:webHidden/>
          </w:rPr>
          <w:fldChar w:fldCharType="end"/>
        </w:r>
      </w:hyperlink>
    </w:p>
    <w:p w:rsidR="00B6660C" w:rsidRDefault="00B6660C">
      <w:pPr>
        <w:pStyle w:val="Spisilustracji"/>
        <w:tabs>
          <w:tab w:val="right" w:leader="dot" w:pos="8659"/>
        </w:tabs>
        <w:rPr>
          <w:rFonts w:eastAsiaTheme="minorEastAsia"/>
          <w:noProof/>
          <w:lang w:eastAsia="pl-PL"/>
        </w:rPr>
      </w:pPr>
      <w:hyperlink w:anchor="_Toc151456696" w:history="1">
        <w:r w:rsidRPr="00AC7AA9">
          <w:rPr>
            <w:rStyle w:val="Hipercze"/>
            <w:noProof/>
          </w:rPr>
          <w:t>Mapa 25   Obszar zielonej gospodarki</w:t>
        </w:r>
        <w:r>
          <w:rPr>
            <w:noProof/>
            <w:webHidden/>
          </w:rPr>
          <w:tab/>
        </w:r>
        <w:r>
          <w:rPr>
            <w:noProof/>
            <w:webHidden/>
          </w:rPr>
          <w:fldChar w:fldCharType="begin"/>
        </w:r>
        <w:r>
          <w:rPr>
            <w:noProof/>
            <w:webHidden/>
          </w:rPr>
          <w:instrText xml:space="preserve"> PAGEREF _Toc151456696 \h </w:instrText>
        </w:r>
        <w:r>
          <w:rPr>
            <w:noProof/>
            <w:webHidden/>
          </w:rPr>
        </w:r>
        <w:r>
          <w:rPr>
            <w:noProof/>
            <w:webHidden/>
          </w:rPr>
          <w:fldChar w:fldCharType="separate"/>
        </w:r>
        <w:r>
          <w:rPr>
            <w:noProof/>
            <w:webHidden/>
          </w:rPr>
          <w:t>176</w:t>
        </w:r>
        <w:r>
          <w:rPr>
            <w:noProof/>
            <w:webHidden/>
          </w:rPr>
          <w:fldChar w:fldCharType="end"/>
        </w:r>
      </w:hyperlink>
    </w:p>
    <w:p w:rsidR="00B6660C" w:rsidRDefault="00B6660C" w:rsidP="00B6660C">
      <w:r>
        <w:fldChar w:fldCharType="end"/>
      </w:r>
    </w:p>
    <w:p w:rsidR="002A5E92" w:rsidRDefault="002A5E92" w:rsidP="00B6660C"/>
    <w:p w:rsidR="002A5E92" w:rsidRDefault="002A5E92" w:rsidP="00B6660C"/>
    <w:p w:rsidR="002A5E92" w:rsidRDefault="002A5E92" w:rsidP="00B6660C"/>
    <w:p w:rsidR="002A5E92" w:rsidRDefault="002A5E92" w:rsidP="00B6660C"/>
    <w:p w:rsidR="002A5E92" w:rsidRDefault="002A5E92" w:rsidP="002A5E92">
      <w:pPr>
        <w:pStyle w:val="Nagwek1"/>
      </w:pPr>
      <w:bookmarkStart w:id="448" w:name="_Toc151456899"/>
      <w:r>
        <w:rPr>
          <w:noProof/>
          <w:lang w:eastAsia="pl-PL"/>
        </w:rPr>
        <w:lastRenderedPageBreak/>
        <w:drawing>
          <wp:anchor distT="0" distB="0" distL="114300" distR="114300" simplePos="0" relativeHeight="251766784" behindDoc="0" locked="0" layoutInCell="1" allowOverlap="1">
            <wp:simplePos x="0" y="0"/>
            <wp:positionH relativeFrom="column">
              <wp:posOffset>-1156335</wp:posOffset>
            </wp:positionH>
            <wp:positionV relativeFrom="paragraph">
              <wp:posOffset>-922020</wp:posOffset>
            </wp:positionV>
            <wp:extent cx="7589520" cy="10721981"/>
            <wp:effectExtent l="0" t="0" r="0" b="3175"/>
            <wp:wrapNone/>
            <wp:docPr id="62"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Spis wykresów.jpg"/>
                    <pic:cNvPicPr/>
                  </pic:nvPicPr>
                  <pic:blipFill>
                    <a:blip r:embed="rId143">
                      <a:extLst>
                        <a:ext uri="{28A0092B-C50C-407E-A947-70E740481C1C}">
                          <a14:useLocalDpi xmlns:a14="http://schemas.microsoft.com/office/drawing/2010/main" val="0"/>
                        </a:ext>
                      </a:extLst>
                    </a:blip>
                    <a:stretch>
                      <a:fillRect/>
                    </a:stretch>
                  </pic:blipFill>
                  <pic:spPr>
                    <a:xfrm>
                      <a:off x="0" y="0"/>
                      <a:ext cx="7592347" cy="10725975"/>
                    </a:xfrm>
                    <a:prstGeom prst="rect">
                      <a:avLst/>
                    </a:prstGeom>
                  </pic:spPr>
                </pic:pic>
              </a:graphicData>
            </a:graphic>
            <wp14:sizeRelH relativeFrom="margin">
              <wp14:pctWidth>0</wp14:pctWidth>
            </wp14:sizeRelH>
            <wp14:sizeRelV relativeFrom="margin">
              <wp14:pctHeight>0</wp14:pctHeight>
            </wp14:sizeRelV>
          </wp:anchor>
        </w:drawing>
      </w:r>
      <w:r>
        <w:t>Spis wykresów</w:t>
      </w:r>
      <w:bookmarkEnd w:id="448"/>
    </w:p>
    <w:p w:rsidR="002A5E92" w:rsidRDefault="002A5E92" w:rsidP="002A5E92"/>
    <w:p w:rsidR="002A5E92" w:rsidRDefault="002A5E92" w:rsidP="002A5E92"/>
    <w:p w:rsidR="002A5E92" w:rsidRDefault="002A5E92" w:rsidP="002A5E92"/>
    <w:p w:rsidR="002A5E92" w:rsidRDefault="002A5E92" w:rsidP="002A5E92"/>
    <w:p w:rsidR="002A5E92" w:rsidRDefault="002A5E92" w:rsidP="002A5E92"/>
    <w:p w:rsidR="002A5E92" w:rsidRDefault="002A5E92" w:rsidP="002A5E92"/>
    <w:p w:rsidR="002A5E92" w:rsidRDefault="002A5E92" w:rsidP="002A5E92"/>
    <w:p w:rsidR="002A5E92" w:rsidRDefault="002A5E92" w:rsidP="002A5E92"/>
    <w:p w:rsidR="002A5E92" w:rsidRDefault="002A5E92" w:rsidP="002A5E92"/>
    <w:p w:rsidR="002A5E92" w:rsidRDefault="002A5E92" w:rsidP="002A5E92"/>
    <w:p w:rsidR="002A5E92" w:rsidRDefault="002A5E92" w:rsidP="002A5E92"/>
    <w:p w:rsidR="002A5E92" w:rsidRDefault="002A5E92" w:rsidP="002A5E92"/>
    <w:p w:rsidR="002A5E92" w:rsidRDefault="002A5E92" w:rsidP="002A5E92"/>
    <w:p w:rsidR="002A5E92" w:rsidRDefault="002A5E92" w:rsidP="002A5E92"/>
    <w:p w:rsidR="002A5E92" w:rsidRDefault="002A5E92" w:rsidP="002A5E92"/>
    <w:p w:rsidR="002A5E92" w:rsidRDefault="002A5E92" w:rsidP="002A5E92"/>
    <w:p w:rsidR="002A5E92" w:rsidRDefault="002A5E92" w:rsidP="002A5E92"/>
    <w:p w:rsidR="002A5E92" w:rsidRDefault="002A5E92" w:rsidP="002A5E92"/>
    <w:p w:rsidR="002A5E92" w:rsidRDefault="002A5E92" w:rsidP="002A5E92"/>
    <w:p w:rsidR="002A5E92" w:rsidRDefault="002A5E92" w:rsidP="002A5E92"/>
    <w:p w:rsidR="002A5E92" w:rsidRDefault="002A5E92" w:rsidP="002A5E92"/>
    <w:p w:rsidR="002A5E92" w:rsidRDefault="002A5E92" w:rsidP="002A5E92"/>
    <w:p w:rsidR="002A5E92" w:rsidRDefault="002A5E92" w:rsidP="002A5E92"/>
    <w:p w:rsidR="002A5E92" w:rsidRDefault="002A5E92" w:rsidP="002A5E92"/>
    <w:p w:rsidR="002A5E92" w:rsidRDefault="002A5E92" w:rsidP="002A5E92"/>
    <w:p w:rsidR="002A5E92" w:rsidRDefault="002A5E92" w:rsidP="002A5E92"/>
    <w:p w:rsidR="002A5E92" w:rsidRDefault="002A5E92" w:rsidP="002A5E92"/>
    <w:p w:rsidR="002A5E92" w:rsidRDefault="002A5E92" w:rsidP="002A5E92"/>
    <w:p w:rsidR="002A5E92" w:rsidRDefault="002A5E92" w:rsidP="002A5E92"/>
    <w:p w:rsidR="002A5E92" w:rsidRDefault="002A5E92" w:rsidP="002A5E92"/>
    <w:p w:rsidR="002A5E92" w:rsidRDefault="002A5E92">
      <w:pPr>
        <w:pStyle w:val="Spisilustracji"/>
        <w:tabs>
          <w:tab w:val="right" w:leader="dot" w:pos="8659"/>
        </w:tabs>
        <w:rPr>
          <w:rFonts w:eastAsiaTheme="minorEastAsia"/>
          <w:noProof/>
          <w:lang w:eastAsia="pl-PL"/>
        </w:rPr>
      </w:pPr>
      <w:r>
        <w:lastRenderedPageBreak/>
        <w:fldChar w:fldCharType="begin"/>
      </w:r>
      <w:r>
        <w:instrText xml:space="preserve"> TOC \h \z \c "Wykres" </w:instrText>
      </w:r>
      <w:r>
        <w:fldChar w:fldCharType="separate"/>
      </w:r>
      <w:hyperlink w:anchor="_Toc151456730" w:history="1">
        <w:r w:rsidRPr="0023376F">
          <w:rPr>
            <w:rStyle w:val="Hipercze"/>
            <w:noProof/>
          </w:rPr>
          <w:t>Wykres 1   Liczba urodzeń i zgonów oraz przyrost naturalny w gminie Masłowice na przestrzeni lat 2017-2022</w:t>
        </w:r>
        <w:r>
          <w:rPr>
            <w:noProof/>
            <w:webHidden/>
          </w:rPr>
          <w:tab/>
        </w:r>
        <w:r>
          <w:rPr>
            <w:noProof/>
            <w:webHidden/>
          </w:rPr>
          <w:fldChar w:fldCharType="begin"/>
        </w:r>
        <w:r>
          <w:rPr>
            <w:noProof/>
            <w:webHidden/>
          </w:rPr>
          <w:instrText xml:space="preserve"> PAGEREF _Toc151456730 \h </w:instrText>
        </w:r>
        <w:r>
          <w:rPr>
            <w:noProof/>
            <w:webHidden/>
          </w:rPr>
        </w:r>
        <w:r>
          <w:rPr>
            <w:noProof/>
            <w:webHidden/>
          </w:rPr>
          <w:fldChar w:fldCharType="separate"/>
        </w:r>
        <w:r>
          <w:rPr>
            <w:noProof/>
            <w:webHidden/>
          </w:rPr>
          <w:t>19</w:t>
        </w:r>
        <w:r>
          <w:rPr>
            <w:noProof/>
            <w:webHidden/>
          </w:rPr>
          <w:fldChar w:fldCharType="end"/>
        </w:r>
      </w:hyperlink>
    </w:p>
    <w:p w:rsidR="002A5E92" w:rsidRDefault="002A5E92">
      <w:pPr>
        <w:pStyle w:val="Spisilustracji"/>
        <w:tabs>
          <w:tab w:val="right" w:leader="dot" w:pos="8659"/>
        </w:tabs>
        <w:rPr>
          <w:rFonts w:eastAsiaTheme="minorEastAsia"/>
          <w:noProof/>
          <w:lang w:eastAsia="pl-PL"/>
        </w:rPr>
      </w:pPr>
      <w:hyperlink w:anchor="_Toc151456731" w:history="1">
        <w:r w:rsidRPr="0023376F">
          <w:rPr>
            <w:rStyle w:val="Hipercze"/>
            <w:noProof/>
          </w:rPr>
          <w:t>Wykres 2    Liczba urodzeń, zgonów oraz przyrost naturalny na terenie gmin powiatu radomszczańskiego w roku 2022</w:t>
        </w:r>
        <w:r>
          <w:rPr>
            <w:noProof/>
            <w:webHidden/>
          </w:rPr>
          <w:tab/>
        </w:r>
        <w:r>
          <w:rPr>
            <w:noProof/>
            <w:webHidden/>
          </w:rPr>
          <w:fldChar w:fldCharType="begin"/>
        </w:r>
        <w:r>
          <w:rPr>
            <w:noProof/>
            <w:webHidden/>
          </w:rPr>
          <w:instrText xml:space="preserve"> PAGEREF _Toc151456731 \h </w:instrText>
        </w:r>
        <w:r>
          <w:rPr>
            <w:noProof/>
            <w:webHidden/>
          </w:rPr>
        </w:r>
        <w:r>
          <w:rPr>
            <w:noProof/>
            <w:webHidden/>
          </w:rPr>
          <w:fldChar w:fldCharType="separate"/>
        </w:r>
        <w:r>
          <w:rPr>
            <w:noProof/>
            <w:webHidden/>
          </w:rPr>
          <w:t>20</w:t>
        </w:r>
        <w:r>
          <w:rPr>
            <w:noProof/>
            <w:webHidden/>
          </w:rPr>
          <w:fldChar w:fldCharType="end"/>
        </w:r>
      </w:hyperlink>
    </w:p>
    <w:p w:rsidR="002A5E92" w:rsidRDefault="002A5E92">
      <w:pPr>
        <w:pStyle w:val="Spisilustracji"/>
        <w:tabs>
          <w:tab w:val="right" w:leader="dot" w:pos="8659"/>
        </w:tabs>
        <w:rPr>
          <w:rFonts w:eastAsiaTheme="minorEastAsia"/>
          <w:noProof/>
          <w:lang w:eastAsia="pl-PL"/>
        </w:rPr>
      </w:pPr>
      <w:hyperlink w:anchor="_Toc151456732" w:history="1">
        <w:r w:rsidRPr="0023376F">
          <w:rPr>
            <w:rStyle w:val="Hipercze"/>
            <w:noProof/>
          </w:rPr>
          <w:t>Wykres 3    Liczba zameldowań i wymeldowań ogółem oraz saldo migracji w gminie Masłowice na przestrzeni  lat 2017-2022</w:t>
        </w:r>
        <w:r>
          <w:rPr>
            <w:noProof/>
            <w:webHidden/>
          </w:rPr>
          <w:tab/>
        </w:r>
        <w:r>
          <w:rPr>
            <w:noProof/>
            <w:webHidden/>
          </w:rPr>
          <w:fldChar w:fldCharType="begin"/>
        </w:r>
        <w:r>
          <w:rPr>
            <w:noProof/>
            <w:webHidden/>
          </w:rPr>
          <w:instrText xml:space="preserve"> PAGEREF _Toc151456732 \h </w:instrText>
        </w:r>
        <w:r>
          <w:rPr>
            <w:noProof/>
            <w:webHidden/>
          </w:rPr>
        </w:r>
        <w:r>
          <w:rPr>
            <w:noProof/>
            <w:webHidden/>
          </w:rPr>
          <w:fldChar w:fldCharType="separate"/>
        </w:r>
        <w:r>
          <w:rPr>
            <w:noProof/>
            <w:webHidden/>
          </w:rPr>
          <w:t>21</w:t>
        </w:r>
        <w:r>
          <w:rPr>
            <w:noProof/>
            <w:webHidden/>
          </w:rPr>
          <w:fldChar w:fldCharType="end"/>
        </w:r>
      </w:hyperlink>
    </w:p>
    <w:p w:rsidR="002A5E92" w:rsidRDefault="002A5E92">
      <w:pPr>
        <w:pStyle w:val="Spisilustracji"/>
        <w:tabs>
          <w:tab w:val="right" w:leader="dot" w:pos="8659"/>
        </w:tabs>
        <w:rPr>
          <w:rFonts w:eastAsiaTheme="minorEastAsia"/>
          <w:noProof/>
          <w:lang w:eastAsia="pl-PL"/>
        </w:rPr>
      </w:pPr>
      <w:hyperlink w:anchor="_Toc151456733" w:history="1">
        <w:r w:rsidRPr="0023376F">
          <w:rPr>
            <w:rStyle w:val="Hipercze"/>
            <w:noProof/>
          </w:rPr>
          <w:t>Wykres 4    Liczba zameldowań i wymeldowań ogółem oraz saldo migracji na terenie gmin powiatu radomszczańskiego w roku 2022</w:t>
        </w:r>
        <w:r>
          <w:rPr>
            <w:noProof/>
            <w:webHidden/>
          </w:rPr>
          <w:tab/>
        </w:r>
        <w:r>
          <w:rPr>
            <w:noProof/>
            <w:webHidden/>
          </w:rPr>
          <w:fldChar w:fldCharType="begin"/>
        </w:r>
        <w:r>
          <w:rPr>
            <w:noProof/>
            <w:webHidden/>
          </w:rPr>
          <w:instrText xml:space="preserve"> PAGEREF _Toc151456733 \h </w:instrText>
        </w:r>
        <w:r>
          <w:rPr>
            <w:noProof/>
            <w:webHidden/>
          </w:rPr>
        </w:r>
        <w:r>
          <w:rPr>
            <w:noProof/>
            <w:webHidden/>
          </w:rPr>
          <w:fldChar w:fldCharType="separate"/>
        </w:r>
        <w:r>
          <w:rPr>
            <w:noProof/>
            <w:webHidden/>
          </w:rPr>
          <w:t>22</w:t>
        </w:r>
        <w:r>
          <w:rPr>
            <w:noProof/>
            <w:webHidden/>
          </w:rPr>
          <w:fldChar w:fldCharType="end"/>
        </w:r>
      </w:hyperlink>
    </w:p>
    <w:p w:rsidR="002A5E92" w:rsidRDefault="002A5E92">
      <w:pPr>
        <w:pStyle w:val="Spisilustracji"/>
        <w:tabs>
          <w:tab w:val="right" w:leader="dot" w:pos="8659"/>
        </w:tabs>
        <w:rPr>
          <w:rFonts w:eastAsiaTheme="minorEastAsia"/>
          <w:noProof/>
          <w:lang w:eastAsia="pl-PL"/>
        </w:rPr>
      </w:pPr>
      <w:hyperlink w:anchor="_Toc151456734" w:history="1">
        <w:r w:rsidRPr="0023376F">
          <w:rPr>
            <w:rStyle w:val="Hipercze"/>
            <w:noProof/>
          </w:rPr>
          <w:t>Wykres 5   Struktura mieszkańców gminy Masłowice według trzech grup wiekowych w 2017 oraz 2022 roku</w:t>
        </w:r>
        <w:r>
          <w:rPr>
            <w:noProof/>
            <w:webHidden/>
          </w:rPr>
          <w:tab/>
        </w:r>
        <w:r>
          <w:rPr>
            <w:noProof/>
            <w:webHidden/>
          </w:rPr>
          <w:fldChar w:fldCharType="begin"/>
        </w:r>
        <w:r>
          <w:rPr>
            <w:noProof/>
            <w:webHidden/>
          </w:rPr>
          <w:instrText xml:space="preserve"> PAGEREF _Toc151456734 \h </w:instrText>
        </w:r>
        <w:r>
          <w:rPr>
            <w:noProof/>
            <w:webHidden/>
          </w:rPr>
        </w:r>
        <w:r>
          <w:rPr>
            <w:noProof/>
            <w:webHidden/>
          </w:rPr>
          <w:fldChar w:fldCharType="separate"/>
        </w:r>
        <w:r>
          <w:rPr>
            <w:noProof/>
            <w:webHidden/>
          </w:rPr>
          <w:t>23</w:t>
        </w:r>
        <w:r>
          <w:rPr>
            <w:noProof/>
            <w:webHidden/>
          </w:rPr>
          <w:fldChar w:fldCharType="end"/>
        </w:r>
      </w:hyperlink>
    </w:p>
    <w:p w:rsidR="002A5E92" w:rsidRDefault="002A5E92">
      <w:pPr>
        <w:pStyle w:val="Spisilustracji"/>
        <w:tabs>
          <w:tab w:val="right" w:leader="dot" w:pos="8659"/>
        </w:tabs>
        <w:rPr>
          <w:rFonts w:eastAsiaTheme="minorEastAsia"/>
          <w:noProof/>
          <w:lang w:eastAsia="pl-PL"/>
        </w:rPr>
      </w:pPr>
      <w:hyperlink w:anchor="_Toc151456735" w:history="1">
        <w:r w:rsidRPr="0023376F">
          <w:rPr>
            <w:rStyle w:val="Hipercze"/>
            <w:noProof/>
          </w:rPr>
          <w:t>Wykres 6    Wyniki procentowe z egzaminów ósmoklasisty, przeprowadzonych w 2022 roku w gminie Masłowice, w powiecie radomszczańskim oraz w województwie łódzkim</w:t>
        </w:r>
        <w:r>
          <w:rPr>
            <w:noProof/>
            <w:webHidden/>
          </w:rPr>
          <w:tab/>
        </w:r>
        <w:r>
          <w:rPr>
            <w:noProof/>
            <w:webHidden/>
          </w:rPr>
          <w:fldChar w:fldCharType="begin"/>
        </w:r>
        <w:r>
          <w:rPr>
            <w:noProof/>
            <w:webHidden/>
          </w:rPr>
          <w:instrText xml:space="preserve"> PAGEREF _Toc151456735 \h </w:instrText>
        </w:r>
        <w:r>
          <w:rPr>
            <w:noProof/>
            <w:webHidden/>
          </w:rPr>
        </w:r>
        <w:r>
          <w:rPr>
            <w:noProof/>
            <w:webHidden/>
          </w:rPr>
          <w:fldChar w:fldCharType="separate"/>
        </w:r>
        <w:r>
          <w:rPr>
            <w:noProof/>
            <w:webHidden/>
          </w:rPr>
          <w:t>31</w:t>
        </w:r>
        <w:r>
          <w:rPr>
            <w:noProof/>
            <w:webHidden/>
          </w:rPr>
          <w:fldChar w:fldCharType="end"/>
        </w:r>
      </w:hyperlink>
    </w:p>
    <w:p w:rsidR="002A5E92" w:rsidRDefault="002A5E92">
      <w:pPr>
        <w:pStyle w:val="Spisilustracji"/>
        <w:tabs>
          <w:tab w:val="right" w:leader="dot" w:pos="8659"/>
        </w:tabs>
        <w:rPr>
          <w:rFonts w:eastAsiaTheme="minorEastAsia"/>
          <w:noProof/>
          <w:lang w:eastAsia="pl-PL"/>
        </w:rPr>
      </w:pPr>
      <w:hyperlink w:anchor="_Toc151456736" w:history="1">
        <w:r w:rsidRPr="0023376F">
          <w:rPr>
            <w:rStyle w:val="Hipercze"/>
            <w:noProof/>
          </w:rPr>
          <w:t>Wykres 7   Liczba gospodarstw domowych oraz osób korzystających ze środowiskowej pomocy społecznej na terenie gminy Masłowice w latach 2017-2021</w:t>
        </w:r>
        <w:r>
          <w:rPr>
            <w:noProof/>
            <w:webHidden/>
          </w:rPr>
          <w:tab/>
        </w:r>
        <w:r>
          <w:rPr>
            <w:noProof/>
            <w:webHidden/>
          </w:rPr>
          <w:fldChar w:fldCharType="begin"/>
        </w:r>
        <w:r>
          <w:rPr>
            <w:noProof/>
            <w:webHidden/>
          </w:rPr>
          <w:instrText xml:space="preserve"> PAGEREF _Toc151456736 \h </w:instrText>
        </w:r>
        <w:r>
          <w:rPr>
            <w:noProof/>
            <w:webHidden/>
          </w:rPr>
        </w:r>
        <w:r>
          <w:rPr>
            <w:noProof/>
            <w:webHidden/>
          </w:rPr>
          <w:fldChar w:fldCharType="separate"/>
        </w:r>
        <w:r>
          <w:rPr>
            <w:noProof/>
            <w:webHidden/>
          </w:rPr>
          <w:t>34</w:t>
        </w:r>
        <w:r>
          <w:rPr>
            <w:noProof/>
            <w:webHidden/>
          </w:rPr>
          <w:fldChar w:fldCharType="end"/>
        </w:r>
      </w:hyperlink>
    </w:p>
    <w:p w:rsidR="002A5E92" w:rsidRDefault="002A5E92">
      <w:pPr>
        <w:pStyle w:val="Spisilustracji"/>
        <w:tabs>
          <w:tab w:val="right" w:leader="dot" w:pos="8659"/>
        </w:tabs>
        <w:rPr>
          <w:rFonts w:eastAsiaTheme="minorEastAsia"/>
          <w:noProof/>
          <w:lang w:eastAsia="pl-PL"/>
        </w:rPr>
      </w:pPr>
      <w:hyperlink w:anchor="_Toc151456737" w:history="1">
        <w:r w:rsidRPr="0023376F">
          <w:rPr>
            <w:rStyle w:val="Hipercze"/>
            <w:noProof/>
          </w:rPr>
          <w:t>Wykres 8   Udział osób korzystających ze środowiskowej pomocy społecznej w ludności ogółem na przestrzeni lat 2017-2021 w województwie łódzkim, powiecie radomszczańskim oraz gminie Masłowice</w:t>
        </w:r>
        <w:r>
          <w:rPr>
            <w:noProof/>
            <w:webHidden/>
          </w:rPr>
          <w:tab/>
        </w:r>
        <w:r>
          <w:rPr>
            <w:noProof/>
            <w:webHidden/>
          </w:rPr>
          <w:fldChar w:fldCharType="begin"/>
        </w:r>
        <w:r>
          <w:rPr>
            <w:noProof/>
            <w:webHidden/>
          </w:rPr>
          <w:instrText xml:space="preserve"> PAGEREF _Toc151456737 \h </w:instrText>
        </w:r>
        <w:r>
          <w:rPr>
            <w:noProof/>
            <w:webHidden/>
          </w:rPr>
        </w:r>
        <w:r>
          <w:rPr>
            <w:noProof/>
            <w:webHidden/>
          </w:rPr>
          <w:fldChar w:fldCharType="separate"/>
        </w:r>
        <w:r>
          <w:rPr>
            <w:noProof/>
            <w:webHidden/>
          </w:rPr>
          <w:t>34</w:t>
        </w:r>
        <w:r>
          <w:rPr>
            <w:noProof/>
            <w:webHidden/>
          </w:rPr>
          <w:fldChar w:fldCharType="end"/>
        </w:r>
      </w:hyperlink>
    </w:p>
    <w:p w:rsidR="002A5E92" w:rsidRDefault="002A5E92">
      <w:pPr>
        <w:pStyle w:val="Spisilustracji"/>
        <w:tabs>
          <w:tab w:val="right" w:leader="dot" w:pos="8659"/>
        </w:tabs>
        <w:rPr>
          <w:rFonts w:eastAsiaTheme="minorEastAsia"/>
          <w:noProof/>
          <w:lang w:eastAsia="pl-PL"/>
        </w:rPr>
      </w:pPr>
      <w:hyperlink w:anchor="_Toc151456738" w:history="1">
        <w:r w:rsidRPr="0023376F">
          <w:rPr>
            <w:rStyle w:val="Hipercze"/>
            <w:noProof/>
          </w:rPr>
          <w:t>Wykres 9   Liczba czytelników oraz wypożyczeń księgozbioru na zewnątrz w gminie Masłowice w latach 2017-2022</w:t>
        </w:r>
        <w:r>
          <w:rPr>
            <w:noProof/>
            <w:webHidden/>
          </w:rPr>
          <w:tab/>
        </w:r>
        <w:r>
          <w:rPr>
            <w:noProof/>
            <w:webHidden/>
          </w:rPr>
          <w:fldChar w:fldCharType="begin"/>
        </w:r>
        <w:r>
          <w:rPr>
            <w:noProof/>
            <w:webHidden/>
          </w:rPr>
          <w:instrText xml:space="preserve"> PAGEREF _Toc151456738 \h </w:instrText>
        </w:r>
        <w:r>
          <w:rPr>
            <w:noProof/>
            <w:webHidden/>
          </w:rPr>
        </w:r>
        <w:r>
          <w:rPr>
            <w:noProof/>
            <w:webHidden/>
          </w:rPr>
          <w:fldChar w:fldCharType="separate"/>
        </w:r>
        <w:r>
          <w:rPr>
            <w:noProof/>
            <w:webHidden/>
          </w:rPr>
          <w:t>39</w:t>
        </w:r>
        <w:r>
          <w:rPr>
            <w:noProof/>
            <w:webHidden/>
          </w:rPr>
          <w:fldChar w:fldCharType="end"/>
        </w:r>
      </w:hyperlink>
    </w:p>
    <w:p w:rsidR="002A5E92" w:rsidRDefault="002A5E92">
      <w:pPr>
        <w:pStyle w:val="Spisilustracji"/>
        <w:tabs>
          <w:tab w:val="right" w:leader="dot" w:pos="8659"/>
        </w:tabs>
        <w:rPr>
          <w:rFonts w:eastAsiaTheme="minorEastAsia"/>
          <w:noProof/>
          <w:lang w:eastAsia="pl-PL"/>
        </w:rPr>
      </w:pPr>
      <w:hyperlink w:anchor="_Toc151456739" w:history="1">
        <w:r w:rsidRPr="0023376F">
          <w:rPr>
            <w:rStyle w:val="Hipercze"/>
            <w:noProof/>
          </w:rPr>
          <w:t>Wykres 10    Liczba organizacji pozarządowych w przeliczeniu na 10 tys. mieszkańców w gminach powiatu radomszczańskiego w 2022 roku</w:t>
        </w:r>
        <w:r>
          <w:rPr>
            <w:noProof/>
            <w:webHidden/>
          </w:rPr>
          <w:tab/>
        </w:r>
        <w:r>
          <w:rPr>
            <w:noProof/>
            <w:webHidden/>
          </w:rPr>
          <w:fldChar w:fldCharType="begin"/>
        </w:r>
        <w:r>
          <w:rPr>
            <w:noProof/>
            <w:webHidden/>
          </w:rPr>
          <w:instrText xml:space="preserve"> PAGEREF _Toc151456739 \h </w:instrText>
        </w:r>
        <w:r>
          <w:rPr>
            <w:noProof/>
            <w:webHidden/>
          </w:rPr>
        </w:r>
        <w:r>
          <w:rPr>
            <w:noProof/>
            <w:webHidden/>
          </w:rPr>
          <w:fldChar w:fldCharType="separate"/>
        </w:r>
        <w:r>
          <w:rPr>
            <w:noProof/>
            <w:webHidden/>
          </w:rPr>
          <w:t>41</w:t>
        </w:r>
        <w:r>
          <w:rPr>
            <w:noProof/>
            <w:webHidden/>
          </w:rPr>
          <w:fldChar w:fldCharType="end"/>
        </w:r>
      </w:hyperlink>
    </w:p>
    <w:p w:rsidR="002A5E92" w:rsidRDefault="002A5E92">
      <w:pPr>
        <w:pStyle w:val="Spisilustracji"/>
        <w:tabs>
          <w:tab w:val="right" w:leader="dot" w:pos="8659"/>
        </w:tabs>
        <w:rPr>
          <w:rFonts w:eastAsiaTheme="minorEastAsia"/>
          <w:noProof/>
          <w:lang w:eastAsia="pl-PL"/>
        </w:rPr>
      </w:pPr>
      <w:hyperlink w:anchor="_Toc151456740" w:history="1">
        <w:r w:rsidRPr="0023376F">
          <w:rPr>
            <w:rStyle w:val="Hipercze"/>
            <w:noProof/>
          </w:rPr>
          <w:t>Wykres 11   Udział zarejestrowanych bezrobotnych mieszkańców gminy Masłowice w liczbie ludności w wieku produkcyjnym na tle gmin i powiatu radomszczańskiego</w:t>
        </w:r>
        <w:r>
          <w:rPr>
            <w:noProof/>
            <w:webHidden/>
          </w:rPr>
          <w:tab/>
        </w:r>
        <w:r>
          <w:rPr>
            <w:noProof/>
            <w:webHidden/>
          </w:rPr>
          <w:fldChar w:fldCharType="begin"/>
        </w:r>
        <w:r>
          <w:rPr>
            <w:noProof/>
            <w:webHidden/>
          </w:rPr>
          <w:instrText xml:space="preserve"> PAGEREF _Toc151456740 \h </w:instrText>
        </w:r>
        <w:r>
          <w:rPr>
            <w:noProof/>
            <w:webHidden/>
          </w:rPr>
        </w:r>
        <w:r>
          <w:rPr>
            <w:noProof/>
            <w:webHidden/>
          </w:rPr>
          <w:fldChar w:fldCharType="separate"/>
        </w:r>
        <w:r>
          <w:rPr>
            <w:noProof/>
            <w:webHidden/>
          </w:rPr>
          <w:t>50</w:t>
        </w:r>
        <w:r>
          <w:rPr>
            <w:noProof/>
            <w:webHidden/>
          </w:rPr>
          <w:fldChar w:fldCharType="end"/>
        </w:r>
      </w:hyperlink>
    </w:p>
    <w:p w:rsidR="002A5E92" w:rsidRDefault="002A5E92">
      <w:pPr>
        <w:pStyle w:val="Spisilustracji"/>
        <w:tabs>
          <w:tab w:val="right" w:leader="dot" w:pos="8659"/>
        </w:tabs>
        <w:rPr>
          <w:rFonts w:eastAsiaTheme="minorEastAsia"/>
          <w:noProof/>
          <w:lang w:eastAsia="pl-PL"/>
        </w:rPr>
      </w:pPr>
      <w:hyperlink w:anchor="_Toc151456741" w:history="1">
        <w:r w:rsidRPr="0023376F">
          <w:rPr>
            <w:rStyle w:val="Hipercze"/>
            <w:noProof/>
          </w:rPr>
          <w:t>Wykres 12   Podmioty gospodarki narodowej wg klas wielkości na terenie gminy Masłowice w 2017 i 2022 roku</w:t>
        </w:r>
        <w:r>
          <w:rPr>
            <w:noProof/>
            <w:webHidden/>
          </w:rPr>
          <w:tab/>
        </w:r>
        <w:r>
          <w:rPr>
            <w:noProof/>
            <w:webHidden/>
          </w:rPr>
          <w:fldChar w:fldCharType="begin"/>
        </w:r>
        <w:r>
          <w:rPr>
            <w:noProof/>
            <w:webHidden/>
          </w:rPr>
          <w:instrText xml:space="preserve"> PAGEREF _Toc151456741 \h </w:instrText>
        </w:r>
        <w:r>
          <w:rPr>
            <w:noProof/>
            <w:webHidden/>
          </w:rPr>
        </w:r>
        <w:r>
          <w:rPr>
            <w:noProof/>
            <w:webHidden/>
          </w:rPr>
          <w:fldChar w:fldCharType="separate"/>
        </w:r>
        <w:r>
          <w:rPr>
            <w:noProof/>
            <w:webHidden/>
          </w:rPr>
          <w:t>56</w:t>
        </w:r>
        <w:r>
          <w:rPr>
            <w:noProof/>
            <w:webHidden/>
          </w:rPr>
          <w:fldChar w:fldCharType="end"/>
        </w:r>
      </w:hyperlink>
    </w:p>
    <w:p w:rsidR="002A5E92" w:rsidRDefault="002A5E92">
      <w:pPr>
        <w:pStyle w:val="Spisilustracji"/>
        <w:tabs>
          <w:tab w:val="right" w:leader="dot" w:pos="8659"/>
        </w:tabs>
        <w:rPr>
          <w:rFonts w:eastAsiaTheme="minorEastAsia"/>
          <w:noProof/>
          <w:lang w:eastAsia="pl-PL"/>
        </w:rPr>
      </w:pPr>
      <w:hyperlink w:anchor="_Toc151456742" w:history="1">
        <w:r w:rsidRPr="0023376F">
          <w:rPr>
            <w:rStyle w:val="Hipercze"/>
            <w:noProof/>
          </w:rPr>
          <w:t>Wykres 13    Liczba gospodarstw rolnych według grup obszarowych, ich powierzchnia oraz powierzchnia użytków rolnych wchodzących w skład tych gospodarstw na terenie gminy Masłowice</w:t>
        </w:r>
        <w:r>
          <w:rPr>
            <w:noProof/>
            <w:webHidden/>
          </w:rPr>
          <w:tab/>
        </w:r>
        <w:r>
          <w:rPr>
            <w:noProof/>
            <w:webHidden/>
          </w:rPr>
          <w:fldChar w:fldCharType="begin"/>
        </w:r>
        <w:r>
          <w:rPr>
            <w:noProof/>
            <w:webHidden/>
          </w:rPr>
          <w:instrText xml:space="preserve"> PAGEREF _Toc151456742 \h </w:instrText>
        </w:r>
        <w:r>
          <w:rPr>
            <w:noProof/>
            <w:webHidden/>
          </w:rPr>
        </w:r>
        <w:r>
          <w:rPr>
            <w:noProof/>
            <w:webHidden/>
          </w:rPr>
          <w:fldChar w:fldCharType="separate"/>
        </w:r>
        <w:r>
          <w:rPr>
            <w:noProof/>
            <w:webHidden/>
          </w:rPr>
          <w:t>58</w:t>
        </w:r>
        <w:r>
          <w:rPr>
            <w:noProof/>
            <w:webHidden/>
          </w:rPr>
          <w:fldChar w:fldCharType="end"/>
        </w:r>
      </w:hyperlink>
    </w:p>
    <w:p w:rsidR="002A5E92" w:rsidRDefault="002A5E92">
      <w:pPr>
        <w:pStyle w:val="Spisilustracji"/>
        <w:tabs>
          <w:tab w:val="right" w:leader="dot" w:pos="8659"/>
        </w:tabs>
        <w:rPr>
          <w:rFonts w:eastAsiaTheme="minorEastAsia"/>
          <w:noProof/>
          <w:lang w:eastAsia="pl-PL"/>
        </w:rPr>
      </w:pPr>
      <w:hyperlink w:anchor="_Toc151456743" w:history="1">
        <w:r w:rsidRPr="0023376F">
          <w:rPr>
            <w:rStyle w:val="Hipercze"/>
            <w:noProof/>
          </w:rPr>
          <w:t>Wykres 14   Liczba gospodarstw rolnych według grup obszarowych oraz ich powierzchnia według grup obszarowych użytków rolnych na terenie gminy Masłowice oraz powiatu radomszczańskiego</w:t>
        </w:r>
        <w:r>
          <w:rPr>
            <w:noProof/>
            <w:webHidden/>
          </w:rPr>
          <w:tab/>
        </w:r>
        <w:r>
          <w:rPr>
            <w:noProof/>
            <w:webHidden/>
          </w:rPr>
          <w:fldChar w:fldCharType="begin"/>
        </w:r>
        <w:r>
          <w:rPr>
            <w:noProof/>
            <w:webHidden/>
          </w:rPr>
          <w:instrText xml:space="preserve"> PAGEREF _Toc151456743 \h </w:instrText>
        </w:r>
        <w:r>
          <w:rPr>
            <w:noProof/>
            <w:webHidden/>
          </w:rPr>
        </w:r>
        <w:r>
          <w:rPr>
            <w:noProof/>
            <w:webHidden/>
          </w:rPr>
          <w:fldChar w:fldCharType="separate"/>
        </w:r>
        <w:r>
          <w:rPr>
            <w:noProof/>
            <w:webHidden/>
          </w:rPr>
          <w:t>59</w:t>
        </w:r>
        <w:r>
          <w:rPr>
            <w:noProof/>
            <w:webHidden/>
          </w:rPr>
          <w:fldChar w:fldCharType="end"/>
        </w:r>
      </w:hyperlink>
    </w:p>
    <w:p w:rsidR="002A5E92" w:rsidRDefault="002A5E92">
      <w:pPr>
        <w:pStyle w:val="Spisilustracji"/>
        <w:tabs>
          <w:tab w:val="right" w:leader="dot" w:pos="8659"/>
        </w:tabs>
        <w:rPr>
          <w:rFonts w:eastAsiaTheme="minorEastAsia"/>
          <w:noProof/>
          <w:lang w:eastAsia="pl-PL"/>
        </w:rPr>
      </w:pPr>
      <w:hyperlink w:anchor="_Toc151456744" w:history="1">
        <w:r w:rsidRPr="0023376F">
          <w:rPr>
            <w:rStyle w:val="Hipercze"/>
            <w:noProof/>
          </w:rPr>
          <w:t>Wykres 15   Dochody na 1 mieszkańca oraz wydatki na 1 mieszkańca w 2017 i 2021 w gminie Masłowiec oraz powiecie radomszczańskim</w:t>
        </w:r>
        <w:r>
          <w:rPr>
            <w:noProof/>
            <w:webHidden/>
          </w:rPr>
          <w:tab/>
        </w:r>
        <w:r>
          <w:rPr>
            <w:noProof/>
            <w:webHidden/>
          </w:rPr>
          <w:fldChar w:fldCharType="begin"/>
        </w:r>
        <w:r>
          <w:rPr>
            <w:noProof/>
            <w:webHidden/>
          </w:rPr>
          <w:instrText xml:space="preserve"> PAGEREF _Toc151456744 \h </w:instrText>
        </w:r>
        <w:r>
          <w:rPr>
            <w:noProof/>
            <w:webHidden/>
          </w:rPr>
        </w:r>
        <w:r>
          <w:rPr>
            <w:noProof/>
            <w:webHidden/>
          </w:rPr>
          <w:fldChar w:fldCharType="separate"/>
        </w:r>
        <w:r>
          <w:rPr>
            <w:noProof/>
            <w:webHidden/>
          </w:rPr>
          <w:t>64</w:t>
        </w:r>
        <w:r>
          <w:rPr>
            <w:noProof/>
            <w:webHidden/>
          </w:rPr>
          <w:fldChar w:fldCharType="end"/>
        </w:r>
      </w:hyperlink>
    </w:p>
    <w:p w:rsidR="002A5E92" w:rsidRDefault="002A5E92">
      <w:pPr>
        <w:pStyle w:val="Spisilustracji"/>
        <w:tabs>
          <w:tab w:val="right" w:leader="dot" w:pos="8659"/>
        </w:tabs>
        <w:rPr>
          <w:rFonts w:eastAsiaTheme="minorEastAsia"/>
          <w:noProof/>
          <w:lang w:eastAsia="pl-PL"/>
        </w:rPr>
      </w:pPr>
      <w:hyperlink w:anchor="_Toc151456745" w:history="1">
        <w:r w:rsidRPr="0023376F">
          <w:rPr>
            <w:rStyle w:val="Hipercze"/>
            <w:noProof/>
          </w:rPr>
          <w:t>Wykres 16   Struktura dochodów budżetu gminy Masłowice w roku 2017 i 2022</w:t>
        </w:r>
        <w:r>
          <w:rPr>
            <w:noProof/>
            <w:webHidden/>
          </w:rPr>
          <w:tab/>
        </w:r>
        <w:r>
          <w:rPr>
            <w:noProof/>
            <w:webHidden/>
          </w:rPr>
          <w:fldChar w:fldCharType="begin"/>
        </w:r>
        <w:r>
          <w:rPr>
            <w:noProof/>
            <w:webHidden/>
          </w:rPr>
          <w:instrText xml:space="preserve"> PAGEREF _Toc151456745 \h </w:instrText>
        </w:r>
        <w:r>
          <w:rPr>
            <w:noProof/>
            <w:webHidden/>
          </w:rPr>
        </w:r>
        <w:r>
          <w:rPr>
            <w:noProof/>
            <w:webHidden/>
          </w:rPr>
          <w:fldChar w:fldCharType="separate"/>
        </w:r>
        <w:r>
          <w:rPr>
            <w:noProof/>
            <w:webHidden/>
          </w:rPr>
          <w:t>66</w:t>
        </w:r>
        <w:r>
          <w:rPr>
            <w:noProof/>
            <w:webHidden/>
          </w:rPr>
          <w:fldChar w:fldCharType="end"/>
        </w:r>
      </w:hyperlink>
    </w:p>
    <w:p w:rsidR="002A5E92" w:rsidRDefault="002A5E92">
      <w:pPr>
        <w:pStyle w:val="Spisilustracji"/>
        <w:tabs>
          <w:tab w:val="right" w:leader="dot" w:pos="8659"/>
        </w:tabs>
        <w:rPr>
          <w:rFonts w:eastAsiaTheme="minorEastAsia"/>
          <w:noProof/>
          <w:lang w:eastAsia="pl-PL"/>
        </w:rPr>
      </w:pPr>
      <w:hyperlink w:anchor="_Toc151456746" w:history="1">
        <w:r w:rsidRPr="0023376F">
          <w:rPr>
            <w:rStyle w:val="Hipercze"/>
            <w:noProof/>
          </w:rPr>
          <w:t>Wykres 17   Udział wydatków bieżących oraz majątkowych (inwestycyjnych) w wydatkach ogółem w gminie Masłowice na przestrzeni lat 2017-2021</w:t>
        </w:r>
        <w:r>
          <w:rPr>
            <w:noProof/>
            <w:webHidden/>
          </w:rPr>
          <w:tab/>
        </w:r>
        <w:r>
          <w:rPr>
            <w:noProof/>
            <w:webHidden/>
          </w:rPr>
          <w:fldChar w:fldCharType="begin"/>
        </w:r>
        <w:r>
          <w:rPr>
            <w:noProof/>
            <w:webHidden/>
          </w:rPr>
          <w:instrText xml:space="preserve"> PAGEREF _Toc151456746 \h </w:instrText>
        </w:r>
        <w:r>
          <w:rPr>
            <w:noProof/>
            <w:webHidden/>
          </w:rPr>
        </w:r>
        <w:r>
          <w:rPr>
            <w:noProof/>
            <w:webHidden/>
          </w:rPr>
          <w:fldChar w:fldCharType="separate"/>
        </w:r>
        <w:r>
          <w:rPr>
            <w:noProof/>
            <w:webHidden/>
          </w:rPr>
          <w:t>68</w:t>
        </w:r>
        <w:r>
          <w:rPr>
            <w:noProof/>
            <w:webHidden/>
          </w:rPr>
          <w:fldChar w:fldCharType="end"/>
        </w:r>
      </w:hyperlink>
    </w:p>
    <w:p w:rsidR="002A5E92" w:rsidRDefault="002A5E92">
      <w:pPr>
        <w:pStyle w:val="Spisilustracji"/>
        <w:tabs>
          <w:tab w:val="right" w:leader="dot" w:pos="8659"/>
        </w:tabs>
        <w:rPr>
          <w:rFonts w:eastAsiaTheme="minorEastAsia"/>
          <w:noProof/>
          <w:lang w:eastAsia="pl-PL"/>
        </w:rPr>
      </w:pPr>
      <w:hyperlink w:anchor="_Toc151456747" w:history="1">
        <w:r w:rsidRPr="0023376F">
          <w:rPr>
            <w:rStyle w:val="Hipercze"/>
            <w:noProof/>
          </w:rPr>
          <w:t>Wykres 18   Wysokość pozyskanych przez gminę Masłowice środków w ramach programów i projektów unijnych w latach 2017-2021</w:t>
        </w:r>
        <w:r>
          <w:rPr>
            <w:noProof/>
            <w:webHidden/>
          </w:rPr>
          <w:tab/>
        </w:r>
        <w:r>
          <w:rPr>
            <w:noProof/>
            <w:webHidden/>
          </w:rPr>
          <w:fldChar w:fldCharType="begin"/>
        </w:r>
        <w:r>
          <w:rPr>
            <w:noProof/>
            <w:webHidden/>
          </w:rPr>
          <w:instrText xml:space="preserve"> PAGEREF _Toc151456747 \h </w:instrText>
        </w:r>
        <w:r>
          <w:rPr>
            <w:noProof/>
            <w:webHidden/>
          </w:rPr>
        </w:r>
        <w:r>
          <w:rPr>
            <w:noProof/>
            <w:webHidden/>
          </w:rPr>
          <w:fldChar w:fldCharType="separate"/>
        </w:r>
        <w:r>
          <w:rPr>
            <w:noProof/>
            <w:webHidden/>
          </w:rPr>
          <w:t>69</w:t>
        </w:r>
        <w:r>
          <w:rPr>
            <w:noProof/>
            <w:webHidden/>
          </w:rPr>
          <w:fldChar w:fldCharType="end"/>
        </w:r>
      </w:hyperlink>
    </w:p>
    <w:p w:rsidR="002A5E92" w:rsidRDefault="002A5E92">
      <w:pPr>
        <w:pStyle w:val="Spisilustracji"/>
        <w:tabs>
          <w:tab w:val="right" w:leader="dot" w:pos="8659"/>
        </w:tabs>
        <w:rPr>
          <w:rFonts w:eastAsiaTheme="minorEastAsia"/>
          <w:noProof/>
          <w:lang w:eastAsia="pl-PL"/>
        </w:rPr>
      </w:pPr>
      <w:hyperlink w:anchor="_Toc151456748" w:history="1">
        <w:r w:rsidRPr="0023376F">
          <w:rPr>
            <w:rStyle w:val="Hipercze"/>
            <w:noProof/>
          </w:rPr>
          <w:t>Wykres 19   Korzystający z sieci wodociągowej w % ogółu ludności w gminach powiatu radomszczańskiego w 2021 roku</w:t>
        </w:r>
        <w:r>
          <w:rPr>
            <w:noProof/>
            <w:webHidden/>
          </w:rPr>
          <w:tab/>
        </w:r>
        <w:r>
          <w:rPr>
            <w:noProof/>
            <w:webHidden/>
          </w:rPr>
          <w:fldChar w:fldCharType="begin"/>
        </w:r>
        <w:r>
          <w:rPr>
            <w:noProof/>
            <w:webHidden/>
          </w:rPr>
          <w:instrText xml:space="preserve"> PAGEREF _Toc151456748 \h </w:instrText>
        </w:r>
        <w:r>
          <w:rPr>
            <w:noProof/>
            <w:webHidden/>
          </w:rPr>
        </w:r>
        <w:r>
          <w:rPr>
            <w:noProof/>
            <w:webHidden/>
          </w:rPr>
          <w:fldChar w:fldCharType="separate"/>
        </w:r>
        <w:r>
          <w:rPr>
            <w:noProof/>
            <w:webHidden/>
          </w:rPr>
          <w:t>96</w:t>
        </w:r>
        <w:r>
          <w:rPr>
            <w:noProof/>
            <w:webHidden/>
          </w:rPr>
          <w:fldChar w:fldCharType="end"/>
        </w:r>
      </w:hyperlink>
    </w:p>
    <w:p w:rsidR="002A5E92" w:rsidRDefault="002A5E92">
      <w:pPr>
        <w:pStyle w:val="Spisilustracji"/>
        <w:tabs>
          <w:tab w:val="right" w:leader="dot" w:pos="8659"/>
        </w:tabs>
        <w:rPr>
          <w:rFonts w:eastAsiaTheme="minorEastAsia"/>
          <w:noProof/>
          <w:lang w:eastAsia="pl-PL"/>
        </w:rPr>
      </w:pPr>
      <w:hyperlink w:anchor="_Toc151456749" w:history="1">
        <w:r w:rsidRPr="0023376F">
          <w:rPr>
            <w:rStyle w:val="Hipercze"/>
            <w:noProof/>
          </w:rPr>
          <w:t>Wykres 20   Korzystający z sieci kanalizacyjnej w % ogółu ludności w gminach powiatu radomszczańskiego w 2021 roku</w:t>
        </w:r>
        <w:r>
          <w:rPr>
            <w:noProof/>
            <w:webHidden/>
          </w:rPr>
          <w:tab/>
        </w:r>
        <w:r>
          <w:rPr>
            <w:noProof/>
            <w:webHidden/>
          </w:rPr>
          <w:fldChar w:fldCharType="begin"/>
        </w:r>
        <w:r>
          <w:rPr>
            <w:noProof/>
            <w:webHidden/>
          </w:rPr>
          <w:instrText xml:space="preserve"> PAGEREF _Toc151456749 \h </w:instrText>
        </w:r>
        <w:r>
          <w:rPr>
            <w:noProof/>
            <w:webHidden/>
          </w:rPr>
        </w:r>
        <w:r>
          <w:rPr>
            <w:noProof/>
            <w:webHidden/>
          </w:rPr>
          <w:fldChar w:fldCharType="separate"/>
        </w:r>
        <w:r>
          <w:rPr>
            <w:noProof/>
            <w:webHidden/>
          </w:rPr>
          <w:t>99</w:t>
        </w:r>
        <w:r>
          <w:rPr>
            <w:noProof/>
            <w:webHidden/>
          </w:rPr>
          <w:fldChar w:fldCharType="end"/>
        </w:r>
      </w:hyperlink>
    </w:p>
    <w:p w:rsidR="002A5E92" w:rsidRDefault="002A5E92">
      <w:pPr>
        <w:pStyle w:val="Spisilustracji"/>
        <w:tabs>
          <w:tab w:val="right" w:leader="dot" w:pos="8659"/>
        </w:tabs>
        <w:rPr>
          <w:rFonts w:eastAsiaTheme="minorEastAsia"/>
          <w:noProof/>
          <w:lang w:eastAsia="pl-PL"/>
        </w:rPr>
      </w:pPr>
      <w:hyperlink w:anchor="_Toc151456750" w:history="1">
        <w:r w:rsidRPr="0023376F">
          <w:rPr>
            <w:rStyle w:val="Hipercze"/>
            <w:noProof/>
          </w:rPr>
          <w:t>Wykres 21    Korzystający z sieci gazowej w % ogółu ludności w gminach powiatu radomszczańskiego w 2021 roku</w:t>
        </w:r>
        <w:r>
          <w:rPr>
            <w:noProof/>
            <w:webHidden/>
          </w:rPr>
          <w:tab/>
        </w:r>
        <w:r>
          <w:rPr>
            <w:noProof/>
            <w:webHidden/>
          </w:rPr>
          <w:fldChar w:fldCharType="begin"/>
        </w:r>
        <w:r>
          <w:rPr>
            <w:noProof/>
            <w:webHidden/>
          </w:rPr>
          <w:instrText xml:space="preserve"> PAGEREF _Toc151456750 \h </w:instrText>
        </w:r>
        <w:r>
          <w:rPr>
            <w:noProof/>
            <w:webHidden/>
          </w:rPr>
        </w:r>
        <w:r>
          <w:rPr>
            <w:noProof/>
            <w:webHidden/>
          </w:rPr>
          <w:fldChar w:fldCharType="separate"/>
        </w:r>
        <w:r>
          <w:rPr>
            <w:noProof/>
            <w:webHidden/>
          </w:rPr>
          <w:t>101</w:t>
        </w:r>
        <w:r>
          <w:rPr>
            <w:noProof/>
            <w:webHidden/>
          </w:rPr>
          <w:fldChar w:fldCharType="end"/>
        </w:r>
      </w:hyperlink>
    </w:p>
    <w:p w:rsidR="002A5E92" w:rsidRDefault="002A5E92">
      <w:pPr>
        <w:pStyle w:val="Spisilustracji"/>
        <w:tabs>
          <w:tab w:val="right" w:leader="dot" w:pos="8659"/>
        </w:tabs>
        <w:rPr>
          <w:rFonts w:eastAsiaTheme="minorEastAsia"/>
          <w:noProof/>
          <w:lang w:eastAsia="pl-PL"/>
        </w:rPr>
      </w:pPr>
      <w:hyperlink w:anchor="_Toc151456751" w:history="1">
        <w:r w:rsidRPr="0023376F">
          <w:rPr>
            <w:rStyle w:val="Hipercze"/>
            <w:noProof/>
          </w:rPr>
          <w:t>Wykres 22   Udział odpadów komunalnych zebranych selektywnie w ilości odpadów zebranych ogółem na terenie gminy Masłowice na przestrzeni lat 2017-2022</w:t>
        </w:r>
        <w:r>
          <w:rPr>
            <w:noProof/>
            <w:webHidden/>
          </w:rPr>
          <w:tab/>
        </w:r>
        <w:r>
          <w:rPr>
            <w:noProof/>
            <w:webHidden/>
          </w:rPr>
          <w:fldChar w:fldCharType="begin"/>
        </w:r>
        <w:r>
          <w:rPr>
            <w:noProof/>
            <w:webHidden/>
          </w:rPr>
          <w:instrText xml:space="preserve"> PAGEREF _Toc151456751 \h </w:instrText>
        </w:r>
        <w:r>
          <w:rPr>
            <w:noProof/>
            <w:webHidden/>
          </w:rPr>
        </w:r>
        <w:r>
          <w:rPr>
            <w:noProof/>
            <w:webHidden/>
          </w:rPr>
          <w:fldChar w:fldCharType="separate"/>
        </w:r>
        <w:r>
          <w:rPr>
            <w:noProof/>
            <w:webHidden/>
          </w:rPr>
          <w:t>104</w:t>
        </w:r>
        <w:r>
          <w:rPr>
            <w:noProof/>
            <w:webHidden/>
          </w:rPr>
          <w:fldChar w:fldCharType="end"/>
        </w:r>
      </w:hyperlink>
    </w:p>
    <w:p w:rsidR="002A5E92" w:rsidRDefault="002A5E92">
      <w:pPr>
        <w:pStyle w:val="Spisilustracji"/>
        <w:tabs>
          <w:tab w:val="right" w:leader="dot" w:pos="8659"/>
        </w:tabs>
        <w:rPr>
          <w:rFonts w:eastAsiaTheme="minorEastAsia"/>
          <w:noProof/>
          <w:lang w:eastAsia="pl-PL"/>
        </w:rPr>
      </w:pPr>
      <w:hyperlink w:anchor="_Toc151456752" w:history="1">
        <w:r w:rsidRPr="0023376F">
          <w:rPr>
            <w:rStyle w:val="Hipercze"/>
            <w:noProof/>
          </w:rPr>
          <w:t>Wykres 23   Ocena poszczególnych sfer życia na terenie gminy (liczba udzielonych odpowiedzi)</w:t>
        </w:r>
        <w:r>
          <w:rPr>
            <w:noProof/>
            <w:webHidden/>
          </w:rPr>
          <w:tab/>
        </w:r>
        <w:r>
          <w:rPr>
            <w:noProof/>
            <w:webHidden/>
          </w:rPr>
          <w:fldChar w:fldCharType="begin"/>
        </w:r>
        <w:r>
          <w:rPr>
            <w:noProof/>
            <w:webHidden/>
          </w:rPr>
          <w:instrText xml:space="preserve"> PAGEREF _Toc151456752 \h </w:instrText>
        </w:r>
        <w:r>
          <w:rPr>
            <w:noProof/>
            <w:webHidden/>
          </w:rPr>
        </w:r>
        <w:r>
          <w:rPr>
            <w:noProof/>
            <w:webHidden/>
          </w:rPr>
          <w:fldChar w:fldCharType="separate"/>
        </w:r>
        <w:r>
          <w:rPr>
            <w:noProof/>
            <w:webHidden/>
          </w:rPr>
          <w:t>106</w:t>
        </w:r>
        <w:r>
          <w:rPr>
            <w:noProof/>
            <w:webHidden/>
          </w:rPr>
          <w:fldChar w:fldCharType="end"/>
        </w:r>
      </w:hyperlink>
    </w:p>
    <w:p w:rsidR="002A5E92" w:rsidRDefault="002A5E92">
      <w:pPr>
        <w:pStyle w:val="Spisilustracji"/>
        <w:tabs>
          <w:tab w:val="right" w:leader="dot" w:pos="8659"/>
        </w:tabs>
        <w:rPr>
          <w:rFonts w:eastAsiaTheme="minorEastAsia"/>
          <w:noProof/>
          <w:lang w:eastAsia="pl-PL"/>
        </w:rPr>
      </w:pPr>
      <w:hyperlink w:anchor="_Toc151456753" w:history="1">
        <w:r w:rsidRPr="0023376F">
          <w:rPr>
            <w:rStyle w:val="Hipercze"/>
            <w:noProof/>
          </w:rPr>
          <w:t>Wykres 24   Atuty gminy – pytanie wielokrotnego wyboru (liczba udzielonych odpowiedzi)</w:t>
        </w:r>
        <w:r>
          <w:rPr>
            <w:noProof/>
            <w:webHidden/>
          </w:rPr>
          <w:tab/>
        </w:r>
        <w:r>
          <w:rPr>
            <w:noProof/>
            <w:webHidden/>
          </w:rPr>
          <w:fldChar w:fldCharType="begin"/>
        </w:r>
        <w:r>
          <w:rPr>
            <w:noProof/>
            <w:webHidden/>
          </w:rPr>
          <w:instrText xml:space="preserve"> PAGEREF _Toc151456753 \h </w:instrText>
        </w:r>
        <w:r>
          <w:rPr>
            <w:noProof/>
            <w:webHidden/>
          </w:rPr>
        </w:r>
        <w:r>
          <w:rPr>
            <w:noProof/>
            <w:webHidden/>
          </w:rPr>
          <w:fldChar w:fldCharType="separate"/>
        </w:r>
        <w:r>
          <w:rPr>
            <w:noProof/>
            <w:webHidden/>
          </w:rPr>
          <w:t>107</w:t>
        </w:r>
        <w:r>
          <w:rPr>
            <w:noProof/>
            <w:webHidden/>
          </w:rPr>
          <w:fldChar w:fldCharType="end"/>
        </w:r>
      </w:hyperlink>
    </w:p>
    <w:p w:rsidR="002A5E92" w:rsidRDefault="002A5E92">
      <w:pPr>
        <w:pStyle w:val="Spisilustracji"/>
        <w:tabs>
          <w:tab w:val="right" w:leader="dot" w:pos="8659"/>
        </w:tabs>
        <w:rPr>
          <w:rFonts w:eastAsiaTheme="minorEastAsia"/>
          <w:noProof/>
          <w:lang w:eastAsia="pl-PL"/>
        </w:rPr>
      </w:pPr>
      <w:hyperlink w:anchor="_Toc151456754" w:history="1">
        <w:r w:rsidRPr="0023376F">
          <w:rPr>
            <w:rStyle w:val="Hipercze"/>
            <w:noProof/>
          </w:rPr>
          <w:t>Wykres 25   Priorytetowe działania do wykonania na terenie gminy – pytanie wielokrotnego wyboru (liczba udzielonych odpowiedzi)</w:t>
        </w:r>
        <w:r>
          <w:rPr>
            <w:noProof/>
            <w:webHidden/>
          </w:rPr>
          <w:tab/>
        </w:r>
        <w:r>
          <w:rPr>
            <w:noProof/>
            <w:webHidden/>
          </w:rPr>
          <w:fldChar w:fldCharType="begin"/>
        </w:r>
        <w:r>
          <w:rPr>
            <w:noProof/>
            <w:webHidden/>
          </w:rPr>
          <w:instrText xml:space="preserve"> PAGEREF _Toc151456754 \h </w:instrText>
        </w:r>
        <w:r>
          <w:rPr>
            <w:noProof/>
            <w:webHidden/>
          </w:rPr>
        </w:r>
        <w:r>
          <w:rPr>
            <w:noProof/>
            <w:webHidden/>
          </w:rPr>
          <w:fldChar w:fldCharType="separate"/>
        </w:r>
        <w:r>
          <w:rPr>
            <w:noProof/>
            <w:webHidden/>
          </w:rPr>
          <w:t>108</w:t>
        </w:r>
        <w:r>
          <w:rPr>
            <w:noProof/>
            <w:webHidden/>
          </w:rPr>
          <w:fldChar w:fldCharType="end"/>
        </w:r>
      </w:hyperlink>
    </w:p>
    <w:p w:rsidR="002A5E92" w:rsidRDefault="002A5E92">
      <w:pPr>
        <w:pStyle w:val="Spisilustracji"/>
        <w:tabs>
          <w:tab w:val="right" w:leader="dot" w:pos="8659"/>
        </w:tabs>
        <w:rPr>
          <w:rFonts w:eastAsiaTheme="minorEastAsia"/>
          <w:noProof/>
          <w:lang w:eastAsia="pl-PL"/>
        </w:rPr>
      </w:pPr>
      <w:hyperlink w:anchor="_Toc151456755" w:history="1">
        <w:r w:rsidRPr="0023376F">
          <w:rPr>
            <w:rStyle w:val="Hipercze"/>
            <w:noProof/>
          </w:rPr>
          <w:t>Wykres 26   Branża gospodarki posiadająca największy potencjał rozwojowy – pytanie wielokrotnego wyboru (liczba udzielonych odpowiedzi)</w:t>
        </w:r>
        <w:r>
          <w:rPr>
            <w:noProof/>
            <w:webHidden/>
          </w:rPr>
          <w:tab/>
        </w:r>
        <w:r>
          <w:rPr>
            <w:noProof/>
            <w:webHidden/>
          </w:rPr>
          <w:fldChar w:fldCharType="begin"/>
        </w:r>
        <w:r>
          <w:rPr>
            <w:noProof/>
            <w:webHidden/>
          </w:rPr>
          <w:instrText xml:space="preserve"> PAGEREF _Toc151456755 \h </w:instrText>
        </w:r>
        <w:r>
          <w:rPr>
            <w:noProof/>
            <w:webHidden/>
          </w:rPr>
        </w:r>
        <w:r>
          <w:rPr>
            <w:noProof/>
            <w:webHidden/>
          </w:rPr>
          <w:fldChar w:fldCharType="separate"/>
        </w:r>
        <w:r>
          <w:rPr>
            <w:noProof/>
            <w:webHidden/>
          </w:rPr>
          <w:t>109</w:t>
        </w:r>
        <w:r>
          <w:rPr>
            <w:noProof/>
            <w:webHidden/>
          </w:rPr>
          <w:fldChar w:fldCharType="end"/>
        </w:r>
      </w:hyperlink>
    </w:p>
    <w:p w:rsidR="002A5E92" w:rsidRDefault="002A5E92">
      <w:pPr>
        <w:pStyle w:val="Spisilustracji"/>
        <w:tabs>
          <w:tab w:val="right" w:leader="dot" w:pos="8659"/>
        </w:tabs>
        <w:rPr>
          <w:rFonts w:eastAsiaTheme="minorEastAsia"/>
          <w:noProof/>
          <w:lang w:eastAsia="pl-PL"/>
        </w:rPr>
      </w:pPr>
      <w:hyperlink w:anchor="_Toc151456756" w:history="1">
        <w:r w:rsidRPr="0023376F">
          <w:rPr>
            <w:rStyle w:val="Hipercze"/>
            <w:noProof/>
          </w:rPr>
          <w:t>Wykres 27   Wizytówka gminy w 2030 r. według jej mieszkańców – pytanie wielokrotnego wyboru (liczba udzielonych odpowiedzi)</w:t>
        </w:r>
        <w:r>
          <w:rPr>
            <w:noProof/>
            <w:webHidden/>
          </w:rPr>
          <w:tab/>
        </w:r>
        <w:r>
          <w:rPr>
            <w:noProof/>
            <w:webHidden/>
          </w:rPr>
          <w:fldChar w:fldCharType="begin"/>
        </w:r>
        <w:r>
          <w:rPr>
            <w:noProof/>
            <w:webHidden/>
          </w:rPr>
          <w:instrText xml:space="preserve"> PAGEREF _Toc151456756 \h </w:instrText>
        </w:r>
        <w:r>
          <w:rPr>
            <w:noProof/>
            <w:webHidden/>
          </w:rPr>
        </w:r>
        <w:r>
          <w:rPr>
            <w:noProof/>
            <w:webHidden/>
          </w:rPr>
          <w:fldChar w:fldCharType="separate"/>
        </w:r>
        <w:r>
          <w:rPr>
            <w:noProof/>
            <w:webHidden/>
          </w:rPr>
          <w:t>109</w:t>
        </w:r>
        <w:r>
          <w:rPr>
            <w:noProof/>
            <w:webHidden/>
          </w:rPr>
          <w:fldChar w:fldCharType="end"/>
        </w:r>
      </w:hyperlink>
    </w:p>
    <w:p w:rsidR="002A5E92" w:rsidRDefault="002A5E92">
      <w:pPr>
        <w:pStyle w:val="Spisilustracji"/>
        <w:tabs>
          <w:tab w:val="right" w:leader="dot" w:pos="8659"/>
        </w:tabs>
        <w:rPr>
          <w:rFonts w:eastAsiaTheme="minorEastAsia"/>
          <w:noProof/>
          <w:lang w:eastAsia="pl-PL"/>
        </w:rPr>
      </w:pPr>
      <w:hyperlink w:anchor="_Toc151456757" w:history="1">
        <w:r w:rsidRPr="0023376F">
          <w:rPr>
            <w:rStyle w:val="Hipercze"/>
            <w:noProof/>
          </w:rPr>
          <w:t>Wykres 28   Informacje dot. ankietowanych mieszkańców gminy Masłowice</w:t>
        </w:r>
        <w:r>
          <w:rPr>
            <w:noProof/>
            <w:webHidden/>
          </w:rPr>
          <w:tab/>
        </w:r>
        <w:r>
          <w:rPr>
            <w:noProof/>
            <w:webHidden/>
          </w:rPr>
          <w:fldChar w:fldCharType="begin"/>
        </w:r>
        <w:r>
          <w:rPr>
            <w:noProof/>
            <w:webHidden/>
          </w:rPr>
          <w:instrText xml:space="preserve"> PAGEREF _Toc151456757 \h </w:instrText>
        </w:r>
        <w:r>
          <w:rPr>
            <w:noProof/>
            <w:webHidden/>
          </w:rPr>
        </w:r>
        <w:r>
          <w:rPr>
            <w:noProof/>
            <w:webHidden/>
          </w:rPr>
          <w:fldChar w:fldCharType="separate"/>
        </w:r>
        <w:r>
          <w:rPr>
            <w:noProof/>
            <w:webHidden/>
          </w:rPr>
          <w:t>110</w:t>
        </w:r>
        <w:r>
          <w:rPr>
            <w:noProof/>
            <w:webHidden/>
          </w:rPr>
          <w:fldChar w:fldCharType="end"/>
        </w:r>
      </w:hyperlink>
    </w:p>
    <w:p w:rsidR="002A5E92" w:rsidRDefault="002A5E92" w:rsidP="002A5E92">
      <w:r>
        <w:fldChar w:fldCharType="end"/>
      </w:r>
    </w:p>
    <w:p w:rsidR="002A5E92" w:rsidRDefault="002A5E92" w:rsidP="002A5E92"/>
    <w:p w:rsidR="002A5E92" w:rsidRDefault="002A5E92" w:rsidP="002A5E92"/>
    <w:p w:rsidR="002A5E92" w:rsidRDefault="002A5E92" w:rsidP="002A5E92"/>
    <w:p w:rsidR="002A5E92" w:rsidRDefault="002A5E92" w:rsidP="002A5E92"/>
    <w:p w:rsidR="002A5E92" w:rsidRDefault="002A5E92" w:rsidP="002A5E92"/>
    <w:p w:rsidR="002A5E92" w:rsidRDefault="002A5E92" w:rsidP="002A5E92"/>
    <w:p w:rsidR="002A5E92" w:rsidRDefault="002A5E92" w:rsidP="002A5E92"/>
    <w:p w:rsidR="002A5E92" w:rsidRDefault="002A5E92" w:rsidP="002A5E92"/>
    <w:p w:rsidR="002A5E92" w:rsidRDefault="002A5E92" w:rsidP="002A5E92"/>
    <w:p w:rsidR="002A5E92" w:rsidRDefault="002A5E92" w:rsidP="002A5E92"/>
    <w:p w:rsidR="002A5E92" w:rsidRDefault="002A5E92" w:rsidP="002A5E92"/>
    <w:p w:rsidR="002A5E92" w:rsidRDefault="002A5E92" w:rsidP="002A5E92"/>
    <w:p w:rsidR="002A5E92" w:rsidRDefault="002A5E92" w:rsidP="002A5E92"/>
    <w:p w:rsidR="002A5E92" w:rsidRDefault="002A5E92" w:rsidP="002A5E92"/>
    <w:p w:rsidR="002A5E92" w:rsidRDefault="002A5E92" w:rsidP="002A5E92"/>
    <w:p w:rsidR="002A5E92" w:rsidRDefault="002A5E92" w:rsidP="002A5E92"/>
    <w:p w:rsidR="002A5E92" w:rsidRDefault="002A5E92" w:rsidP="002A5E92"/>
    <w:p w:rsidR="002A5E92" w:rsidRDefault="002A5E92" w:rsidP="002A5E92"/>
    <w:p w:rsidR="002A5E92" w:rsidRDefault="002A5E92" w:rsidP="002A5E92"/>
    <w:p w:rsidR="002A5E92" w:rsidRDefault="002A5E92" w:rsidP="002A5E92"/>
    <w:p w:rsidR="002A5E92" w:rsidRDefault="002A5E92" w:rsidP="002A5E92"/>
    <w:p w:rsidR="002A5E92" w:rsidRDefault="002A5E92" w:rsidP="002A5E92"/>
    <w:p w:rsidR="002A5E92" w:rsidRDefault="002A5E92" w:rsidP="002A5E92"/>
    <w:p w:rsidR="002A5E92" w:rsidRDefault="002A5E92" w:rsidP="002A5E92"/>
    <w:p w:rsidR="002A5E92" w:rsidRDefault="002A5E92" w:rsidP="002A5E92"/>
    <w:p w:rsidR="002A5E92" w:rsidRDefault="002A5E92" w:rsidP="002A5E92">
      <w:r>
        <w:rPr>
          <w:noProof/>
          <w:lang w:eastAsia="pl-PL"/>
        </w:rPr>
        <w:lastRenderedPageBreak/>
        <w:drawing>
          <wp:anchor distT="0" distB="0" distL="114300" distR="114300" simplePos="0" relativeHeight="251767808" behindDoc="0" locked="0" layoutInCell="1" allowOverlap="1">
            <wp:simplePos x="0" y="0"/>
            <wp:positionH relativeFrom="column">
              <wp:posOffset>-1148715</wp:posOffset>
            </wp:positionH>
            <wp:positionV relativeFrom="paragraph">
              <wp:posOffset>-922020</wp:posOffset>
            </wp:positionV>
            <wp:extent cx="7574280" cy="10700451"/>
            <wp:effectExtent l="0" t="0" r="7620" b="5715"/>
            <wp:wrapNone/>
            <wp:docPr id="63" name="Obraz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Ostatnia strona.jpg"/>
                    <pic:cNvPicPr/>
                  </pic:nvPicPr>
                  <pic:blipFill>
                    <a:blip r:embed="rId144">
                      <a:extLst>
                        <a:ext uri="{28A0092B-C50C-407E-A947-70E740481C1C}">
                          <a14:useLocalDpi xmlns:a14="http://schemas.microsoft.com/office/drawing/2010/main" val="0"/>
                        </a:ext>
                      </a:extLst>
                    </a:blip>
                    <a:stretch>
                      <a:fillRect/>
                    </a:stretch>
                  </pic:blipFill>
                  <pic:spPr>
                    <a:xfrm>
                      <a:off x="0" y="0"/>
                      <a:ext cx="7577911" cy="10705581"/>
                    </a:xfrm>
                    <a:prstGeom prst="rect">
                      <a:avLst/>
                    </a:prstGeom>
                  </pic:spPr>
                </pic:pic>
              </a:graphicData>
            </a:graphic>
            <wp14:sizeRelH relativeFrom="margin">
              <wp14:pctWidth>0</wp14:pctWidth>
            </wp14:sizeRelH>
            <wp14:sizeRelV relativeFrom="margin">
              <wp14:pctHeight>0</wp14:pctHeight>
            </wp14:sizeRelV>
          </wp:anchor>
        </w:drawing>
      </w:r>
    </w:p>
    <w:p w:rsidR="002A5E92" w:rsidRDefault="002A5E92" w:rsidP="002A5E92"/>
    <w:p w:rsidR="002A5E92" w:rsidRDefault="002A5E92" w:rsidP="002A5E92"/>
    <w:p w:rsidR="002A5E92" w:rsidRDefault="002A5E92" w:rsidP="002A5E92"/>
    <w:p w:rsidR="002A5E92" w:rsidRDefault="002A5E92" w:rsidP="002A5E92"/>
    <w:p w:rsidR="002A5E92" w:rsidRDefault="002A5E92" w:rsidP="002A5E92"/>
    <w:p w:rsidR="002A5E92" w:rsidRDefault="002A5E92" w:rsidP="002A5E92"/>
    <w:p w:rsidR="002A5E92" w:rsidRDefault="002A5E92" w:rsidP="002A5E92"/>
    <w:p w:rsidR="002A5E92" w:rsidRDefault="002A5E92" w:rsidP="002A5E92"/>
    <w:p w:rsidR="002A5E92" w:rsidRDefault="002A5E92" w:rsidP="002A5E92"/>
    <w:p w:rsidR="002A5E92" w:rsidRDefault="002A5E92" w:rsidP="002A5E92"/>
    <w:p w:rsidR="002A5E92" w:rsidRDefault="002A5E92" w:rsidP="002A5E92"/>
    <w:p w:rsidR="002A5E92" w:rsidRDefault="002A5E92" w:rsidP="002A5E92"/>
    <w:p w:rsidR="002A5E92" w:rsidRDefault="002A5E92" w:rsidP="002A5E92"/>
    <w:p w:rsidR="002A5E92" w:rsidRDefault="002A5E92" w:rsidP="002A5E92"/>
    <w:p w:rsidR="002A5E92" w:rsidRDefault="002A5E92" w:rsidP="002A5E92"/>
    <w:p w:rsidR="002A5E92" w:rsidRDefault="002A5E92" w:rsidP="002A5E92"/>
    <w:p w:rsidR="002A5E92" w:rsidRDefault="002A5E92" w:rsidP="002A5E92"/>
    <w:p w:rsidR="002A5E92" w:rsidRDefault="002A5E92" w:rsidP="002A5E92"/>
    <w:p w:rsidR="002A5E92" w:rsidRDefault="002A5E92" w:rsidP="002A5E92"/>
    <w:p w:rsidR="002A5E92" w:rsidRDefault="002A5E92" w:rsidP="002A5E92"/>
    <w:p w:rsidR="002A5E92" w:rsidRDefault="002A5E92" w:rsidP="002A5E92"/>
    <w:p w:rsidR="002A5E92" w:rsidRDefault="002A5E92" w:rsidP="002A5E92"/>
    <w:p w:rsidR="002A5E92" w:rsidRDefault="002A5E92" w:rsidP="002A5E92"/>
    <w:p w:rsidR="002A5E92" w:rsidRDefault="002A5E92" w:rsidP="002A5E92"/>
    <w:p w:rsidR="002A5E92" w:rsidRDefault="002A5E92" w:rsidP="002A5E92"/>
    <w:p w:rsidR="002A5E92" w:rsidRDefault="002A5E92" w:rsidP="002A5E92"/>
    <w:p w:rsidR="002A5E92" w:rsidRDefault="002A5E92" w:rsidP="002A5E92"/>
    <w:p w:rsidR="002A5E92" w:rsidRDefault="002A5E92" w:rsidP="002A5E92"/>
    <w:p w:rsidR="002A5E92" w:rsidRPr="002A5E92" w:rsidRDefault="002A5E92" w:rsidP="002A5E92"/>
    <w:sectPr w:rsidR="002A5E92" w:rsidRPr="002A5E92" w:rsidSect="00312938">
      <w:footerReference w:type="even" r:id="rId145"/>
      <w:footerReference w:type="default" r:id="rId146"/>
      <w:pgSz w:w="11906" w:h="16838"/>
      <w:pgMar w:top="1440" w:right="1440" w:bottom="1440" w:left="179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C755F" w:rsidRDefault="00EC755F" w:rsidP="005A6EAC">
      <w:pPr>
        <w:spacing w:after="0" w:line="240" w:lineRule="auto"/>
      </w:pPr>
      <w:r>
        <w:separator/>
      </w:r>
    </w:p>
  </w:endnote>
  <w:endnote w:type="continuationSeparator" w:id="0">
    <w:p w:rsidR="00EC755F" w:rsidRDefault="00EC755F" w:rsidP="005A6EA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Liberation Serif">
    <w:altName w:val="Times New Roman"/>
    <w:panose1 w:val="00000000000000000000"/>
    <w:charset w:val="00"/>
    <w:family w:val="roman"/>
    <w:notTrueType/>
    <w:pitch w:val="default"/>
  </w:font>
  <w:font w:name="Cambria">
    <w:panose1 w:val="02040503050406030204"/>
    <w:charset w:val="EE"/>
    <w:family w:val="roman"/>
    <w:pitch w:val="variable"/>
    <w:sig w:usb0="E00006FF" w:usb1="420024FF" w:usb2="02000000" w:usb3="00000000" w:csb0="0000019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Sylfaen">
    <w:panose1 w:val="010A0502050306030303"/>
    <w:charset w:val="EE"/>
    <w:family w:val="roman"/>
    <w:pitch w:val="variable"/>
    <w:sig w:usb0="04000687" w:usb1="00000000" w:usb2="00000000" w:usb3="00000000" w:csb0="0000009F" w:csb1="00000000"/>
  </w:font>
  <w:font w:name="Calibri Light">
    <w:panose1 w:val="020F0302020204030204"/>
    <w:charset w:val="EE"/>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EE"/>
    <w:family w:val="swiss"/>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 w:name="OpenSans">
    <w:altName w:val="Times New Roman"/>
    <w:panose1 w:val="00000000000000000000"/>
    <w:charset w:val="EE"/>
    <w:family w:val="auto"/>
    <w:notTrueType/>
    <w:pitch w:val="default"/>
    <w:sig w:usb0="00000007" w:usb1="00000000" w:usb2="00000000" w:usb3="00000000" w:csb0="00000003" w:csb1="00000000"/>
  </w:font>
  <w:font w:name="OpenSans-Semibold">
    <w:panose1 w:val="00000000000000000000"/>
    <w:charset w:val="EE"/>
    <w:family w:val="auto"/>
    <w:notTrueType/>
    <w:pitch w:val="default"/>
    <w:sig w:usb0="00000005" w:usb1="00000000" w:usb2="00000000" w:usb3="00000000" w:csb0="00000002" w:csb1="00000000"/>
  </w:font>
  <w:font w:name="TimesNewRomanPSMT">
    <w:altName w:val="Yu Gothic"/>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50B9" w:rsidRDefault="003550B9" w:rsidP="001554CF">
    <w:pPr>
      <w:pStyle w:val="Stopka"/>
      <w:jc w:val="right"/>
      <w:rPr>
        <w:i/>
        <w:sz w:val="24"/>
        <w:szCs w:val="20"/>
      </w:rPr>
    </w:pPr>
    <w:r>
      <w:rPr>
        <w:rFonts w:asciiTheme="majorHAnsi" w:eastAsiaTheme="majorEastAsia" w:hAnsiTheme="majorHAnsi" w:cstheme="majorBidi"/>
        <w:b/>
        <w:noProof/>
        <w:sz w:val="28"/>
        <w:szCs w:val="28"/>
        <w:lang w:eastAsia="pl-PL"/>
      </w:rPr>
      <w:drawing>
        <wp:anchor distT="0" distB="0" distL="114300" distR="114300" simplePos="0" relativeHeight="251765760" behindDoc="1" locked="0" layoutInCell="1" allowOverlap="1" wp14:anchorId="1EFE87A3" wp14:editId="2A652B3A">
          <wp:simplePos x="0" y="0"/>
          <wp:positionH relativeFrom="column">
            <wp:posOffset>5714654</wp:posOffset>
          </wp:positionH>
          <wp:positionV relativeFrom="paragraph">
            <wp:posOffset>182880</wp:posOffset>
          </wp:positionV>
          <wp:extent cx="933450" cy="219075"/>
          <wp:effectExtent l="0" t="0" r="0" b="9525"/>
          <wp:wrapNone/>
          <wp:docPr id="1714439622" name="Obraz 1714439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33450" cy="219075"/>
                  </a:xfrm>
                  <a:prstGeom prst="rect">
                    <a:avLst/>
                  </a:prstGeom>
                  <a:noFill/>
                </pic:spPr>
              </pic:pic>
            </a:graphicData>
          </a:graphic>
        </wp:anchor>
      </w:drawing>
    </w:r>
  </w:p>
  <w:p w:rsidR="003550B9" w:rsidRPr="00F2547D" w:rsidRDefault="003550B9" w:rsidP="001554CF">
    <w:pPr>
      <w:pStyle w:val="Stopka"/>
      <w:jc w:val="right"/>
      <w:rPr>
        <w:rFonts w:asciiTheme="majorHAnsi" w:eastAsiaTheme="majorEastAsia" w:hAnsiTheme="majorHAnsi" w:cstheme="majorBidi"/>
        <w:b/>
        <w:sz w:val="28"/>
        <w:szCs w:val="28"/>
      </w:rPr>
    </w:pPr>
    <w:r w:rsidRPr="00F81784">
      <w:rPr>
        <w:i/>
        <w:sz w:val="24"/>
        <w:szCs w:val="20"/>
      </w:rPr>
      <w:t xml:space="preserve">Strategia </w:t>
    </w:r>
    <w:r>
      <w:rPr>
        <w:i/>
        <w:sz w:val="24"/>
        <w:szCs w:val="20"/>
      </w:rPr>
      <w:t>R</w:t>
    </w:r>
    <w:r w:rsidRPr="00F81784">
      <w:rPr>
        <w:i/>
        <w:sz w:val="24"/>
        <w:szCs w:val="20"/>
      </w:rPr>
      <w:t>ozwoju Gminy</w:t>
    </w:r>
    <w:r>
      <w:rPr>
        <w:i/>
        <w:sz w:val="24"/>
        <w:szCs w:val="20"/>
      </w:rPr>
      <w:t xml:space="preserve"> Masłowice na lata 2023</w:t>
    </w:r>
    <w:r w:rsidRPr="00F81784">
      <w:rPr>
        <w:i/>
        <w:sz w:val="24"/>
        <w:szCs w:val="20"/>
      </w:rPr>
      <w:t>-2030</w:t>
    </w:r>
    <w:r>
      <w:rPr>
        <w:b/>
        <w:sz w:val="24"/>
        <w:szCs w:val="20"/>
      </w:rPr>
      <w:t xml:space="preserve">             </w:t>
    </w:r>
    <w:sdt>
      <w:sdtPr>
        <w:rPr>
          <w:rFonts w:asciiTheme="majorHAnsi" w:eastAsiaTheme="majorEastAsia" w:hAnsiTheme="majorHAnsi" w:cstheme="majorBidi"/>
          <w:sz w:val="28"/>
          <w:szCs w:val="28"/>
        </w:rPr>
        <w:id w:val="981580705"/>
        <w:docPartObj>
          <w:docPartGallery w:val="Page Numbers (Bottom of Page)"/>
          <w:docPartUnique/>
        </w:docPartObj>
      </w:sdtPr>
      <w:sdtEndPr>
        <w:rPr>
          <w:b/>
        </w:rPr>
      </w:sdtEndPr>
      <w:sdtContent>
        <w:r w:rsidRPr="00F2547D">
          <w:rPr>
            <w:rFonts w:asciiTheme="majorHAnsi" w:eastAsiaTheme="majorEastAsia" w:hAnsiTheme="majorHAnsi" w:cstheme="majorBidi"/>
            <w:b/>
            <w:sz w:val="28"/>
            <w:szCs w:val="28"/>
          </w:rPr>
          <w:t xml:space="preserve">str. </w:t>
        </w:r>
        <w:r w:rsidRPr="00F2547D">
          <w:rPr>
            <w:rFonts w:eastAsiaTheme="minorEastAsia" w:cs="Times New Roman"/>
            <w:b/>
          </w:rPr>
          <w:fldChar w:fldCharType="begin"/>
        </w:r>
        <w:r w:rsidRPr="00F2547D">
          <w:rPr>
            <w:b/>
          </w:rPr>
          <w:instrText>PAGE    \* MERGEFORMAT</w:instrText>
        </w:r>
        <w:r w:rsidRPr="00F2547D">
          <w:rPr>
            <w:rFonts w:eastAsiaTheme="minorEastAsia" w:cs="Times New Roman"/>
            <w:b/>
          </w:rPr>
          <w:fldChar w:fldCharType="separate"/>
        </w:r>
        <w:r w:rsidR="00FF4BBD" w:rsidRPr="00FF4BBD">
          <w:rPr>
            <w:rFonts w:asciiTheme="majorHAnsi" w:eastAsiaTheme="majorEastAsia" w:hAnsiTheme="majorHAnsi" w:cstheme="majorBidi"/>
            <w:b/>
            <w:noProof/>
            <w:sz w:val="28"/>
            <w:szCs w:val="28"/>
          </w:rPr>
          <w:t>4</w:t>
        </w:r>
        <w:r w:rsidRPr="00F2547D">
          <w:rPr>
            <w:rFonts w:asciiTheme="majorHAnsi" w:eastAsiaTheme="majorEastAsia" w:hAnsiTheme="majorHAnsi" w:cstheme="majorBidi"/>
            <w:b/>
            <w:sz w:val="28"/>
            <w:szCs w:val="28"/>
          </w:rPr>
          <w:fldChar w:fldCharType="end"/>
        </w:r>
      </w:sdtContent>
    </w:sdt>
    <w:r>
      <w:rPr>
        <w:rFonts w:asciiTheme="majorHAnsi" w:eastAsiaTheme="majorEastAsia" w:hAnsiTheme="majorHAnsi" w:cstheme="majorBidi"/>
        <w:b/>
        <w:sz w:val="28"/>
        <w:szCs w:val="28"/>
      </w:rPr>
      <w:t xml:space="preserve"> </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50B9" w:rsidRPr="00F2547D" w:rsidRDefault="003550B9" w:rsidP="00CE1AA9">
    <w:pPr>
      <w:pStyle w:val="Stopka"/>
      <w:tabs>
        <w:tab w:val="right" w:pos="8666"/>
      </w:tabs>
      <w:jc w:val="right"/>
      <w:rPr>
        <w:rFonts w:asciiTheme="majorHAnsi" w:eastAsiaTheme="majorEastAsia" w:hAnsiTheme="majorHAnsi" w:cstheme="majorBidi"/>
        <w:b/>
        <w:sz w:val="28"/>
        <w:szCs w:val="28"/>
      </w:rPr>
    </w:pPr>
    <w:sdt>
      <w:sdtPr>
        <w:id w:val="258793085"/>
        <w:docPartObj>
          <w:docPartGallery w:val="Page Numbers (Bottom of Page)"/>
          <w:docPartUnique/>
        </w:docPartObj>
      </w:sdtPr>
      <w:sdtContent/>
    </w:sdt>
    <w:r>
      <w:rPr>
        <w:rFonts w:asciiTheme="majorHAnsi" w:eastAsiaTheme="majorEastAsia" w:hAnsiTheme="majorHAnsi" w:cstheme="majorBidi"/>
        <w:b/>
        <w:noProof/>
        <w:sz w:val="28"/>
        <w:szCs w:val="28"/>
        <w:lang w:eastAsia="pl-PL"/>
      </w:rPr>
      <w:drawing>
        <wp:anchor distT="0" distB="0" distL="114300" distR="114300" simplePos="0" relativeHeight="251782144" behindDoc="1" locked="0" layoutInCell="1" allowOverlap="1" wp14:anchorId="2533AF48" wp14:editId="4AD821F1">
          <wp:simplePos x="0" y="0"/>
          <wp:positionH relativeFrom="column">
            <wp:posOffset>5684520</wp:posOffset>
          </wp:positionH>
          <wp:positionV relativeFrom="paragraph">
            <wp:posOffset>11430</wp:posOffset>
          </wp:positionV>
          <wp:extent cx="933450" cy="219075"/>
          <wp:effectExtent l="0" t="0" r="0" b="9525"/>
          <wp:wrapNone/>
          <wp:docPr id="1714439636" name="Obraz 1714439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33450" cy="219075"/>
                  </a:xfrm>
                  <a:prstGeom prst="rect">
                    <a:avLst/>
                  </a:prstGeom>
                  <a:noFill/>
                </pic:spPr>
              </pic:pic>
            </a:graphicData>
          </a:graphic>
        </wp:anchor>
      </w:drawing>
    </w:r>
    <w:r>
      <w:rPr>
        <w:i/>
        <w:sz w:val="24"/>
        <w:szCs w:val="20"/>
      </w:rPr>
      <w:tab/>
    </w:r>
    <w:r w:rsidRPr="00F81784">
      <w:rPr>
        <w:i/>
        <w:sz w:val="24"/>
        <w:szCs w:val="20"/>
      </w:rPr>
      <w:t xml:space="preserve">Strategia rozwoju Gminy </w:t>
    </w:r>
    <w:r>
      <w:rPr>
        <w:i/>
        <w:sz w:val="24"/>
        <w:szCs w:val="20"/>
      </w:rPr>
      <w:t>Masłowice na lata 2023</w:t>
    </w:r>
    <w:r w:rsidRPr="00F81784">
      <w:rPr>
        <w:i/>
        <w:sz w:val="24"/>
        <w:szCs w:val="20"/>
      </w:rPr>
      <w:t>-2030</w:t>
    </w:r>
    <w:r>
      <w:rPr>
        <w:b/>
        <w:sz w:val="24"/>
        <w:szCs w:val="20"/>
      </w:rPr>
      <w:t xml:space="preserve">                     </w:t>
    </w:r>
    <w:sdt>
      <w:sdtPr>
        <w:rPr>
          <w:rFonts w:asciiTheme="majorHAnsi" w:eastAsiaTheme="majorEastAsia" w:hAnsiTheme="majorHAnsi" w:cstheme="majorBidi"/>
          <w:sz w:val="28"/>
          <w:szCs w:val="28"/>
        </w:rPr>
        <w:id w:val="-1053465519"/>
        <w:docPartObj>
          <w:docPartGallery w:val="Page Numbers (Bottom of Page)"/>
          <w:docPartUnique/>
        </w:docPartObj>
      </w:sdtPr>
      <w:sdtEndPr>
        <w:rPr>
          <w:b/>
        </w:rPr>
      </w:sdtEndPr>
      <w:sdtContent>
        <w:r w:rsidRPr="00F2547D">
          <w:rPr>
            <w:rFonts w:asciiTheme="majorHAnsi" w:eastAsiaTheme="majorEastAsia" w:hAnsiTheme="majorHAnsi" w:cstheme="majorBidi"/>
            <w:b/>
            <w:sz w:val="28"/>
            <w:szCs w:val="28"/>
          </w:rPr>
          <w:t xml:space="preserve">str. </w:t>
        </w:r>
        <w:r w:rsidRPr="00F2547D">
          <w:rPr>
            <w:rFonts w:eastAsiaTheme="minorEastAsia" w:cs="Times New Roman"/>
            <w:b/>
          </w:rPr>
          <w:fldChar w:fldCharType="begin"/>
        </w:r>
        <w:r w:rsidRPr="00F2547D">
          <w:rPr>
            <w:b/>
          </w:rPr>
          <w:instrText>PAGE    \* MERGEFORMAT</w:instrText>
        </w:r>
        <w:r w:rsidRPr="00F2547D">
          <w:rPr>
            <w:rFonts w:eastAsiaTheme="minorEastAsia" w:cs="Times New Roman"/>
            <w:b/>
          </w:rPr>
          <w:fldChar w:fldCharType="separate"/>
        </w:r>
        <w:r w:rsidR="00FF4BBD" w:rsidRPr="00FF4BBD">
          <w:rPr>
            <w:rFonts w:asciiTheme="majorHAnsi" w:eastAsiaTheme="majorEastAsia" w:hAnsiTheme="majorHAnsi" w:cstheme="majorBidi"/>
            <w:b/>
            <w:noProof/>
            <w:sz w:val="28"/>
            <w:szCs w:val="28"/>
          </w:rPr>
          <w:t>145</w:t>
        </w:r>
        <w:r w:rsidRPr="00F2547D">
          <w:rPr>
            <w:rFonts w:asciiTheme="majorHAnsi" w:eastAsiaTheme="majorEastAsia" w:hAnsiTheme="majorHAnsi" w:cstheme="majorBidi"/>
            <w:b/>
            <w:sz w:val="28"/>
            <w:szCs w:val="28"/>
          </w:rPr>
          <w:fldChar w:fldCharType="end"/>
        </w:r>
      </w:sdtContent>
    </w:sdt>
    <w:r>
      <w:rPr>
        <w:rFonts w:asciiTheme="majorHAnsi" w:eastAsiaTheme="majorEastAsia" w:hAnsiTheme="majorHAnsi" w:cstheme="majorBidi"/>
        <w:b/>
        <w:sz w:val="28"/>
        <w:szCs w:val="28"/>
      </w:rPr>
      <w:t xml:space="preserve">            </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50B9" w:rsidRPr="00F2547D" w:rsidRDefault="003550B9" w:rsidP="00CE1AA9">
    <w:pPr>
      <w:pStyle w:val="Stopka"/>
      <w:tabs>
        <w:tab w:val="left" w:pos="852"/>
        <w:tab w:val="right" w:pos="13958"/>
      </w:tabs>
      <w:jc w:val="right"/>
      <w:rPr>
        <w:rFonts w:asciiTheme="majorHAnsi" w:eastAsiaTheme="majorEastAsia" w:hAnsiTheme="majorHAnsi" w:cstheme="majorBidi"/>
        <w:b/>
        <w:sz w:val="28"/>
        <w:szCs w:val="28"/>
      </w:rPr>
    </w:pPr>
    <w:r>
      <w:rPr>
        <w:rFonts w:asciiTheme="majorHAnsi" w:eastAsiaTheme="majorEastAsia" w:hAnsiTheme="majorHAnsi" w:cstheme="majorBidi"/>
        <w:b/>
        <w:noProof/>
        <w:sz w:val="28"/>
        <w:szCs w:val="28"/>
        <w:lang w:eastAsia="pl-PL"/>
      </w:rPr>
      <w:drawing>
        <wp:anchor distT="0" distB="0" distL="114300" distR="114300" simplePos="0" relativeHeight="251784192" behindDoc="1" locked="0" layoutInCell="1" allowOverlap="1" wp14:anchorId="0FEE6715" wp14:editId="47F558A3">
          <wp:simplePos x="0" y="0"/>
          <wp:positionH relativeFrom="column">
            <wp:posOffset>8983980</wp:posOffset>
          </wp:positionH>
          <wp:positionV relativeFrom="paragraph">
            <wp:posOffset>180975</wp:posOffset>
          </wp:positionV>
          <wp:extent cx="933450" cy="219075"/>
          <wp:effectExtent l="0" t="0" r="0" b="9525"/>
          <wp:wrapNone/>
          <wp:docPr id="1714439638" name="Obraz 1714439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33450" cy="219075"/>
                  </a:xfrm>
                  <a:prstGeom prst="rect">
                    <a:avLst/>
                  </a:prstGeom>
                  <a:noFill/>
                </pic:spPr>
              </pic:pic>
            </a:graphicData>
          </a:graphic>
        </wp:anchor>
      </w:drawing>
    </w:r>
    <w:r>
      <w:rPr>
        <w:i/>
        <w:sz w:val="24"/>
        <w:szCs w:val="20"/>
      </w:rPr>
      <w:tab/>
    </w:r>
    <w:r>
      <w:rPr>
        <w:i/>
        <w:sz w:val="24"/>
        <w:szCs w:val="20"/>
      </w:rPr>
      <w:tab/>
    </w:r>
    <w:r>
      <w:rPr>
        <w:i/>
        <w:sz w:val="24"/>
        <w:szCs w:val="20"/>
      </w:rPr>
      <w:tab/>
    </w:r>
    <w:r>
      <w:rPr>
        <w:i/>
        <w:sz w:val="24"/>
        <w:szCs w:val="20"/>
      </w:rPr>
      <w:tab/>
    </w:r>
    <w:r>
      <w:rPr>
        <w:i/>
        <w:sz w:val="24"/>
        <w:szCs w:val="20"/>
      </w:rPr>
      <w:tab/>
    </w:r>
    <w:r w:rsidRPr="00F81784">
      <w:rPr>
        <w:i/>
        <w:sz w:val="24"/>
        <w:szCs w:val="20"/>
      </w:rPr>
      <w:t xml:space="preserve">Strategia </w:t>
    </w:r>
    <w:r>
      <w:rPr>
        <w:i/>
        <w:sz w:val="24"/>
        <w:szCs w:val="20"/>
      </w:rPr>
      <w:t>R</w:t>
    </w:r>
    <w:r w:rsidRPr="00F81784">
      <w:rPr>
        <w:i/>
        <w:sz w:val="24"/>
        <w:szCs w:val="20"/>
      </w:rPr>
      <w:t xml:space="preserve">ozwoju Gminy </w:t>
    </w:r>
    <w:r>
      <w:rPr>
        <w:i/>
        <w:sz w:val="24"/>
        <w:szCs w:val="20"/>
      </w:rPr>
      <w:t>Masłowice</w:t>
    </w:r>
    <w:r w:rsidRPr="00F81784">
      <w:rPr>
        <w:i/>
        <w:sz w:val="24"/>
        <w:szCs w:val="20"/>
      </w:rPr>
      <w:t xml:space="preserve"> na lata 202</w:t>
    </w:r>
    <w:r>
      <w:rPr>
        <w:i/>
        <w:sz w:val="24"/>
        <w:szCs w:val="20"/>
      </w:rPr>
      <w:t>3</w:t>
    </w:r>
    <w:r w:rsidRPr="00F81784">
      <w:rPr>
        <w:i/>
        <w:sz w:val="24"/>
        <w:szCs w:val="20"/>
      </w:rPr>
      <w:t>-2030</w:t>
    </w:r>
    <w:r>
      <w:rPr>
        <w:b/>
        <w:sz w:val="24"/>
        <w:szCs w:val="20"/>
      </w:rPr>
      <w:t xml:space="preserve">                     </w:t>
    </w:r>
    <w:sdt>
      <w:sdtPr>
        <w:rPr>
          <w:rFonts w:asciiTheme="majorHAnsi" w:eastAsiaTheme="majorEastAsia" w:hAnsiTheme="majorHAnsi" w:cstheme="majorBidi"/>
          <w:sz w:val="28"/>
          <w:szCs w:val="28"/>
        </w:rPr>
        <w:id w:val="-936131679"/>
        <w:docPartObj>
          <w:docPartGallery w:val="Page Numbers (Bottom of Page)"/>
          <w:docPartUnique/>
        </w:docPartObj>
      </w:sdtPr>
      <w:sdtEndPr>
        <w:rPr>
          <w:b/>
        </w:rPr>
      </w:sdtEndPr>
      <w:sdtContent>
        <w:r w:rsidRPr="00F2547D">
          <w:rPr>
            <w:rFonts w:asciiTheme="majorHAnsi" w:eastAsiaTheme="majorEastAsia" w:hAnsiTheme="majorHAnsi" w:cstheme="majorBidi"/>
            <w:b/>
            <w:sz w:val="28"/>
            <w:szCs w:val="28"/>
          </w:rPr>
          <w:t xml:space="preserve">str. </w:t>
        </w:r>
        <w:r w:rsidRPr="00F2547D">
          <w:rPr>
            <w:rFonts w:eastAsiaTheme="minorEastAsia" w:cs="Times New Roman"/>
            <w:b/>
          </w:rPr>
          <w:fldChar w:fldCharType="begin"/>
        </w:r>
        <w:r w:rsidRPr="00F2547D">
          <w:rPr>
            <w:b/>
          </w:rPr>
          <w:instrText>PAGE    \* MERGEFORMAT</w:instrText>
        </w:r>
        <w:r w:rsidRPr="00F2547D">
          <w:rPr>
            <w:rFonts w:eastAsiaTheme="minorEastAsia" w:cs="Times New Roman"/>
            <w:b/>
          </w:rPr>
          <w:fldChar w:fldCharType="separate"/>
        </w:r>
        <w:r w:rsidR="00FF4BBD" w:rsidRPr="00FF4BBD">
          <w:rPr>
            <w:rFonts w:asciiTheme="majorHAnsi" w:eastAsiaTheme="majorEastAsia" w:hAnsiTheme="majorHAnsi" w:cstheme="majorBidi"/>
            <w:b/>
            <w:noProof/>
            <w:sz w:val="28"/>
            <w:szCs w:val="28"/>
          </w:rPr>
          <w:t>150</w:t>
        </w:r>
        <w:r w:rsidRPr="00F2547D">
          <w:rPr>
            <w:rFonts w:asciiTheme="majorHAnsi" w:eastAsiaTheme="majorEastAsia" w:hAnsiTheme="majorHAnsi" w:cstheme="majorBidi"/>
            <w:b/>
            <w:sz w:val="28"/>
            <w:szCs w:val="28"/>
          </w:rPr>
          <w:fldChar w:fldCharType="end"/>
        </w:r>
      </w:sdtContent>
    </w:sdt>
    <w:r>
      <w:rPr>
        <w:rFonts w:asciiTheme="majorHAnsi" w:eastAsiaTheme="majorEastAsia" w:hAnsiTheme="majorHAnsi" w:cstheme="majorBidi"/>
        <w:b/>
        <w:sz w:val="28"/>
        <w:szCs w:val="28"/>
      </w:rPr>
      <w:t xml:space="preserve">              </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88133352"/>
      <w:docPartObj>
        <w:docPartGallery w:val="Page Numbers (Bottom of Page)"/>
        <w:docPartUnique/>
      </w:docPartObj>
    </w:sdtPr>
    <w:sdtContent>
      <w:p w:rsidR="003550B9" w:rsidRPr="001A6734" w:rsidRDefault="003550B9" w:rsidP="00EB58C4">
        <w:pPr>
          <w:pStyle w:val="Stopka"/>
          <w:jc w:val="right"/>
          <w:rPr>
            <w:rFonts w:asciiTheme="majorHAnsi" w:eastAsiaTheme="majorEastAsia" w:hAnsiTheme="majorHAnsi" w:cstheme="majorBidi"/>
            <w:b/>
            <w:sz w:val="28"/>
            <w:szCs w:val="28"/>
          </w:rPr>
        </w:pPr>
        <w:r>
          <w:rPr>
            <w:rFonts w:asciiTheme="majorHAnsi" w:eastAsiaTheme="majorEastAsia" w:hAnsiTheme="majorHAnsi" w:cstheme="majorBidi"/>
            <w:b/>
            <w:noProof/>
            <w:sz w:val="28"/>
            <w:szCs w:val="28"/>
            <w:lang w:eastAsia="pl-PL"/>
          </w:rPr>
          <w:drawing>
            <wp:anchor distT="0" distB="0" distL="114300" distR="114300" simplePos="0" relativeHeight="251793408" behindDoc="1" locked="0" layoutInCell="1" allowOverlap="1" wp14:anchorId="71BDB115" wp14:editId="153F5BC2">
              <wp:simplePos x="0" y="0"/>
              <wp:positionH relativeFrom="column">
                <wp:posOffset>8976360</wp:posOffset>
              </wp:positionH>
              <wp:positionV relativeFrom="paragraph">
                <wp:posOffset>0</wp:posOffset>
              </wp:positionV>
              <wp:extent cx="933450" cy="219075"/>
              <wp:effectExtent l="0" t="0" r="0" b="9525"/>
              <wp:wrapNone/>
              <wp:docPr id="1714439644" name="Obraz 1714439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33450" cy="219075"/>
                      </a:xfrm>
                      <a:prstGeom prst="rect">
                        <a:avLst/>
                      </a:prstGeom>
                      <a:noFill/>
                    </pic:spPr>
                  </pic:pic>
                </a:graphicData>
              </a:graphic>
            </wp:anchor>
          </w:drawing>
        </w:r>
        <w:r>
          <w:rPr>
            <w:noProof/>
            <w:lang w:eastAsia="pl-PL"/>
          </w:rPr>
          <mc:AlternateContent>
            <mc:Choice Requires="wps">
              <w:drawing>
                <wp:anchor distT="0" distB="0" distL="635" distR="0" simplePos="0" relativeHeight="251701248" behindDoc="1" locked="0" layoutInCell="0" allowOverlap="1" wp14:anchorId="2D499F8D" wp14:editId="5BE63D28">
                  <wp:simplePos x="0" y="0"/>
                  <wp:positionH relativeFrom="page">
                    <wp:posOffset>1143000</wp:posOffset>
                  </wp:positionH>
                  <wp:positionV relativeFrom="paragraph">
                    <wp:posOffset>3131820</wp:posOffset>
                  </wp:positionV>
                  <wp:extent cx="929640" cy="209550"/>
                  <wp:effectExtent l="0" t="0" r="3810" b="0"/>
                  <wp:wrapNone/>
                  <wp:docPr id="65" name="Prostokąt 2"/>
                  <wp:cNvGraphicFramePr/>
                  <a:graphic xmlns:a="http://schemas.openxmlformats.org/drawingml/2006/main">
                    <a:graphicData uri="http://schemas.microsoft.com/office/word/2010/wordprocessingShape">
                      <wps:wsp>
                        <wps:cNvSpPr/>
                        <wps:spPr>
                          <a:xfrm>
                            <a:off x="0" y="0"/>
                            <a:ext cx="929640" cy="209550"/>
                          </a:xfrm>
                          <a:prstGeom prst="rect">
                            <a:avLst/>
                          </a:prstGeom>
                          <a:gradFill rotWithShape="0">
                            <a:gsLst>
                              <a:gs pos="9000">
                                <a:srgbClr val="AFCB1F"/>
                              </a:gs>
                              <a:gs pos="10000">
                                <a:srgbClr val="F7FAFD"/>
                              </a:gs>
                              <a:gs pos="26000">
                                <a:srgbClr val="F7FAFD"/>
                              </a:gs>
                              <a:gs pos="28000">
                                <a:schemeClr val="bg1">
                                  <a:lumMod val="65000"/>
                                </a:schemeClr>
                              </a:gs>
                            </a:gsLst>
                            <a:lin ang="0"/>
                          </a:gradFill>
                          <a:ln w="12700">
                            <a:noFill/>
                          </a:ln>
                        </wps:spPr>
                        <wps:style>
                          <a:lnRef idx="0">
                            <a:scrgbClr r="0" g="0" b="0"/>
                          </a:lnRef>
                          <a:fillRef idx="0">
                            <a:scrgbClr r="0" g="0" b="0"/>
                          </a:fillRef>
                          <a:effectRef idx="0">
                            <a:scrgbClr r="0" g="0" b="0"/>
                          </a:effectRef>
                          <a:fontRef idx="minor"/>
                        </wps:style>
                        <wps:bodyPr/>
                      </wps:wsp>
                    </a:graphicData>
                  </a:graphic>
                  <wp14:sizeRelH relativeFrom="margin">
                    <wp14:pctWidth>0</wp14:pctWidth>
                  </wp14:sizeRelH>
                </wp:anchor>
              </w:drawing>
            </mc:Choice>
            <mc:Fallback>
              <w:pict>
                <v:rect w14:anchorId="1B9BBC65" id="Prostokąt 2" o:spid="_x0000_s1026" style="position:absolute;margin-left:90pt;margin-top:246.6pt;width:73.2pt;height:16.5pt;z-index:-251615232;visibility:visible;mso-wrap-style:square;mso-width-percent:0;mso-wrap-distance-left:.05pt;mso-wrap-distance-top:0;mso-wrap-distance-right:0;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" o:allowincell="f" fillcolor="#afcb1f" stroked="f" strokeweight="1pt">
                  <v:fill color2="#a5a5a5 [2092]" angle="90" colors="0 #afcb1f;5898f #afcb1f;6554f #f7fafd;17039f #f7fafd" focus="100%" type="gradient">
                    <o:fill v:ext="view" type="gradientUnscaled"/>
                  </v:fill>
                  <w10:wrap anchorx="page"/>
                </v:rect>
              </w:pict>
            </mc:Fallback>
          </mc:AlternateContent>
        </w:r>
        <w:r w:rsidRPr="00F81784">
          <w:rPr>
            <w:i/>
            <w:sz w:val="24"/>
            <w:szCs w:val="20"/>
          </w:rPr>
          <w:t xml:space="preserve">Strategia </w:t>
        </w:r>
        <w:r>
          <w:rPr>
            <w:i/>
            <w:sz w:val="24"/>
            <w:szCs w:val="20"/>
          </w:rPr>
          <w:t>R</w:t>
        </w:r>
        <w:r w:rsidRPr="00F81784">
          <w:rPr>
            <w:i/>
            <w:sz w:val="24"/>
            <w:szCs w:val="20"/>
          </w:rPr>
          <w:t xml:space="preserve">ozwoju Gminy </w:t>
        </w:r>
        <w:r>
          <w:rPr>
            <w:i/>
            <w:sz w:val="24"/>
            <w:szCs w:val="20"/>
          </w:rPr>
          <w:t>Masłowice na lata 2023</w:t>
        </w:r>
        <w:r w:rsidRPr="00F81784">
          <w:rPr>
            <w:i/>
            <w:sz w:val="24"/>
            <w:szCs w:val="20"/>
          </w:rPr>
          <w:t>-2030</w:t>
        </w:r>
        <w:r>
          <w:rPr>
            <w:b/>
            <w:sz w:val="24"/>
            <w:szCs w:val="20"/>
          </w:rPr>
          <w:t xml:space="preserve">                     </w:t>
        </w:r>
        <w:sdt>
          <w:sdtPr>
            <w:rPr>
              <w:rFonts w:asciiTheme="majorHAnsi" w:eastAsiaTheme="majorEastAsia" w:hAnsiTheme="majorHAnsi" w:cstheme="majorBidi"/>
              <w:sz w:val="28"/>
              <w:szCs w:val="28"/>
            </w:rPr>
            <w:id w:val="735136421"/>
            <w:docPartObj>
              <w:docPartGallery w:val="Page Numbers (Bottom of Page)"/>
              <w:docPartUnique/>
            </w:docPartObj>
          </w:sdtPr>
          <w:sdtEndPr>
            <w:rPr>
              <w:b/>
            </w:rPr>
          </w:sdtEndPr>
          <w:sdtContent>
            <w:r w:rsidRPr="00F2547D">
              <w:rPr>
                <w:rFonts w:asciiTheme="majorHAnsi" w:eastAsiaTheme="majorEastAsia" w:hAnsiTheme="majorHAnsi" w:cstheme="majorBidi"/>
                <w:b/>
                <w:sz w:val="28"/>
                <w:szCs w:val="28"/>
              </w:rPr>
              <w:t xml:space="preserve">str. </w:t>
            </w:r>
            <w:r w:rsidRPr="00F2547D">
              <w:rPr>
                <w:rFonts w:eastAsiaTheme="minorEastAsia" w:cs="Times New Roman"/>
                <w:b/>
              </w:rPr>
              <w:fldChar w:fldCharType="begin"/>
            </w:r>
            <w:r w:rsidRPr="00F2547D">
              <w:rPr>
                <w:b/>
              </w:rPr>
              <w:instrText>PAGE    \* MERGEFORMAT</w:instrText>
            </w:r>
            <w:r w:rsidRPr="00F2547D">
              <w:rPr>
                <w:rFonts w:eastAsiaTheme="minorEastAsia" w:cs="Times New Roman"/>
                <w:b/>
              </w:rPr>
              <w:fldChar w:fldCharType="separate"/>
            </w:r>
            <w:r w:rsidR="00FF4BBD" w:rsidRPr="00FF4BBD">
              <w:rPr>
                <w:rFonts w:asciiTheme="majorHAnsi" w:eastAsiaTheme="majorEastAsia" w:hAnsiTheme="majorHAnsi" w:cstheme="majorBidi"/>
                <w:b/>
                <w:noProof/>
                <w:sz w:val="28"/>
                <w:szCs w:val="28"/>
              </w:rPr>
              <w:t>149</w:t>
            </w:r>
            <w:r w:rsidRPr="00F2547D">
              <w:rPr>
                <w:rFonts w:asciiTheme="majorHAnsi" w:eastAsiaTheme="majorEastAsia" w:hAnsiTheme="majorHAnsi" w:cstheme="majorBidi"/>
                <w:b/>
                <w:sz w:val="28"/>
                <w:szCs w:val="28"/>
              </w:rPr>
              <w:fldChar w:fldCharType="end"/>
            </w:r>
            <w:r>
              <w:rPr>
                <w:rFonts w:asciiTheme="majorHAnsi" w:eastAsiaTheme="majorEastAsia" w:hAnsiTheme="majorHAnsi" w:cstheme="majorBidi"/>
                <w:b/>
                <w:sz w:val="28"/>
                <w:szCs w:val="28"/>
              </w:rPr>
              <w:t xml:space="preserve">  </w:t>
            </w:r>
            <w:r>
              <w:rPr>
                <w:noProof/>
                <w:lang w:eastAsia="pl-PL"/>
              </w:rPr>
              <mc:AlternateContent>
                <mc:Choice Requires="wps">
                  <w:drawing>
                    <wp:anchor distT="0" distB="0" distL="635" distR="0" simplePos="0" relativeHeight="251700224" behindDoc="1" locked="0" layoutInCell="0" allowOverlap="1" wp14:anchorId="487EDDE5" wp14:editId="46136B57">
                      <wp:simplePos x="0" y="0"/>
                      <wp:positionH relativeFrom="page">
                        <wp:posOffset>1143000</wp:posOffset>
                      </wp:positionH>
                      <wp:positionV relativeFrom="paragraph">
                        <wp:posOffset>3131820</wp:posOffset>
                      </wp:positionV>
                      <wp:extent cx="929640" cy="209550"/>
                      <wp:effectExtent l="0" t="0" r="3810" b="0"/>
                      <wp:wrapNone/>
                      <wp:docPr id="67" name="Prostokąt 2"/>
                      <wp:cNvGraphicFramePr/>
                      <a:graphic xmlns:a="http://schemas.openxmlformats.org/drawingml/2006/main">
                        <a:graphicData uri="http://schemas.microsoft.com/office/word/2010/wordprocessingShape">
                          <wps:wsp>
                            <wps:cNvSpPr/>
                            <wps:spPr>
                              <a:xfrm>
                                <a:off x="0" y="0"/>
                                <a:ext cx="929640" cy="209550"/>
                              </a:xfrm>
                              <a:prstGeom prst="rect">
                                <a:avLst/>
                              </a:prstGeom>
                              <a:gradFill rotWithShape="0">
                                <a:gsLst>
                                  <a:gs pos="9000">
                                    <a:srgbClr val="AFCB1F"/>
                                  </a:gs>
                                  <a:gs pos="10000">
                                    <a:srgbClr val="F7FAFD"/>
                                  </a:gs>
                                  <a:gs pos="26000">
                                    <a:srgbClr val="F7FAFD"/>
                                  </a:gs>
                                  <a:gs pos="28000">
                                    <a:schemeClr val="bg1">
                                      <a:lumMod val="65000"/>
                                    </a:schemeClr>
                                  </a:gs>
                                </a:gsLst>
                                <a:lin ang="0"/>
                              </a:gradFill>
                              <a:ln w="12700">
                                <a:noFill/>
                              </a:ln>
                            </wps:spPr>
                            <wps:style>
                              <a:lnRef idx="0">
                                <a:scrgbClr r="0" g="0" b="0"/>
                              </a:lnRef>
                              <a:fillRef idx="0">
                                <a:scrgbClr r="0" g="0" b="0"/>
                              </a:fillRef>
                              <a:effectRef idx="0">
                                <a:scrgbClr r="0" g="0" b="0"/>
                              </a:effectRef>
                              <a:fontRef idx="minor"/>
                            </wps:style>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rect w14:anchorId="51637700" id="Prostokąt 2" o:spid="_x0000_s1026" style="position:absolute;margin-left:90pt;margin-top:246.6pt;width:73.2pt;height:16.5pt;z-index:-251616256;visibility:visible;mso-wrap-style:square;mso-width-percent:0;mso-wrap-distance-left:.05pt;mso-wrap-distance-top:0;mso-wrap-distance-right:0;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" o:allowincell="f" fillcolor="#afcb1f" stroked="f" strokeweight="1pt">
                      <v:fill color2="#a5a5a5 [2092]" angle="90" colors="0 #afcb1f;5898f #afcb1f;6554f #f7fafd;17039f #f7fafd" focus="100%" type="gradient">
                        <o:fill v:ext="view" type="gradientUnscaled"/>
                      </v:fill>
                      <w10:wrap anchorx="page"/>
                    </v:rect>
                  </w:pict>
                </mc:Fallback>
              </mc:AlternateContent>
            </w:r>
            <w:r>
              <w:rPr>
                <w:noProof/>
                <w:lang w:eastAsia="pl-PL"/>
              </w:rPr>
              <mc:AlternateContent>
                <mc:Choice Requires="wps">
                  <w:drawing>
                    <wp:anchor distT="0" distB="0" distL="635" distR="0" simplePos="0" relativeHeight="251699200" behindDoc="1" locked="0" layoutInCell="0" allowOverlap="1" wp14:anchorId="7209B794" wp14:editId="79D493D6">
                      <wp:simplePos x="0" y="0"/>
                      <wp:positionH relativeFrom="page">
                        <wp:posOffset>1143000</wp:posOffset>
                      </wp:positionH>
                      <wp:positionV relativeFrom="paragraph">
                        <wp:posOffset>3131820</wp:posOffset>
                      </wp:positionV>
                      <wp:extent cx="929640" cy="209550"/>
                      <wp:effectExtent l="0" t="0" r="3810" b="0"/>
                      <wp:wrapNone/>
                      <wp:docPr id="68" name="Prostokąt 2"/>
                      <wp:cNvGraphicFramePr/>
                      <a:graphic xmlns:a="http://schemas.openxmlformats.org/drawingml/2006/main">
                        <a:graphicData uri="http://schemas.microsoft.com/office/word/2010/wordprocessingShape">
                          <wps:wsp>
                            <wps:cNvSpPr/>
                            <wps:spPr>
                              <a:xfrm>
                                <a:off x="0" y="0"/>
                                <a:ext cx="929640" cy="209550"/>
                              </a:xfrm>
                              <a:prstGeom prst="rect">
                                <a:avLst/>
                              </a:prstGeom>
                              <a:gradFill rotWithShape="0">
                                <a:gsLst>
                                  <a:gs pos="9000">
                                    <a:srgbClr val="AFCB1F"/>
                                  </a:gs>
                                  <a:gs pos="10000">
                                    <a:srgbClr val="F7FAFD"/>
                                  </a:gs>
                                  <a:gs pos="26000">
                                    <a:srgbClr val="F7FAFD"/>
                                  </a:gs>
                                  <a:gs pos="28000">
                                    <a:schemeClr val="bg1">
                                      <a:lumMod val="65000"/>
                                    </a:schemeClr>
                                  </a:gs>
                                </a:gsLst>
                                <a:lin ang="0"/>
                              </a:gradFill>
                              <a:ln w="12700">
                                <a:noFill/>
                              </a:ln>
                            </wps:spPr>
                            <wps:style>
                              <a:lnRef idx="0">
                                <a:scrgbClr r="0" g="0" b="0"/>
                              </a:lnRef>
                              <a:fillRef idx="0">
                                <a:scrgbClr r="0" g="0" b="0"/>
                              </a:fillRef>
                              <a:effectRef idx="0">
                                <a:scrgbClr r="0" g="0" b="0"/>
                              </a:effectRef>
                              <a:fontRef idx="minor"/>
                            </wps:style>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rect w14:anchorId="4A8C9FB7" id="Prostokąt 2" o:spid="_x0000_s1026" style="position:absolute;margin-left:90pt;margin-top:246.6pt;width:73.2pt;height:16.5pt;z-index:-251617280;visibility:visible;mso-wrap-style:square;mso-width-percent:0;mso-wrap-distance-left:.05pt;mso-wrap-distance-top:0;mso-wrap-distance-right:0;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" o:allowincell="f" fillcolor="#afcb1f" stroked="f" strokeweight="1pt">
                      <v:fill color2="#a5a5a5 [2092]" angle="90" colors="0 #afcb1f;5898f #afcb1f;6554f #f7fafd;17039f #f7fafd" focus="100%" type="gradient">
                        <o:fill v:ext="view" type="gradientUnscaled"/>
                      </v:fill>
                      <w10:wrap anchorx="page"/>
                    </v:rect>
                  </w:pict>
                </mc:Fallback>
              </mc:AlternateContent>
            </w:r>
          </w:sdtContent>
        </w:sdt>
      </w:p>
    </w:sdtContent>
  </w:sdt>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50B9" w:rsidRPr="00F2547D" w:rsidRDefault="003550B9" w:rsidP="00F45083">
    <w:pPr>
      <w:pStyle w:val="Stopka"/>
      <w:tabs>
        <w:tab w:val="left" w:pos="396"/>
        <w:tab w:val="left" w:pos="852"/>
        <w:tab w:val="center" w:pos="4334"/>
        <w:tab w:val="right" w:pos="13958"/>
      </w:tabs>
      <w:jc w:val="right"/>
      <w:rPr>
        <w:rFonts w:asciiTheme="majorHAnsi" w:eastAsiaTheme="majorEastAsia" w:hAnsiTheme="majorHAnsi" w:cstheme="majorBidi"/>
        <w:b/>
        <w:sz w:val="28"/>
        <w:szCs w:val="28"/>
      </w:rPr>
    </w:pPr>
    <w:r>
      <w:rPr>
        <w:rFonts w:asciiTheme="majorHAnsi" w:eastAsiaTheme="majorEastAsia" w:hAnsiTheme="majorHAnsi" w:cstheme="majorBidi"/>
        <w:b/>
        <w:noProof/>
        <w:sz w:val="28"/>
        <w:szCs w:val="28"/>
        <w:lang w:eastAsia="pl-PL"/>
      </w:rPr>
      <w:drawing>
        <wp:anchor distT="0" distB="0" distL="114300" distR="114300" simplePos="0" relativeHeight="251791360" behindDoc="1" locked="0" layoutInCell="1" allowOverlap="1" wp14:anchorId="4DA36795" wp14:editId="10C9AC61">
          <wp:simplePos x="0" y="0"/>
          <wp:positionH relativeFrom="column">
            <wp:posOffset>5631180</wp:posOffset>
          </wp:positionH>
          <wp:positionV relativeFrom="paragraph">
            <wp:posOffset>0</wp:posOffset>
          </wp:positionV>
          <wp:extent cx="933450" cy="219075"/>
          <wp:effectExtent l="0" t="0" r="0" b="9525"/>
          <wp:wrapNone/>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33450" cy="219075"/>
                  </a:xfrm>
                  <a:prstGeom prst="rect">
                    <a:avLst/>
                  </a:prstGeom>
                  <a:noFill/>
                </pic:spPr>
              </pic:pic>
            </a:graphicData>
          </a:graphic>
        </wp:anchor>
      </w:drawing>
    </w:r>
    <w:r>
      <w:rPr>
        <w:i/>
        <w:sz w:val="24"/>
        <w:szCs w:val="20"/>
      </w:rPr>
      <w:tab/>
    </w:r>
    <w:r>
      <w:rPr>
        <w:i/>
        <w:sz w:val="24"/>
        <w:szCs w:val="20"/>
      </w:rPr>
      <w:tab/>
    </w:r>
    <w:r w:rsidRPr="00F81784">
      <w:rPr>
        <w:i/>
        <w:sz w:val="24"/>
        <w:szCs w:val="20"/>
      </w:rPr>
      <w:t xml:space="preserve">Strategia </w:t>
    </w:r>
    <w:r>
      <w:rPr>
        <w:i/>
        <w:sz w:val="24"/>
        <w:szCs w:val="20"/>
      </w:rPr>
      <w:t>R</w:t>
    </w:r>
    <w:r w:rsidRPr="00F81784">
      <w:rPr>
        <w:i/>
        <w:sz w:val="24"/>
        <w:szCs w:val="20"/>
      </w:rPr>
      <w:t xml:space="preserve">ozwoju Gminy </w:t>
    </w:r>
    <w:r>
      <w:rPr>
        <w:i/>
        <w:sz w:val="24"/>
        <w:szCs w:val="20"/>
      </w:rPr>
      <w:t xml:space="preserve">Masłowice na </w:t>
    </w:r>
    <w:r w:rsidRPr="00F81784">
      <w:rPr>
        <w:i/>
        <w:sz w:val="24"/>
        <w:szCs w:val="20"/>
      </w:rPr>
      <w:t>lata 202</w:t>
    </w:r>
    <w:r>
      <w:rPr>
        <w:i/>
        <w:sz w:val="24"/>
        <w:szCs w:val="20"/>
      </w:rPr>
      <w:t>3</w:t>
    </w:r>
    <w:r w:rsidRPr="00F81784">
      <w:rPr>
        <w:i/>
        <w:sz w:val="24"/>
        <w:szCs w:val="20"/>
      </w:rPr>
      <w:t>-2030</w:t>
    </w:r>
    <w:r>
      <w:rPr>
        <w:b/>
        <w:sz w:val="24"/>
        <w:szCs w:val="20"/>
      </w:rPr>
      <w:t xml:space="preserve">                     </w:t>
    </w:r>
    <w:sdt>
      <w:sdtPr>
        <w:rPr>
          <w:rFonts w:asciiTheme="majorHAnsi" w:eastAsiaTheme="majorEastAsia" w:hAnsiTheme="majorHAnsi" w:cstheme="majorBidi"/>
          <w:sz w:val="28"/>
          <w:szCs w:val="28"/>
        </w:rPr>
        <w:id w:val="-989559301"/>
        <w:docPartObj>
          <w:docPartGallery w:val="Page Numbers (Bottom of Page)"/>
          <w:docPartUnique/>
        </w:docPartObj>
      </w:sdtPr>
      <w:sdtEndPr>
        <w:rPr>
          <w:b/>
        </w:rPr>
      </w:sdtEndPr>
      <w:sdtContent>
        <w:r w:rsidRPr="00F2547D">
          <w:rPr>
            <w:rFonts w:asciiTheme="majorHAnsi" w:eastAsiaTheme="majorEastAsia" w:hAnsiTheme="majorHAnsi" w:cstheme="majorBidi"/>
            <w:b/>
            <w:sz w:val="28"/>
            <w:szCs w:val="28"/>
          </w:rPr>
          <w:t xml:space="preserve">str. </w:t>
        </w:r>
        <w:r w:rsidRPr="00F2547D">
          <w:rPr>
            <w:rFonts w:eastAsiaTheme="minorEastAsia" w:cs="Times New Roman"/>
            <w:b/>
          </w:rPr>
          <w:fldChar w:fldCharType="begin"/>
        </w:r>
        <w:r w:rsidRPr="00F2547D">
          <w:rPr>
            <w:b/>
          </w:rPr>
          <w:instrText>PAGE    \* MERGEFORMAT</w:instrText>
        </w:r>
        <w:r w:rsidRPr="00F2547D">
          <w:rPr>
            <w:rFonts w:eastAsiaTheme="minorEastAsia" w:cs="Times New Roman"/>
            <w:b/>
          </w:rPr>
          <w:fldChar w:fldCharType="separate"/>
        </w:r>
        <w:r w:rsidR="00FF4BBD" w:rsidRPr="00FF4BBD">
          <w:rPr>
            <w:rFonts w:asciiTheme="majorHAnsi" w:eastAsiaTheme="majorEastAsia" w:hAnsiTheme="majorHAnsi" w:cstheme="majorBidi"/>
            <w:b/>
            <w:noProof/>
            <w:sz w:val="28"/>
            <w:szCs w:val="28"/>
          </w:rPr>
          <w:t>154</w:t>
        </w:r>
        <w:r w:rsidRPr="00F2547D">
          <w:rPr>
            <w:rFonts w:asciiTheme="majorHAnsi" w:eastAsiaTheme="majorEastAsia" w:hAnsiTheme="majorHAnsi" w:cstheme="majorBidi"/>
            <w:b/>
            <w:sz w:val="28"/>
            <w:szCs w:val="28"/>
          </w:rPr>
          <w:fldChar w:fldCharType="end"/>
        </w:r>
      </w:sdtContent>
    </w:sdt>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79939920"/>
      <w:docPartObj>
        <w:docPartGallery w:val="Page Numbers (Bottom of Page)"/>
        <w:docPartUnique/>
      </w:docPartObj>
    </w:sdtPr>
    <w:sdtContent>
      <w:p w:rsidR="003550B9" w:rsidRPr="001A6734" w:rsidRDefault="003550B9" w:rsidP="00EB58C4">
        <w:pPr>
          <w:pStyle w:val="Stopka"/>
          <w:jc w:val="right"/>
          <w:rPr>
            <w:rFonts w:asciiTheme="majorHAnsi" w:eastAsiaTheme="majorEastAsia" w:hAnsiTheme="majorHAnsi" w:cstheme="majorBidi"/>
            <w:b/>
            <w:sz w:val="28"/>
            <w:szCs w:val="28"/>
          </w:rPr>
        </w:pPr>
        <w:r>
          <w:rPr>
            <w:rFonts w:asciiTheme="majorHAnsi" w:eastAsiaTheme="majorEastAsia" w:hAnsiTheme="majorHAnsi" w:cstheme="majorBidi"/>
            <w:b/>
            <w:noProof/>
            <w:sz w:val="28"/>
            <w:szCs w:val="28"/>
            <w:lang w:eastAsia="pl-PL"/>
          </w:rPr>
          <w:drawing>
            <wp:anchor distT="0" distB="0" distL="114300" distR="114300" simplePos="0" relativeHeight="251795456" behindDoc="1" locked="0" layoutInCell="1" allowOverlap="1" wp14:anchorId="71BDB115" wp14:editId="153F5BC2">
              <wp:simplePos x="0" y="0"/>
              <wp:positionH relativeFrom="column">
                <wp:posOffset>5669280</wp:posOffset>
              </wp:positionH>
              <wp:positionV relativeFrom="paragraph">
                <wp:posOffset>7620</wp:posOffset>
              </wp:positionV>
              <wp:extent cx="933450" cy="219075"/>
              <wp:effectExtent l="0" t="0" r="0" b="9525"/>
              <wp:wrapNone/>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33450" cy="219075"/>
                      </a:xfrm>
                      <a:prstGeom prst="rect">
                        <a:avLst/>
                      </a:prstGeom>
                      <a:noFill/>
                    </pic:spPr>
                  </pic:pic>
                </a:graphicData>
              </a:graphic>
            </wp:anchor>
          </w:drawing>
        </w:r>
        <w:r>
          <w:rPr>
            <w:noProof/>
            <w:lang w:eastAsia="pl-PL"/>
          </w:rPr>
          <mc:AlternateContent>
            <mc:Choice Requires="wps">
              <w:drawing>
                <wp:anchor distT="0" distB="0" distL="635" distR="0" simplePos="0" relativeHeight="251789312" behindDoc="1" locked="0" layoutInCell="0" allowOverlap="1" wp14:anchorId="4D6E34CB" wp14:editId="17EC3AAC">
                  <wp:simplePos x="0" y="0"/>
                  <wp:positionH relativeFrom="page">
                    <wp:posOffset>1143000</wp:posOffset>
                  </wp:positionH>
                  <wp:positionV relativeFrom="paragraph">
                    <wp:posOffset>3131820</wp:posOffset>
                  </wp:positionV>
                  <wp:extent cx="929640" cy="209550"/>
                  <wp:effectExtent l="0" t="0" r="3810" b="0"/>
                  <wp:wrapNone/>
                  <wp:docPr id="1714439639" name="Prostokąt 2"/>
                  <wp:cNvGraphicFramePr/>
                  <a:graphic xmlns:a="http://schemas.openxmlformats.org/drawingml/2006/main">
                    <a:graphicData uri="http://schemas.microsoft.com/office/word/2010/wordprocessingShape">
                      <wps:wsp>
                        <wps:cNvSpPr/>
                        <wps:spPr>
                          <a:xfrm>
                            <a:off x="0" y="0"/>
                            <a:ext cx="929640" cy="209550"/>
                          </a:xfrm>
                          <a:prstGeom prst="rect">
                            <a:avLst/>
                          </a:prstGeom>
                          <a:gradFill rotWithShape="0">
                            <a:gsLst>
                              <a:gs pos="9000">
                                <a:srgbClr val="AFCB1F"/>
                              </a:gs>
                              <a:gs pos="10000">
                                <a:srgbClr val="F7FAFD"/>
                              </a:gs>
                              <a:gs pos="26000">
                                <a:srgbClr val="F7FAFD"/>
                              </a:gs>
                              <a:gs pos="28000">
                                <a:schemeClr val="bg1">
                                  <a:lumMod val="65000"/>
                                </a:schemeClr>
                              </a:gs>
                            </a:gsLst>
                            <a:lin ang="0"/>
                          </a:gradFill>
                          <a:ln w="12700">
                            <a:noFill/>
                          </a:ln>
                        </wps:spPr>
                        <wps:style>
                          <a:lnRef idx="0">
                            <a:scrgbClr r="0" g="0" b="0"/>
                          </a:lnRef>
                          <a:fillRef idx="0">
                            <a:scrgbClr r="0" g="0" b="0"/>
                          </a:fillRef>
                          <a:effectRef idx="0">
                            <a:scrgbClr r="0" g="0" b="0"/>
                          </a:effectRef>
                          <a:fontRef idx="minor"/>
                        </wps:style>
                        <wps:bodyPr/>
                      </wps:wsp>
                    </a:graphicData>
                  </a:graphic>
                  <wp14:sizeRelH relativeFrom="margin">
                    <wp14:pctWidth>0</wp14:pctWidth>
                  </wp14:sizeRelH>
                </wp:anchor>
              </w:drawing>
            </mc:Choice>
            <mc:Fallback>
              <w:pict>
                <v:rect w14:anchorId="2A3AF607" id="Prostokąt 2" o:spid="_x0000_s1026" style="position:absolute;margin-left:90pt;margin-top:246.6pt;width:73.2pt;height:16.5pt;z-index:-251527168;visibility:visible;mso-wrap-style:square;mso-width-percent:0;mso-wrap-distance-left:.05pt;mso-wrap-distance-top:0;mso-wrap-distance-right:0;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" o:allowincell="f" fillcolor="#afcb1f" stroked="f" strokeweight="1pt">
                  <v:fill color2="#a5a5a5 [2092]" angle="90" colors="0 #afcb1f;5898f #afcb1f;6554f #f7fafd;17039f #f7fafd" focus="100%" type="gradient">
                    <o:fill v:ext="view" type="gradientUnscaled"/>
                  </v:fill>
                  <w10:wrap anchorx="page"/>
                </v:rect>
              </w:pict>
            </mc:Fallback>
          </mc:AlternateContent>
        </w:r>
        <w:r>
          <w:rPr>
            <w:noProof/>
            <w:lang w:eastAsia="pl-PL"/>
          </w:rPr>
          <mc:AlternateContent>
            <mc:Choice Requires="wps">
              <w:drawing>
                <wp:anchor distT="0" distB="0" distL="635" distR="0" simplePos="0" relativeHeight="251786240" behindDoc="1" locked="0" layoutInCell="0" allowOverlap="1" wp14:anchorId="5C9393AD" wp14:editId="249540B8">
                  <wp:simplePos x="0" y="0"/>
                  <wp:positionH relativeFrom="page">
                    <wp:posOffset>9867900</wp:posOffset>
                  </wp:positionH>
                  <wp:positionV relativeFrom="paragraph">
                    <wp:posOffset>10160</wp:posOffset>
                  </wp:positionV>
                  <wp:extent cx="809625" cy="209550"/>
                  <wp:effectExtent l="0" t="0" r="9525" b="0"/>
                  <wp:wrapNone/>
                  <wp:docPr id="1714439640" name="Prostokąt 2"/>
                  <wp:cNvGraphicFramePr/>
                  <a:graphic xmlns:a="http://schemas.openxmlformats.org/drawingml/2006/main">
                    <a:graphicData uri="http://schemas.microsoft.com/office/word/2010/wordprocessingShape">
                      <wps:wsp>
                        <wps:cNvSpPr/>
                        <wps:spPr>
                          <a:xfrm>
                            <a:off x="0" y="0"/>
                            <a:ext cx="809625" cy="209550"/>
                          </a:xfrm>
                          <a:prstGeom prst="rect">
                            <a:avLst/>
                          </a:prstGeom>
                          <a:gradFill rotWithShape="0">
                            <a:gsLst>
                              <a:gs pos="9000">
                                <a:srgbClr val="AFCB1F"/>
                              </a:gs>
                              <a:gs pos="10000">
                                <a:srgbClr val="F7FAFD"/>
                              </a:gs>
                              <a:gs pos="26000">
                                <a:srgbClr val="F7FAFD"/>
                              </a:gs>
                              <a:gs pos="28000">
                                <a:schemeClr val="bg1">
                                  <a:lumMod val="50000"/>
                                </a:schemeClr>
                              </a:gs>
                            </a:gsLst>
                            <a:lin ang="0"/>
                          </a:gradFill>
                          <a:ln w="12700">
                            <a:noFill/>
                          </a:ln>
                        </wps:spPr>
                        <wps:style>
                          <a:lnRef idx="0">
                            <a:scrgbClr r="0" g="0" b="0"/>
                          </a:lnRef>
                          <a:fillRef idx="0">
                            <a:scrgbClr r="0" g="0" b="0"/>
                          </a:fillRef>
                          <a:effectRef idx="0">
                            <a:scrgbClr r="0" g="0" b="0"/>
                          </a:effectRef>
                          <a:fontRef idx="minor"/>
                        </wps:style>
                        <wps:bodyPr/>
                      </wps:wsp>
                    </a:graphicData>
                  </a:graphic>
                </wp:anchor>
              </w:drawing>
            </mc:Choice>
            <mc:Fallback>
              <w:pict>
                <v:rect w14:anchorId="56DE1979" id="Prostokąt 2" o:spid="_x0000_s1026" style="position:absolute;margin-left:777pt;margin-top:.8pt;width:63.75pt;height:16.5pt;z-index:-251530240;visibility:visible;mso-wrap-style:square;mso-wrap-distance-left:.05pt;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" o:allowincell="f" fillcolor="#afcb1f" stroked="f" strokeweight="1pt">
                  <v:fill color2="#7f7f7f [1612]" angle="90" colors="0 #afcb1f;5898f #afcb1f;6554f #f7fafd;17039f #f7fafd" focus="100%" type="gradient">
                    <o:fill v:ext="view" type="gradientUnscaled"/>
                  </v:fill>
                  <w10:wrap anchorx="page"/>
                </v:rect>
              </w:pict>
            </mc:Fallback>
          </mc:AlternateContent>
        </w:r>
        <w:r w:rsidRPr="00F81784">
          <w:rPr>
            <w:i/>
            <w:sz w:val="24"/>
            <w:szCs w:val="20"/>
          </w:rPr>
          <w:t xml:space="preserve">Strategia </w:t>
        </w:r>
        <w:r>
          <w:rPr>
            <w:i/>
            <w:sz w:val="24"/>
            <w:szCs w:val="20"/>
          </w:rPr>
          <w:t>R</w:t>
        </w:r>
        <w:r w:rsidRPr="00F81784">
          <w:rPr>
            <w:i/>
            <w:sz w:val="24"/>
            <w:szCs w:val="20"/>
          </w:rPr>
          <w:t xml:space="preserve">ozwoju Gminy </w:t>
        </w:r>
        <w:r>
          <w:rPr>
            <w:i/>
            <w:sz w:val="24"/>
            <w:szCs w:val="20"/>
          </w:rPr>
          <w:t>Masłowice na lata 2023</w:t>
        </w:r>
        <w:r w:rsidRPr="00F81784">
          <w:rPr>
            <w:i/>
            <w:sz w:val="24"/>
            <w:szCs w:val="20"/>
          </w:rPr>
          <w:t>-2030</w:t>
        </w:r>
        <w:r>
          <w:rPr>
            <w:b/>
            <w:sz w:val="24"/>
            <w:szCs w:val="20"/>
          </w:rPr>
          <w:t xml:space="preserve">                     </w:t>
        </w:r>
        <w:sdt>
          <w:sdtPr>
            <w:rPr>
              <w:rFonts w:asciiTheme="majorHAnsi" w:eastAsiaTheme="majorEastAsia" w:hAnsiTheme="majorHAnsi" w:cstheme="majorBidi"/>
              <w:sz w:val="28"/>
              <w:szCs w:val="28"/>
            </w:rPr>
            <w:id w:val="1911651241"/>
            <w:docPartObj>
              <w:docPartGallery w:val="Page Numbers (Bottom of Page)"/>
              <w:docPartUnique/>
            </w:docPartObj>
          </w:sdtPr>
          <w:sdtEndPr>
            <w:rPr>
              <w:b/>
            </w:rPr>
          </w:sdtEndPr>
          <w:sdtContent>
            <w:r w:rsidRPr="00F2547D">
              <w:rPr>
                <w:rFonts w:asciiTheme="majorHAnsi" w:eastAsiaTheme="majorEastAsia" w:hAnsiTheme="majorHAnsi" w:cstheme="majorBidi"/>
                <w:b/>
                <w:sz w:val="28"/>
                <w:szCs w:val="28"/>
              </w:rPr>
              <w:t xml:space="preserve">str. </w:t>
            </w:r>
            <w:r w:rsidRPr="00F2547D">
              <w:rPr>
                <w:rFonts w:eastAsiaTheme="minorEastAsia" w:cs="Times New Roman"/>
                <w:b/>
              </w:rPr>
              <w:fldChar w:fldCharType="begin"/>
            </w:r>
            <w:r w:rsidRPr="00F2547D">
              <w:rPr>
                <w:b/>
              </w:rPr>
              <w:instrText>PAGE    \* MERGEFORMAT</w:instrText>
            </w:r>
            <w:r w:rsidRPr="00F2547D">
              <w:rPr>
                <w:rFonts w:eastAsiaTheme="minorEastAsia" w:cs="Times New Roman"/>
                <w:b/>
              </w:rPr>
              <w:fldChar w:fldCharType="separate"/>
            </w:r>
            <w:r w:rsidR="00FF4BBD" w:rsidRPr="00FF4BBD">
              <w:rPr>
                <w:rFonts w:asciiTheme="majorHAnsi" w:eastAsiaTheme="majorEastAsia" w:hAnsiTheme="majorHAnsi" w:cstheme="majorBidi"/>
                <w:b/>
                <w:noProof/>
                <w:sz w:val="28"/>
                <w:szCs w:val="28"/>
              </w:rPr>
              <w:t>153</w:t>
            </w:r>
            <w:r w:rsidRPr="00F2547D">
              <w:rPr>
                <w:rFonts w:asciiTheme="majorHAnsi" w:eastAsiaTheme="majorEastAsia" w:hAnsiTheme="majorHAnsi" w:cstheme="majorBidi"/>
                <w:b/>
                <w:sz w:val="28"/>
                <w:szCs w:val="28"/>
              </w:rPr>
              <w:fldChar w:fldCharType="end"/>
            </w:r>
            <w:r>
              <w:rPr>
                <w:rFonts w:asciiTheme="majorHAnsi" w:eastAsiaTheme="majorEastAsia" w:hAnsiTheme="majorHAnsi" w:cstheme="majorBidi"/>
                <w:b/>
                <w:sz w:val="28"/>
                <w:szCs w:val="28"/>
              </w:rPr>
              <w:t xml:space="preserve">  </w:t>
            </w:r>
            <w:r>
              <w:rPr>
                <w:noProof/>
                <w:lang w:eastAsia="pl-PL"/>
              </w:rPr>
              <mc:AlternateContent>
                <mc:Choice Requires="wps">
                  <w:drawing>
                    <wp:anchor distT="0" distB="0" distL="635" distR="0" simplePos="0" relativeHeight="251788288" behindDoc="1" locked="0" layoutInCell="0" allowOverlap="1" wp14:anchorId="0CE0A9C4" wp14:editId="21DD6C4B">
                      <wp:simplePos x="0" y="0"/>
                      <wp:positionH relativeFrom="page">
                        <wp:posOffset>1143000</wp:posOffset>
                      </wp:positionH>
                      <wp:positionV relativeFrom="paragraph">
                        <wp:posOffset>3131820</wp:posOffset>
                      </wp:positionV>
                      <wp:extent cx="929640" cy="209550"/>
                      <wp:effectExtent l="0" t="0" r="3810" b="0"/>
                      <wp:wrapNone/>
                      <wp:docPr id="1714439641" name="Prostokąt 2"/>
                      <wp:cNvGraphicFramePr/>
                      <a:graphic xmlns:a="http://schemas.openxmlformats.org/drawingml/2006/main">
                        <a:graphicData uri="http://schemas.microsoft.com/office/word/2010/wordprocessingShape">
                          <wps:wsp>
                            <wps:cNvSpPr/>
                            <wps:spPr>
                              <a:xfrm>
                                <a:off x="0" y="0"/>
                                <a:ext cx="929640" cy="209550"/>
                              </a:xfrm>
                              <a:prstGeom prst="rect">
                                <a:avLst/>
                              </a:prstGeom>
                              <a:gradFill rotWithShape="0">
                                <a:gsLst>
                                  <a:gs pos="9000">
                                    <a:srgbClr val="AFCB1F"/>
                                  </a:gs>
                                  <a:gs pos="10000">
                                    <a:srgbClr val="F7FAFD"/>
                                  </a:gs>
                                  <a:gs pos="26000">
                                    <a:srgbClr val="F7FAFD"/>
                                  </a:gs>
                                  <a:gs pos="28000">
                                    <a:schemeClr val="bg1">
                                      <a:lumMod val="65000"/>
                                    </a:schemeClr>
                                  </a:gs>
                                </a:gsLst>
                                <a:lin ang="0"/>
                              </a:gradFill>
                              <a:ln w="12700">
                                <a:noFill/>
                              </a:ln>
                            </wps:spPr>
                            <wps:style>
                              <a:lnRef idx="0">
                                <a:scrgbClr r="0" g="0" b="0"/>
                              </a:lnRef>
                              <a:fillRef idx="0">
                                <a:scrgbClr r="0" g="0" b="0"/>
                              </a:fillRef>
                              <a:effectRef idx="0">
                                <a:scrgbClr r="0" g="0" b="0"/>
                              </a:effectRef>
                              <a:fontRef idx="minor"/>
                            </wps:style>
                            <wps:bodyPr/>
                          </wps:wsp>
                        </a:graphicData>
                      </a:graphic>
                      <wp14:sizeRelH relativeFrom="margin">
                        <wp14:pctWidth>0</wp14:pctWidth>
                      </wp14:sizeRelH>
                    </wp:anchor>
                  </w:drawing>
                </mc:Choice>
                <mc:Fallback>
                  <w:pict>
                    <v:rect w14:anchorId="76730E3D" id="Prostokąt 2" o:spid="_x0000_s1026" style="position:absolute;margin-left:90pt;margin-top:246.6pt;width:73.2pt;height:16.5pt;z-index:-251528192;visibility:visible;mso-wrap-style:square;mso-width-percent:0;mso-wrap-distance-left:.05pt;mso-wrap-distance-top:0;mso-wrap-distance-right:0;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" o:allowincell="f" fillcolor="#afcb1f" stroked="f" strokeweight="1pt">
                      <v:fill color2="#a5a5a5 [2092]" angle="90" colors="0 #afcb1f;5898f #afcb1f;6554f #f7fafd;17039f #f7fafd" focus="100%" type="gradient">
                        <o:fill v:ext="view" type="gradientUnscaled"/>
                      </v:fill>
                      <w10:wrap anchorx="page"/>
                    </v:rect>
                  </w:pict>
                </mc:Fallback>
              </mc:AlternateContent>
            </w:r>
            <w:r>
              <w:rPr>
                <w:noProof/>
                <w:lang w:eastAsia="pl-PL"/>
              </w:rPr>
              <mc:AlternateContent>
                <mc:Choice Requires="wps">
                  <w:drawing>
                    <wp:anchor distT="0" distB="0" distL="635" distR="0" simplePos="0" relativeHeight="251787264" behindDoc="1" locked="0" layoutInCell="0" allowOverlap="1" wp14:anchorId="4690338A" wp14:editId="25161B1D">
                      <wp:simplePos x="0" y="0"/>
                      <wp:positionH relativeFrom="page">
                        <wp:posOffset>1143000</wp:posOffset>
                      </wp:positionH>
                      <wp:positionV relativeFrom="paragraph">
                        <wp:posOffset>3131820</wp:posOffset>
                      </wp:positionV>
                      <wp:extent cx="929640" cy="209550"/>
                      <wp:effectExtent l="0" t="0" r="3810" b="0"/>
                      <wp:wrapNone/>
                      <wp:docPr id="1714439642" name="Prostokąt 2"/>
                      <wp:cNvGraphicFramePr/>
                      <a:graphic xmlns:a="http://schemas.openxmlformats.org/drawingml/2006/main">
                        <a:graphicData uri="http://schemas.microsoft.com/office/word/2010/wordprocessingShape">
                          <wps:wsp>
                            <wps:cNvSpPr/>
                            <wps:spPr>
                              <a:xfrm>
                                <a:off x="0" y="0"/>
                                <a:ext cx="929640" cy="209550"/>
                              </a:xfrm>
                              <a:prstGeom prst="rect">
                                <a:avLst/>
                              </a:prstGeom>
                              <a:gradFill rotWithShape="0">
                                <a:gsLst>
                                  <a:gs pos="9000">
                                    <a:srgbClr val="AFCB1F"/>
                                  </a:gs>
                                  <a:gs pos="10000">
                                    <a:srgbClr val="F7FAFD"/>
                                  </a:gs>
                                  <a:gs pos="26000">
                                    <a:srgbClr val="F7FAFD"/>
                                  </a:gs>
                                  <a:gs pos="28000">
                                    <a:schemeClr val="bg1">
                                      <a:lumMod val="65000"/>
                                    </a:schemeClr>
                                  </a:gs>
                                </a:gsLst>
                                <a:lin ang="0"/>
                              </a:gradFill>
                              <a:ln w="12700">
                                <a:noFill/>
                              </a:ln>
                            </wps:spPr>
                            <wps:style>
                              <a:lnRef idx="0">
                                <a:scrgbClr r="0" g="0" b="0"/>
                              </a:lnRef>
                              <a:fillRef idx="0">
                                <a:scrgbClr r="0" g="0" b="0"/>
                              </a:fillRef>
                              <a:effectRef idx="0">
                                <a:scrgbClr r="0" g="0" b="0"/>
                              </a:effectRef>
                              <a:fontRef idx="minor"/>
                            </wps:style>
                            <wps:bodyPr/>
                          </wps:wsp>
                        </a:graphicData>
                      </a:graphic>
                      <wp14:sizeRelH relativeFrom="margin">
                        <wp14:pctWidth>0</wp14:pctWidth>
                      </wp14:sizeRelH>
                    </wp:anchor>
                  </w:drawing>
                </mc:Choice>
                <mc:Fallback>
                  <w:pict>
                    <v:rect w14:anchorId="21848180" id="Prostokąt 2" o:spid="_x0000_s1026" style="position:absolute;margin-left:90pt;margin-top:246.6pt;width:73.2pt;height:16.5pt;z-index:-251529216;visibility:visible;mso-wrap-style:square;mso-width-percent:0;mso-wrap-distance-left:.05pt;mso-wrap-distance-top:0;mso-wrap-distance-right:0;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" o:allowincell="f" fillcolor="#afcb1f" stroked="f" strokeweight="1pt">
                      <v:fill color2="#a5a5a5 [2092]" angle="90" colors="0 #afcb1f;5898f #afcb1f;6554f #f7fafd;17039f #f7fafd" focus="100%" type="gradient">
                        <o:fill v:ext="view" type="gradientUnscaled"/>
                      </v:fill>
                      <w10:wrap anchorx="page"/>
                    </v:rect>
                  </w:pict>
                </mc:Fallback>
              </mc:AlternateContent>
            </w:r>
          </w:sdtContent>
        </w:sdt>
      </w:p>
    </w:sdtContent>
  </w:sdt>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50B9" w:rsidRPr="00F2547D" w:rsidRDefault="003550B9" w:rsidP="00EB58C4">
    <w:pPr>
      <w:pStyle w:val="Stopka"/>
      <w:jc w:val="right"/>
      <w:rPr>
        <w:rFonts w:asciiTheme="majorHAnsi" w:eastAsiaTheme="majorEastAsia" w:hAnsiTheme="majorHAnsi" w:cstheme="majorBidi"/>
        <w:b/>
        <w:sz w:val="28"/>
        <w:szCs w:val="28"/>
      </w:rPr>
    </w:pPr>
    <w:r>
      <w:rPr>
        <w:rFonts w:asciiTheme="majorHAnsi" w:eastAsiaTheme="majorEastAsia" w:hAnsiTheme="majorHAnsi" w:cstheme="majorBidi"/>
        <w:b/>
        <w:noProof/>
        <w:sz w:val="28"/>
        <w:szCs w:val="28"/>
        <w:lang w:eastAsia="pl-PL"/>
      </w:rPr>
      <w:drawing>
        <wp:anchor distT="0" distB="0" distL="114300" distR="114300" simplePos="0" relativeHeight="251799552" behindDoc="1" locked="0" layoutInCell="1" allowOverlap="1" wp14:anchorId="4B03BCFA" wp14:editId="697597C9">
          <wp:simplePos x="0" y="0"/>
          <wp:positionH relativeFrom="column">
            <wp:posOffset>8991600</wp:posOffset>
          </wp:positionH>
          <wp:positionV relativeFrom="paragraph">
            <wp:posOffset>5715</wp:posOffset>
          </wp:positionV>
          <wp:extent cx="933450" cy="219075"/>
          <wp:effectExtent l="0" t="0" r="0" b="9525"/>
          <wp:wrapNone/>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33450" cy="219075"/>
                  </a:xfrm>
                  <a:prstGeom prst="rect">
                    <a:avLst/>
                  </a:prstGeom>
                  <a:noFill/>
                </pic:spPr>
              </pic:pic>
            </a:graphicData>
          </a:graphic>
        </wp:anchor>
      </w:drawing>
    </w:r>
    <w:r w:rsidRPr="00F81784">
      <w:rPr>
        <w:i/>
        <w:sz w:val="24"/>
        <w:szCs w:val="20"/>
      </w:rPr>
      <w:t xml:space="preserve">Strategia </w:t>
    </w:r>
    <w:r>
      <w:rPr>
        <w:i/>
        <w:sz w:val="24"/>
        <w:szCs w:val="20"/>
      </w:rPr>
      <w:t>R</w:t>
    </w:r>
    <w:r w:rsidRPr="00F81784">
      <w:rPr>
        <w:i/>
        <w:sz w:val="24"/>
        <w:szCs w:val="20"/>
      </w:rPr>
      <w:t xml:space="preserve">ozwoju Gminy </w:t>
    </w:r>
    <w:r>
      <w:rPr>
        <w:i/>
        <w:sz w:val="24"/>
        <w:szCs w:val="20"/>
      </w:rPr>
      <w:t>Masłowice</w:t>
    </w:r>
    <w:r w:rsidRPr="00F81784">
      <w:rPr>
        <w:i/>
        <w:sz w:val="24"/>
        <w:szCs w:val="20"/>
      </w:rPr>
      <w:t xml:space="preserve"> na lata 202</w:t>
    </w:r>
    <w:r>
      <w:rPr>
        <w:i/>
        <w:sz w:val="24"/>
        <w:szCs w:val="20"/>
      </w:rPr>
      <w:t>3</w:t>
    </w:r>
    <w:r w:rsidRPr="00F81784">
      <w:rPr>
        <w:i/>
        <w:sz w:val="24"/>
        <w:szCs w:val="20"/>
      </w:rPr>
      <w:t>-2030</w:t>
    </w:r>
    <w:r>
      <w:rPr>
        <w:b/>
        <w:sz w:val="24"/>
        <w:szCs w:val="20"/>
      </w:rPr>
      <w:t xml:space="preserve">                     </w:t>
    </w:r>
    <w:sdt>
      <w:sdtPr>
        <w:rPr>
          <w:rFonts w:asciiTheme="majorHAnsi" w:eastAsiaTheme="majorEastAsia" w:hAnsiTheme="majorHAnsi" w:cstheme="majorBidi"/>
          <w:sz w:val="28"/>
          <w:szCs w:val="28"/>
        </w:rPr>
        <w:id w:val="-287427722"/>
        <w:docPartObj>
          <w:docPartGallery w:val="Page Numbers (Bottom of Page)"/>
          <w:docPartUnique/>
        </w:docPartObj>
      </w:sdtPr>
      <w:sdtEndPr>
        <w:rPr>
          <w:b/>
        </w:rPr>
      </w:sdtEndPr>
      <w:sdtContent>
        <w:r w:rsidRPr="00F2547D">
          <w:rPr>
            <w:rFonts w:asciiTheme="majorHAnsi" w:eastAsiaTheme="majorEastAsia" w:hAnsiTheme="majorHAnsi" w:cstheme="majorBidi"/>
            <w:b/>
            <w:sz w:val="28"/>
            <w:szCs w:val="28"/>
          </w:rPr>
          <w:t xml:space="preserve">str. </w:t>
        </w:r>
        <w:r w:rsidRPr="00F2547D">
          <w:rPr>
            <w:rFonts w:eastAsiaTheme="minorEastAsia" w:cs="Times New Roman"/>
            <w:b/>
          </w:rPr>
          <w:fldChar w:fldCharType="begin"/>
        </w:r>
        <w:r w:rsidRPr="00F2547D">
          <w:rPr>
            <w:b/>
          </w:rPr>
          <w:instrText>PAGE    \* MERGEFORMAT</w:instrText>
        </w:r>
        <w:r w:rsidRPr="00F2547D">
          <w:rPr>
            <w:rFonts w:eastAsiaTheme="minorEastAsia" w:cs="Times New Roman"/>
            <w:b/>
          </w:rPr>
          <w:fldChar w:fldCharType="separate"/>
        </w:r>
        <w:r w:rsidR="00FF4BBD" w:rsidRPr="00FF4BBD">
          <w:rPr>
            <w:rFonts w:asciiTheme="majorHAnsi" w:eastAsiaTheme="majorEastAsia" w:hAnsiTheme="majorHAnsi" w:cstheme="majorBidi"/>
            <w:b/>
            <w:noProof/>
            <w:sz w:val="28"/>
            <w:szCs w:val="28"/>
          </w:rPr>
          <w:t>158</w:t>
        </w:r>
        <w:r w:rsidRPr="00F2547D">
          <w:rPr>
            <w:rFonts w:asciiTheme="majorHAnsi" w:eastAsiaTheme="majorEastAsia" w:hAnsiTheme="majorHAnsi" w:cstheme="majorBidi"/>
            <w:b/>
            <w:sz w:val="28"/>
            <w:szCs w:val="28"/>
          </w:rPr>
          <w:fldChar w:fldCharType="end"/>
        </w:r>
      </w:sdtContent>
    </w:sdt>
    <w:r>
      <w:rPr>
        <w:rFonts w:asciiTheme="majorHAnsi" w:eastAsiaTheme="majorEastAsia" w:hAnsiTheme="majorHAnsi" w:cstheme="majorBidi"/>
        <w:b/>
        <w:sz w:val="28"/>
        <w:szCs w:val="28"/>
      </w:rPr>
      <w:t xml:space="preserve">              </w: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52774852"/>
      <w:docPartObj>
        <w:docPartGallery w:val="Page Numbers (Bottom of Page)"/>
        <w:docPartUnique/>
      </w:docPartObj>
    </w:sdtPr>
    <w:sdtContent>
      <w:p w:rsidR="003550B9" w:rsidRPr="001A6734" w:rsidRDefault="003550B9" w:rsidP="00EB58C4">
        <w:pPr>
          <w:pStyle w:val="Stopka"/>
          <w:jc w:val="right"/>
          <w:rPr>
            <w:rFonts w:asciiTheme="majorHAnsi" w:eastAsiaTheme="majorEastAsia" w:hAnsiTheme="majorHAnsi" w:cstheme="majorBidi"/>
            <w:b/>
            <w:sz w:val="28"/>
            <w:szCs w:val="28"/>
          </w:rPr>
        </w:pPr>
        <w:r>
          <w:rPr>
            <w:rFonts w:asciiTheme="majorHAnsi" w:eastAsiaTheme="majorEastAsia" w:hAnsiTheme="majorHAnsi" w:cstheme="majorBidi"/>
            <w:b/>
            <w:noProof/>
            <w:sz w:val="28"/>
            <w:szCs w:val="28"/>
            <w:lang w:eastAsia="pl-PL"/>
          </w:rPr>
          <w:drawing>
            <wp:anchor distT="0" distB="0" distL="114300" distR="114300" simplePos="0" relativeHeight="251797504" behindDoc="1" locked="0" layoutInCell="1" allowOverlap="1" wp14:anchorId="4B03BCFA" wp14:editId="697597C9">
              <wp:simplePos x="0" y="0"/>
              <wp:positionH relativeFrom="column">
                <wp:posOffset>9037320</wp:posOffset>
              </wp:positionH>
              <wp:positionV relativeFrom="paragraph">
                <wp:posOffset>0</wp:posOffset>
              </wp:positionV>
              <wp:extent cx="933450" cy="219075"/>
              <wp:effectExtent l="0" t="0" r="0" b="9525"/>
              <wp:wrapNone/>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33450" cy="219075"/>
                      </a:xfrm>
                      <a:prstGeom prst="rect">
                        <a:avLst/>
                      </a:prstGeom>
                      <a:noFill/>
                    </pic:spPr>
                  </pic:pic>
                </a:graphicData>
              </a:graphic>
            </wp:anchor>
          </w:drawing>
        </w:r>
        <w:r>
          <w:rPr>
            <w:noProof/>
            <w:lang w:eastAsia="pl-PL"/>
          </w:rPr>
          <mc:AlternateContent>
            <mc:Choice Requires="wps">
              <w:drawing>
                <wp:anchor distT="0" distB="0" distL="635" distR="0" simplePos="0" relativeHeight="251755520" behindDoc="1" locked="0" layoutInCell="0" allowOverlap="1" wp14:anchorId="7D7B116F" wp14:editId="7B29B050">
                  <wp:simplePos x="0" y="0"/>
                  <wp:positionH relativeFrom="page">
                    <wp:posOffset>1143000</wp:posOffset>
                  </wp:positionH>
                  <wp:positionV relativeFrom="paragraph">
                    <wp:posOffset>3131820</wp:posOffset>
                  </wp:positionV>
                  <wp:extent cx="929640" cy="209550"/>
                  <wp:effectExtent l="0" t="0" r="3810" b="0"/>
                  <wp:wrapNone/>
                  <wp:docPr id="476" name="Prostokąt 2"/>
                  <wp:cNvGraphicFramePr/>
                  <a:graphic xmlns:a="http://schemas.openxmlformats.org/drawingml/2006/main">
                    <a:graphicData uri="http://schemas.microsoft.com/office/word/2010/wordprocessingShape">
                      <wps:wsp>
                        <wps:cNvSpPr/>
                        <wps:spPr>
                          <a:xfrm>
                            <a:off x="0" y="0"/>
                            <a:ext cx="929640" cy="209550"/>
                          </a:xfrm>
                          <a:prstGeom prst="rect">
                            <a:avLst/>
                          </a:prstGeom>
                          <a:gradFill rotWithShape="0">
                            <a:gsLst>
                              <a:gs pos="9000">
                                <a:srgbClr val="AFCB1F"/>
                              </a:gs>
                              <a:gs pos="10000">
                                <a:srgbClr val="F7FAFD"/>
                              </a:gs>
                              <a:gs pos="26000">
                                <a:srgbClr val="F7FAFD"/>
                              </a:gs>
                              <a:gs pos="28000">
                                <a:schemeClr val="bg1">
                                  <a:lumMod val="65000"/>
                                </a:schemeClr>
                              </a:gs>
                            </a:gsLst>
                            <a:lin ang="0"/>
                          </a:gradFill>
                          <a:ln w="12700">
                            <a:noFill/>
                          </a:ln>
                        </wps:spPr>
                        <wps:style>
                          <a:lnRef idx="0">
                            <a:scrgbClr r="0" g="0" b="0"/>
                          </a:lnRef>
                          <a:fillRef idx="0">
                            <a:scrgbClr r="0" g="0" b="0"/>
                          </a:fillRef>
                          <a:effectRef idx="0">
                            <a:scrgbClr r="0" g="0" b="0"/>
                          </a:effectRef>
                          <a:fontRef idx="minor"/>
                        </wps:style>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rect w14:anchorId="19D2D379" id="Prostokąt 2" o:spid="_x0000_s1026" style="position:absolute;margin-left:90pt;margin-top:246.6pt;width:73.2pt;height:16.5pt;z-index:-251560960;visibility:visible;mso-wrap-style:square;mso-width-percent:0;mso-wrap-distance-left:.05pt;mso-wrap-distance-top:0;mso-wrap-distance-right:0;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" o:allowincell="f" fillcolor="#afcb1f" stroked="f" strokeweight="1pt">
                  <v:fill color2="#a5a5a5 [2092]" angle="90" colors="0 #afcb1f;5898f #afcb1f;6554f #f7fafd;17039f #f7fafd" focus="100%" type="gradient">
                    <o:fill v:ext="view" type="gradientUnscaled"/>
                  </v:fill>
                  <w10:wrap anchorx="page"/>
                </v:rect>
              </w:pict>
            </mc:Fallback>
          </mc:AlternateContent>
        </w:r>
        <w:r w:rsidRPr="00F81784">
          <w:rPr>
            <w:i/>
            <w:sz w:val="24"/>
            <w:szCs w:val="20"/>
          </w:rPr>
          <w:t xml:space="preserve">Strategia </w:t>
        </w:r>
        <w:r>
          <w:rPr>
            <w:i/>
            <w:sz w:val="24"/>
            <w:szCs w:val="20"/>
          </w:rPr>
          <w:t>R</w:t>
        </w:r>
        <w:r w:rsidRPr="00F81784">
          <w:rPr>
            <w:i/>
            <w:sz w:val="24"/>
            <w:szCs w:val="20"/>
          </w:rPr>
          <w:t xml:space="preserve">ozwoju Gminy </w:t>
        </w:r>
        <w:r>
          <w:rPr>
            <w:i/>
            <w:sz w:val="24"/>
            <w:szCs w:val="20"/>
          </w:rPr>
          <w:t>Masłowice na lata 2023</w:t>
        </w:r>
        <w:r w:rsidRPr="00F81784">
          <w:rPr>
            <w:i/>
            <w:sz w:val="24"/>
            <w:szCs w:val="20"/>
          </w:rPr>
          <w:t>-2030</w:t>
        </w:r>
        <w:r>
          <w:rPr>
            <w:b/>
            <w:sz w:val="24"/>
            <w:szCs w:val="20"/>
          </w:rPr>
          <w:t xml:space="preserve">                     </w:t>
        </w:r>
        <w:sdt>
          <w:sdtPr>
            <w:rPr>
              <w:rFonts w:asciiTheme="majorHAnsi" w:eastAsiaTheme="majorEastAsia" w:hAnsiTheme="majorHAnsi" w:cstheme="majorBidi"/>
              <w:sz w:val="28"/>
              <w:szCs w:val="28"/>
            </w:rPr>
            <w:id w:val="-230227840"/>
            <w:docPartObj>
              <w:docPartGallery w:val="Page Numbers (Bottom of Page)"/>
              <w:docPartUnique/>
            </w:docPartObj>
          </w:sdtPr>
          <w:sdtEndPr>
            <w:rPr>
              <w:b/>
            </w:rPr>
          </w:sdtEndPr>
          <w:sdtContent>
            <w:r w:rsidRPr="00F2547D">
              <w:rPr>
                <w:rFonts w:asciiTheme="majorHAnsi" w:eastAsiaTheme="majorEastAsia" w:hAnsiTheme="majorHAnsi" w:cstheme="majorBidi"/>
                <w:b/>
                <w:sz w:val="28"/>
                <w:szCs w:val="28"/>
              </w:rPr>
              <w:t xml:space="preserve">str. </w:t>
            </w:r>
            <w:r w:rsidRPr="00F2547D">
              <w:rPr>
                <w:rFonts w:eastAsiaTheme="minorEastAsia" w:cs="Times New Roman"/>
                <w:b/>
              </w:rPr>
              <w:fldChar w:fldCharType="begin"/>
            </w:r>
            <w:r w:rsidRPr="00F2547D">
              <w:rPr>
                <w:b/>
              </w:rPr>
              <w:instrText>PAGE    \* MERGEFORMAT</w:instrText>
            </w:r>
            <w:r w:rsidRPr="00F2547D">
              <w:rPr>
                <w:rFonts w:eastAsiaTheme="minorEastAsia" w:cs="Times New Roman"/>
                <w:b/>
              </w:rPr>
              <w:fldChar w:fldCharType="separate"/>
            </w:r>
            <w:r w:rsidR="00FF4BBD" w:rsidRPr="00FF4BBD">
              <w:rPr>
                <w:rFonts w:asciiTheme="majorHAnsi" w:eastAsiaTheme="majorEastAsia" w:hAnsiTheme="majorHAnsi" w:cstheme="majorBidi"/>
                <w:b/>
                <w:noProof/>
                <w:sz w:val="28"/>
                <w:szCs w:val="28"/>
              </w:rPr>
              <w:t>157</w:t>
            </w:r>
            <w:r w:rsidRPr="00F2547D">
              <w:rPr>
                <w:rFonts w:asciiTheme="majorHAnsi" w:eastAsiaTheme="majorEastAsia" w:hAnsiTheme="majorHAnsi" w:cstheme="majorBidi"/>
                <w:b/>
                <w:sz w:val="28"/>
                <w:szCs w:val="28"/>
              </w:rPr>
              <w:fldChar w:fldCharType="end"/>
            </w:r>
            <w:r>
              <w:rPr>
                <w:rFonts w:asciiTheme="majorHAnsi" w:eastAsiaTheme="majorEastAsia" w:hAnsiTheme="majorHAnsi" w:cstheme="majorBidi"/>
                <w:b/>
                <w:sz w:val="28"/>
                <w:szCs w:val="28"/>
              </w:rPr>
              <w:t xml:space="preserve">  </w:t>
            </w:r>
            <w:r>
              <w:rPr>
                <w:noProof/>
                <w:lang w:eastAsia="pl-PL"/>
              </w:rPr>
              <mc:AlternateContent>
                <mc:Choice Requires="wps">
                  <w:drawing>
                    <wp:anchor distT="0" distB="0" distL="635" distR="0" simplePos="0" relativeHeight="251754496" behindDoc="1" locked="0" layoutInCell="0" allowOverlap="1" wp14:anchorId="01311652" wp14:editId="5331F75E">
                      <wp:simplePos x="0" y="0"/>
                      <wp:positionH relativeFrom="page">
                        <wp:posOffset>1143000</wp:posOffset>
                      </wp:positionH>
                      <wp:positionV relativeFrom="paragraph">
                        <wp:posOffset>3131820</wp:posOffset>
                      </wp:positionV>
                      <wp:extent cx="929640" cy="209550"/>
                      <wp:effectExtent l="0" t="0" r="3810" b="0"/>
                      <wp:wrapNone/>
                      <wp:docPr id="478" name="Prostokąt 2"/>
                      <wp:cNvGraphicFramePr/>
                      <a:graphic xmlns:a="http://schemas.openxmlformats.org/drawingml/2006/main">
                        <a:graphicData uri="http://schemas.microsoft.com/office/word/2010/wordprocessingShape">
                          <wps:wsp>
                            <wps:cNvSpPr/>
                            <wps:spPr>
                              <a:xfrm>
                                <a:off x="0" y="0"/>
                                <a:ext cx="929640" cy="209550"/>
                              </a:xfrm>
                              <a:prstGeom prst="rect">
                                <a:avLst/>
                              </a:prstGeom>
                              <a:gradFill rotWithShape="0">
                                <a:gsLst>
                                  <a:gs pos="9000">
                                    <a:srgbClr val="AFCB1F"/>
                                  </a:gs>
                                  <a:gs pos="10000">
                                    <a:srgbClr val="F7FAFD"/>
                                  </a:gs>
                                  <a:gs pos="26000">
                                    <a:srgbClr val="F7FAFD"/>
                                  </a:gs>
                                  <a:gs pos="28000">
                                    <a:schemeClr val="bg1">
                                      <a:lumMod val="65000"/>
                                    </a:schemeClr>
                                  </a:gs>
                                </a:gsLst>
                                <a:lin ang="0"/>
                              </a:gradFill>
                              <a:ln w="12700">
                                <a:noFill/>
                              </a:ln>
                            </wps:spPr>
                            <wps:style>
                              <a:lnRef idx="0">
                                <a:scrgbClr r="0" g="0" b="0"/>
                              </a:lnRef>
                              <a:fillRef idx="0">
                                <a:scrgbClr r="0" g="0" b="0"/>
                              </a:fillRef>
                              <a:effectRef idx="0">
                                <a:scrgbClr r="0" g="0" b="0"/>
                              </a:effectRef>
                              <a:fontRef idx="minor"/>
                            </wps:style>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rect w14:anchorId="7F8692EB" id="Prostokąt 2" o:spid="_x0000_s1026" style="position:absolute;margin-left:90pt;margin-top:246.6pt;width:73.2pt;height:16.5pt;z-index:-251561984;visibility:visible;mso-wrap-style:square;mso-width-percent:0;mso-wrap-distance-left:.05pt;mso-wrap-distance-top:0;mso-wrap-distance-right:0;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" o:allowincell="f" fillcolor="#afcb1f" stroked="f" strokeweight="1pt">
                      <v:fill color2="#a5a5a5 [2092]" angle="90" colors="0 #afcb1f;5898f #afcb1f;6554f #f7fafd;17039f #f7fafd" focus="100%" type="gradient">
                        <o:fill v:ext="view" type="gradientUnscaled"/>
                      </v:fill>
                      <w10:wrap anchorx="page"/>
                    </v:rect>
                  </w:pict>
                </mc:Fallback>
              </mc:AlternateContent>
            </w:r>
            <w:r>
              <w:rPr>
                <w:noProof/>
                <w:lang w:eastAsia="pl-PL"/>
              </w:rPr>
              <mc:AlternateContent>
                <mc:Choice Requires="wps">
                  <w:drawing>
                    <wp:anchor distT="0" distB="0" distL="635" distR="0" simplePos="0" relativeHeight="251753472" behindDoc="1" locked="0" layoutInCell="0" allowOverlap="1" wp14:anchorId="3EEBB81A" wp14:editId="74029269">
                      <wp:simplePos x="0" y="0"/>
                      <wp:positionH relativeFrom="page">
                        <wp:posOffset>1143000</wp:posOffset>
                      </wp:positionH>
                      <wp:positionV relativeFrom="paragraph">
                        <wp:posOffset>3131820</wp:posOffset>
                      </wp:positionV>
                      <wp:extent cx="929640" cy="209550"/>
                      <wp:effectExtent l="0" t="0" r="3810" b="0"/>
                      <wp:wrapNone/>
                      <wp:docPr id="479" name="Prostokąt 2"/>
                      <wp:cNvGraphicFramePr/>
                      <a:graphic xmlns:a="http://schemas.openxmlformats.org/drawingml/2006/main">
                        <a:graphicData uri="http://schemas.microsoft.com/office/word/2010/wordprocessingShape">
                          <wps:wsp>
                            <wps:cNvSpPr/>
                            <wps:spPr>
                              <a:xfrm>
                                <a:off x="0" y="0"/>
                                <a:ext cx="929640" cy="209550"/>
                              </a:xfrm>
                              <a:prstGeom prst="rect">
                                <a:avLst/>
                              </a:prstGeom>
                              <a:gradFill rotWithShape="0">
                                <a:gsLst>
                                  <a:gs pos="9000">
                                    <a:srgbClr val="AFCB1F"/>
                                  </a:gs>
                                  <a:gs pos="10000">
                                    <a:srgbClr val="F7FAFD"/>
                                  </a:gs>
                                  <a:gs pos="26000">
                                    <a:srgbClr val="F7FAFD"/>
                                  </a:gs>
                                  <a:gs pos="28000">
                                    <a:schemeClr val="bg1">
                                      <a:lumMod val="65000"/>
                                    </a:schemeClr>
                                  </a:gs>
                                </a:gsLst>
                                <a:lin ang="0"/>
                              </a:gradFill>
                              <a:ln w="12700">
                                <a:noFill/>
                              </a:ln>
                            </wps:spPr>
                            <wps:style>
                              <a:lnRef idx="0">
                                <a:scrgbClr r="0" g="0" b="0"/>
                              </a:lnRef>
                              <a:fillRef idx="0">
                                <a:scrgbClr r="0" g="0" b="0"/>
                              </a:fillRef>
                              <a:effectRef idx="0">
                                <a:scrgbClr r="0" g="0" b="0"/>
                              </a:effectRef>
                              <a:fontRef idx="minor"/>
                            </wps:style>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rect w14:anchorId="2D608A9B" id="Prostokąt 2" o:spid="_x0000_s1026" style="position:absolute;margin-left:90pt;margin-top:246.6pt;width:73.2pt;height:16.5pt;z-index:-251563008;visibility:visible;mso-wrap-style:square;mso-width-percent:0;mso-wrap-distance-left:.05pt;mso-wrap-distance-top:0;mso-wrap-distance-right:0;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" o:allowincell="f" fillcolor="#afcb1f" stroked="f" strokeweight="1pt">
                      <v:fill color2="#a5a5a5 [2092]" angle="90" colors="0 #afcb1f;5898f #afcb1f;6554f #f7fafd;17039f #f7fafd" focus="100%" type="gradient">
                        <o:fill v:ext="view" type="gradientUnscaled"/>
                      </v:fill>
                      <w10:wrap anchorx="page"/>
                    </v:rect>
                  </w:pict>
                </mc:Fallback>
              </mc:AlternateContent>
            </w:r>
          </w:sdtContent>
        </w:sdt>
      </w:p>
    </w:sdtContent>
  </w:sdt>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50B9" w:rsidRPr="00F2547D" w:rsidRDefault="003550B9" w:rsidP="00C92FBE">
    <w:pPr>
      <w:pStyle w:val="Stopka"/>
      <w:tabs>
        <w:tab w:val="left" w:pos="9480"/>
        <w:tab w:val="left" w:pos="10728"/>
        <w:tab w:val="right" w:pos="22374"/>
      </w:tabs>
      <w:jc w:val="right"/>
      <w:rPr>
        <w:rFonts w:asciiTheme="majorHAnsi" w:eastAsiaTheme="majorEastAsia" w:hAnsiTheme="majorHAnsi" w:cstheme="majorBidi"/>
        <w:b/>
        <w:sz w:val="28"/>
        <w:szCs w:val="28"/>
      </w:rPr>
    </w:pPr>
    <w:r>
      <w:rPr>
        <w:rFonts w:asciiTheme="majorHAnsi" w:eastAsiaTheme="majorEastAsia" w:hAnsiTheme="majorHAnsi" w:cstheme="majorBidi"/>
        <w:b/>
        <w:noProof/>
        <w:sz w:val="28"/>
        <w:szCs w:val="28"/>
        <w:lang w:eastAsia="pl-PL"/>
      </w:rPr>
      <w:drawing>
        <wp:anchor distT="0" distB="0" distL="114300" distR="114300" simplePos="0" relativeHeight="251803648" behindDoc="1" locked="0" layoutInCell="1" allowOverlap="1" wp14:anchorId="4B03BCFA" wp14:editId="697597C9">
          <wp:simplePos x="0" y="0"/>
          <wp:positionH relativeFrom="column">
            <wp:posOffset>5631180</wp:posOffset>
          </wp:positionH>
          <wp:positionV relativeFrom="paragraph">
            <wp:posOffset>3810</wp:posOffset>
          </wp:positionV>
          <wp:extent cx="933450" cy="219075"/>
          <wp:effectExtent l="0" t="0" r="0" b="9525"/>
          <wp:wrapNone/>
          <wp:docPr id="43"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33450" cy="219075"/>
                  </a:xfrm>
                  <a:prstGeom prst="rect">
                    <a:avLst/>
                  </a:prstGeom>
                  <a:noFill/>
                </pic:spPr>
              </pic:pic>
            </a:graphicData>
          </a:graphic>
        </wp:anchor>
      </w:drawing>
    </w:r>
    <w:r>
      <w:rPr>
        <w:noProof/>
        <w:lang w:eastAsia="pl-PL"/>
      </w:rPr>
      <mc:AlternateContent>
        <mc:Choice Requires="wps">
          <w:drawing>
            <wp:anchor distT="0" distB="0" distL="635" distR="0" simplePos="0" relativeHeight="251732992" behindDoc="1" locked="0" layoutInCell="0" allowOverlap="1" wp14:anchorId="2CC35AF3" wp14:editId="0CD40432">
              <wp:simplePos x="0" y="0"/>
              <wp:positionH relativeFrom="page">
                <wp:posOffset>14726285</wp:posOffset>
              </wp:positionH>
              <wp:positionV relativeFrom="paragraph">
                <wp:posOffset>22225</wp:posOffset>
              </wp:positionV>
              <wp:extent cx="929640" cy="209550"/>
              <wp:effectExtent l="0" t="0" r="3810" b="0"/>
              <wp:wrapNone/>
              <wp:docPr id="90" name="Prostokąt 2"/>
              <wp:cNvGraphicFramePr/>
              <a:graphic xmlns:a="http://schemas.openxmlformats.org/drawingml/2006/main">
                <a:graphicData uri="http://schemas.microsoft.com/office/word/2010/wordprocessingShape">
                  <wps:wsp>
                    <wps:cNvSpPr/>
                    <wps:spPr>
                      <a:xfrm>
                        <a:off x="0" y="0"/>
                        <a:ext cx="929640" cy="209550"/>
                      </a:xfrm>
                      <a:prstGeom prst="rect">
                        <a:avLst/>
                      </a:prstGeom>
                      <a:gradFill rotWithShape="0">
                        <a:gsLst>
                          <a:gs pos="9000">
                            <a:srgbClr val="AFCB1F"/>
                          </a:gs>
                          <a:gs pos="10000">
                            <a:srgbClr val="F7FAFD"/>
                          </a:gs>
                          <a:gs pos="26000">
                            <a:srgbClr val="F7FAFD"/>
                          </a:gs>
                          <a:gs pos="28000">
                            <a:sysClr val="window" lastClr="FFFFFF">
                              <a:lumMod val="65000"/>
                            </a:sysClr>
                          </a:gs>
                        </a:gsLst>
                        <a:lin ang="0"/>
                      </a:gradFill>
                      <a:ln w="12700">
                        <a:noFill/>
                      </a:ln>
                      <a:effectLst/>
                    </wps:spPr>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46CCEC2D" id="Prostokąt 2" o:spid="_x0000_s1026" style="position:absolute;margin-left:1159.55pt;margin-top:1.75pt;width:73.2pt;height:16.5pt;z-index:-251583488;visibility:visible;mso-wrap-style:square;mso-width-percent:0;mso-wrap-distance-left:.05pt;mso-wrap-distance-top:0;mso-wrap-distance-right:0;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" o:allowincell="f" fillcolor="#afcb1f" stroked="f" strokeweight="1pt">
              <v:fill color2="#a6a6a6" angle="90" colors="0 #afcb1f;5898f #afcb1f;6554f #f7fafd;17039f #f7fafd" focus="100%" type="gradient">
                <o:fill v:ext="view" type="gradientUnscaled"/>
              </v:fill>
              <w10:wrap anchorx="page"/>
            </v:rect>
          </w:pict>
        </mc:Fallback>
      </mc:AlternateContent>
    </w:r>
    <w:r w:rsidRPr="00F81784">
      <w:rPr>
        <w:i/>
        <w:sz w:val="24"/>
        <w:szCs w:val="20"/>
      </w:rPr>
      <w:t xml:space="preserve">Strategia </w:t>
    </w:r>
    <w:r>
      <w:rPr>
        <w:i/>
        <w:sz w:val="24"/>
        <w:szCs w:val="20"/>
      </w:rPr>
      <w:t>R</w:t>
    </w:r>
    <w:r w:rsidRPr="00F81784">
      <w:rPr>
        <w:i/>
        <w:sz w:val="24"/>
        <w:szCs w:val="20"/>
      </w:rPr>
      <w:t xml:space="preserve">ozwoju Gminy </w:t>
    </w:r>
    <w:r>
      <w:rPr>
        <w:i/>
        <w:sz w:val="24"/>
        <w:szCs w:val="20"/>
      </w:rPr>
      <w:t>Masłowice</w:t>
    </w:r>
    <w:r w:rsidRPr="00F81784">
      <w:rPr>
        <w:i/>
        <w:sz w:val="24"/>
        <w:szCs w:val="20"/>
      </w:rPr>
      <w:t xml:space="preserve"> na lata 202</w:t>
    </w:r>
    <w:r>
      <w:rPr>
        <w:i/>
        <w:sz w:val="24"/>
        <w:szCs w:val="20"/>
      </w:rPr>
      <w:t>3</w:t>
    </w:r>
    <w:r w:rsidRPr="00F81784">
      <w:rPr>
        <w:i/>
        <w:sz w:val="24"/>
        <w:szCs w:val="20"/>
      </w:rPr>
      <w:t>-2030</w:t>
    </w:r>
    <w:r>
      <w:rPr>
        <w:b/>
        <w:sz w:val="24"/>
        <w:szCs w:val="20"/>
      </w:rPr>
      <w:t xml:space="preserve">                     </w:t>
    </w:r>
    <w:sdt>
      <w:sdtPr>
        <w:rPr>
          <w:rFonts w:asciiTheme="majorHAnsi" w:eastAsiaTheme="majorEastAsia" w:hAnsiTheme="majorHAnsi" w:cstheme="majorBidi"/>
          <w:sz w:val="28"/>
          <w:szCs w:val="28"/>
        </w:rPr>
        <w:id w:val="1918052446"/>
        <w:docPartObj>
          <w:docPartGallery w:val="Page Numbers (Bottom of Page)"/>
          <w:docPartUnique/>
        </w:docPartObj>
      </w:sdtPr>
      <w:sdtEndPr>
        <w:rPr>
          <w:b/>
        </w:rPr>
      </w:sdtEndPr>
      <w:sdtContent>
        <w:r w:rsidRPr="00F2547D">
          <w:rPr>
            <w:rFonts w:asciiTheme="majorHAnsi" w:eastAsiaTheme="majorEastAsia" w:hAnsiTheme="majorHAnsi" w:cstheme="majorBidi"/>
            <w:b/>
            <w:sz w:val="28"/>
            <w:szCs w:val="28"/>
          </w:rPr>
          <w:t xml:space="preserve">str. </w:t>
        </w:r>
        <w:r w:rsidRPr="00F2547D">
          <w:rPr>
            <w:rFonts w:eastAsiaTheme="minorEastAsia" w:cs="Times New Roman"/>
            <w:b/>
          </w:rPr>
          <w:fldChar w:fldCharType="begin"/>
        </w:r>
        <w:r w:rsidRPr="00F2547D">
          <w:rPr>
            <w:b/>
          </w:rPr>
          <w:instrText>PAGE    \* MERGEFORMAT</w:instrText>
        </w:r>
        <w:r w:rsidRPr="00F2547D">
          <w:rPr>
            <w:rFonts w:eastAsiaTheme="minorEastAsia" w:cs="Times New Roman"/>
            <w:b/>
          </w:rPr>
          <w:fldChar w:fldCharType="separate"/>
        </w:r>
        <w:r w:rsidR="00FF4BBD" w:rsidRPr="00FF4BBD">
          <w:rPr>
            <w:rFonts w:asciiTheme="majorHAnsi" w:eastAsiaTheme="majorEastAsia" w:hAnsiTheme="majorHAnsi" w:cstheme="majorBidi"/>
            <w:b/>
            <w:noProof/>
            <w:sz w:val="28"/>
            <w:szCs w:val="28"/>
          </w:rPr>
          <w:t>160</w:t>
        </w:r>
        <w:r w:rsidRPr="00F2547D">
          <w:rPr>
            <w:rFonts w:asciiTheme="majorHAnsi" w:eastAsiaTheme="majorEastAsia" w:hAnsiTheme="majorHAnsi" w:cstheme="majorBidi"/>
            <w:b/>
            <w:sz w:val="28"/>
            <w:szCs w:val="28"/>
          </w:rPr>
          <w:fldChar w:fldCharType="end"/>
        </w:r>
        <w:r>
          <w:rPr>
            <w:rFonts w:asciiTheme="majorHAnsi" w:eastAsiaTheme="majorEastAsia" w:hAnsiTheme="majorHAnsi" w:cstheme="majorBidi"/>
            <w:b/>
            <w:sz w:val="28"/>
            <w:szCs w:val="28"/>
          </w:rPr>
          <w:t xml:space="preserve">                     </w:t>
        </w:r>
      </w:sdtContent>
    </w:sdt>
    <w:r>
      <w:rPr>
        <w:rFonts w:asciiTheme="majorHAnsi" w:eastAsiaTheme="majorEastAsia" w:hAnsiTheme="majorHAnsi" w:cstheme="majorBidi"/>
        <w:b/>
        <w:sz w:val="28"/>
        <w:szCs w:val="28"/>
      </w:rPr>
      <w:t xml:space="preserve"> </w: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6721845"/>
      <w:docPartObj>
        <w:docPartGallery w:val="Page Numbers (Bottom of Page)"/>
        <w:docPartUnique/>
      </w:docPartObj>
    </w:sdtPr>
    <w:sdtContent>
      <w:p w:rsidR="003550B9" w:rsidRPr="001A6734" w:rsidRDefault="003550B9" w:rsidP="00C34236">
        <w:pPr>
          <w:pStyle w:val="Stopka"/>
          <w:jc w:val="right"/>
          <w:rPr>
            <w:rFonts w:asciiTheme="majorHAnsi" w:eastAsiaTheme="majorEastAsia" w:hAnsiTheme="majorHAnsi" w:cstheme="majorBidi"/>
            <w:b/>
            <w:sz w:val="28"/>
            <w:szCs w:val="28"/>
          </w:rPr>
        </w:pPr>
        <w:r>
          <w:rPr>
            <w:rFonts w:asciiTheme="majorHAnsi" w:eastAsiaTheme="majorEastAsia" w:hAnsiTheme="majorHAnsi" w:cstheme="majorBidi"/>
            <w:b/>
            <w:noProof/>
            <w:sz w:val="28"/>
            <w:szCs w:val="28"/>
            <w:lang w:eastAsia="pl-PL"/>
          </w:rPr>
          <w:drawing>
            <wp:anchor distT="0" distB="0" distL="114300" distR="114300" simplePos="0" relativeHeight="251801600" behindDoc="1" locked="0" layoutInCell="1" allowOverlap="1" wp14:anchorId="4B03BCFA" wp14:editId="697597C9">
              <wp:simplePos x="0" y="0"/>
              <wp:positionH relativeFrom="column">
                <wp:posOffset>5646420</wp:posOffset>
              </wp:positionH>
              <wp:positionV relativeFrom="paragraph">
                <wp:posOffset>19050</wp:posOffset>
              </wp:positionV>
              <wp:extent cx="933450" cy="219075"/>
              <wp:effectExtent l="0" t="0" r="0" b="9525"/>
              <wp:wrapNone/>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33450" cy="219075"/>
                      </a:xfrm>
                      <a:prstGeom prst="rect">
                        <a:avLst/>
                      </a:prstGeom>
                      <a:noFill/>
                    </pic:spPr>
                  </pic:pic>
                </a:graphicData>
              </a:graphic>
            </wp:anchor>
          </w:drawing>
        </w:r>
        <w:r>
          <w:rPr>
            <w:noProof/>
            <w:lang w:eastAsia="pl-PL"/>
          </w:rPr>
          <mc:AlternateContent>
            <mc:Choice Requires="wps">
              <w:drawing>
                <wp:anchor distT="0" distB="0" distL="635" distR="0" simplePos="0" relativeHeight="251726848" behindDoc="1" locked="0" layoutInCell="0" allowOverlap="1" wp14:anchorId="70598FE3" wp14:editId="1DF7ECB1">
                  <wp:simplePos x="0" y="0"/>
                  <wp:positionH relativeFrom="page">
                    <wp:posOffset>1143000</wp:posOffset>
                  </wp:positionH>
                  <wp:positionV relativeFrom="paragraph">
                    <wp:posOffset>3131820</wp:posOffset>
                  </wp:positionV>
                  <wp:extent cx="929640" cy="209550"/>
                  <wp:effectExtent l="0" t="0" r="3810" b="0"/>
                  <wp:wrapNone/>
                  <wp:docPr id="82" name="Prostokąt 2"/>
                  <wp:cNvGraphicFramePr/>
                  <a:graphic xmlns:a="http://schemas.openxmlformats.org/drawingml/2006/main">
                    <a:graphicData uri="http://schemas.microsoft.com/office/word/2010/wordprocessingShape">
                      <wps:wsp>
                        <wps:cNvSpPr/>
                        <wps:spPr>
                          <a:xfrm>
                            <a:off x="0" y="0"/>
                            <a:ext cx="929640" cy="209550"/>
                          </a:xfrm>
                          <a:prstGeom prst="rect">
                            <a:avLst/>
                          </a:prstGeom>
                          <a:gradFill rotWithShape="0">
                            <a:gsLst>
                              <a:gs pos="9000">
                                <a:srgbClr val="AFCB1F"/>
                              </a:gs>
                              <a:gs pos="10000">
                                <a:srgbClr val="F7FAFD"/>
                              </a:gs>
                              <a:gs pos="26000">
                                <a:srgbClr val="F7FAFD"/>
                              </a:gs>
                              <a:gs pos="28000">
                                <a:schemeClr val="bg1">
                                  <a:lumMod val="65000"/>
                                </a:schemeClr>
                              </a:gs>
                            </a:gsLst>
                            <a:lin ang="0"/>
                          </a:gradFill>
                          <a:ln w="12700">
                            <a:noFill/>
                          </a:ln>
                        </wps:spPr>
                        <wps:style>
                          <a:lnRef idx="0">
                            <a:scrgbClr r="0" g="0" b="0"/>
                          </a:lnRef>
                          <a:fillRef idx="0">
                            <a:scrgbClr r="0" g="0" b="0"/>
                          </a:fillRef>
                          <a:effectRef idx="0">
                            <a:scrgbClr r="0" g="0" b="0"/>
                          </a:effectRef>
                          <a:fontRef idx="minor"/>
                        </wps:style>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296B2456" id="Prostokąt 2" o:spid="_x0000_s1026" style="position:absolute;margin-left:90pt;margin-top:246.6pt;width:73.2pt;height:16.5pt;z-index:-251589632;visibility:visible;mso-wrap-style:square;mso-width-percent:0;mso-wrap-distance-left:.05pt;mso-wrap-distance-top:0;mso-wrap-distance-right:0;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" o:allowincell="f" fillcolor="#afcb1f" stroked="f" strokeweight="1pt">
                  <v:fill color2="#a5a5a5 [2092]" angle="90" colors="0 #afcb1f;5898f #afcb1f;6554f #f7fafd;17039f #f7fafd" focus="100%" type="gradient">
                    <o:fill v:ext="view" type="gradientUnscaled"/>
                  </v:fill>
                  <w10:wrap anchorx="page"/>
                </v:rect>
              </w:pict>
            </mc:Fallback>
          </mc:AlternateContent>
        </w:r>
        <w:r>
          <w:rPr>
            <w:noProof/>
            <w:lang w:eastAsia="pl-PL"/>
          </w:rPr>
          <mc:AlternateContent>
            <mc:Choice Requires="wps">
              <w:drawing>
                <wp:anchor distT="0" distB="0" distL="635" distR="0" simplePos="0" relativeHeight="251723776" behindDoc="1" locked="0" layoutInCell="0" allowOverlap="1" wp14:anchorId="7C04C973" wp14:editId="5EB12BEC">
                  <wp:simplePos x="0" y="0"/>
                  <wp:positionH relativeFrom="page">
                    <wp:posOffset>9867900</wp:posOffset>
                  </wp:positionH>
                  <wp:positionV relativeFrom="paragraph">
                    <wp:posOffset>10160</wp:posOffset>
                  </wp:positionV>
                  <wp:extent cx="809625" cy="209550"/>
                  <wp:effectExtent l="0" t="0" r="9525" b="0"/>
                  <wp:wrapNone/>
                  <wp:docPr id="83" name="Prostokąt 2"/>
                  <wp:cNvGraphicFramePr/>
                  <a:graphic xmlns:a="http://schemas.openxmlformats.org/drawingml/2006/main">
                    <a:graphicData uri="http://schemas.microsoft.com/office/word/2010/wordprocessingShape">
                      <wps:wsp>
                        <wps:cNvSpPr/>
                        <wps:spPr>
                          <a:xfrm>
                            <a:off x="0" y="0"/>
                            <a:ext cx="809625" cy="209550"/>
                          </a:xfrm>
                          <a:prstGeom prst="rect">
                            <a:avLst/>
                          </a:prstGeom>
                          <a:gradFill rotWithShape="0">
                            <a:gsLst>
                              <a:gs pos="9000">
                                <a:srgbClr val="AFCB1F"/>
                              </a:gs>
                              <a:gs pos="10000">
                                <a:srgbClr val="F7FAFD"/>
                              </a:gs>
                              <a:gs pos="26000">
                                <a:srgbClr val="F7FAFD"/>
                              </a:gs>
                              <a:gs pos="28000">
                                <a:schemeClr val="bg1">
                                  <a:lumMod val="50000"/>
                                </a:schemeClr>
                              </a:gs>
                            </a:gsLst>
                            <a:lin ang="0"/>
                          </a:gradFill>
                          <a:ln w="12700">
                            <a:noFill/>
                          </a:ln>
                        </wps:spPr>
                        <wps:style>
                          <a:lnRef idx="0">
                            <a:scrgbClr r="0" g="0" b="0"/>
                          </a:lnRef>
                          <a:fillRef idx="0">
                            <a:scrgbClr r="0" g="0" b="0"/>
                          </a:fillRef>
                          <a:effectRef idx="0">
                            <a:scrgbClr r="0" g="0" b="0"/>
                          </a:effectRef>
                          <a:fontRef idx="minor"/>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rect w14:anchorId="0C244B7B" id="Prostokąt 2" o:spid="_x0000_s1026" style="position:absolute;margin-left:777pt;margin-top:.8pt;width:63.75pt;height:16.5pt;z-index:-251592704;visibility:visible;mso-wrap-style:square;mso-wrap-distance-left:.05pt;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" o:allowincell="f" fillcolor="#afcb1f" stroked="f" strokeweight="1pt">
                  <v:fill color2="#7f7f7f [1612]" angle="90" colors="0 #afcb1f;5898f #afcb1f;6554f #f7fafd;17039f #f7fafd" focus="100%" type="gradient">
                    <o:fill v:ext="view" type="gradientUnscaled"/>
                  </v:fill>
                  <w10:wrap anchorx="page"/>
                </v:rect>
              </w:pict>
            </mc:Fallback>
          </mc:AlternateContent>
        </w:r>
        <w:r w:rsidRPr="00F81784">
          <w:rPr>
            <w:i/>
            <w:sz w:val="24"/>
            <w:szCs w:val="20"/>
          </w:rPr>
          <w:t xml:space="preserve">Strategia </w:t>
        </w:r>
        <w:r>
          <w:rPr>
            <w:i/>
            <w:sz w:val="24"/>
            <w:szCs w:val="20"/>
          </w:rPr>
          <w:t>Rozwoju Gminy Masłowice na lata 2023</w:t>
        </w:r>
        <w:r w:rsidRPr="00F81784">
          <w:rPr>
            <w:i/>
            <w:sz w:val="24"/>
            <w:szCs w:val="20"/>
          </w:rPr>
          <w:t>-2030</w:t>
        </w:r>
        <w:r>
          <w:rPr>
            <w:b/>
            <w:sz w:val="24"/>
            <w:szCs w:val="20"/>
          </w:rPr>
          <w:t xml:space="preserve">                     </w:t>
        </w:r>
        <w:sdt>
          <w:sdtPr>
            <w:rPr>
              <w:rFonts w:asciiTheme="majorHAnsi" w:eastAsiaTheme="majorEastAsia" w:hAnsiTheme="majorHAnsi" w:cstheme="majorBidi"/>
              <w:sz w:val="28"/>
              <w:szCs w:val="28"/>
            </w:rPr>
            <w:id w:val="1360549438"/>
            <w:docPartObj>
              <w:docPartGallery w:val="Page Numbers (Bottom of Page)"/>
              <w:docPartUnique/>
            </w:docPartObj>
          </w:sdtPr>
          <w:sdtEndPr>
            <w:rPr>
              <w:b/>
            </w:rPr>
          </w:sdtEndPr>
          <w:sdtContent>
            <w:r w:rsidRPr="00F2547D">
              <w:rPr>
                <w:rFonts w:asciiTheme="majorHAnsi" w:eastAsiaTheme="majorEastAsia" w:hAnsiTheme="majorHAnsi" w:cstheme="majorBidi"/>
                <w:b/>
                <w:sz w:val="28"/>
                <w:szCs w:val="28"/>
              </w:rPr>
              <w:t xml:space="preserve">str. </w:t>
            </w:r>
            <w:r w:rsidRPr="00F2547D">
              <w:rPr>
                <w:rFonts w:eastAsiaTheme="minorEastAsia" w:cs="Times New Roman"/>
                <w:b/>
              </w:rPr>
              <w:fldChar w:fldCharType="begin"/>
            </w:r>
            <w:r w:rsidRPr="00F2547D">
              <w:rPr>
                <w:b/>
              </w:rPr>
              <w:instrText>PAGE    \* MERGEFORMAT</w:instrText>
            </w:r>
            <w:r w:rsidRPr="00F2547D">
              <w:rPr>
                <w:rFonts w:eastAsiaTheme="minorEastAsia" w:cs="Times New Roman"/>
                <w:b/>
              </w:rPr>
              <w:fldChar w:fldCharType="separate"/>
            </w:r>
            <w:r w:rsidR="00FF4BBD" w:rsidRPr="00FF4BBD">
              <w:rPr>
                <w:rFonts w:asciiTheme="majorHAnsi" w:eastAsiaTheme="majorEastAsia" w:hAnsiTheme="majorHAnsi" w:cstheme="majorBidi"/>
                <w:b/>
                <w:noProof/>
                <w:sz w:val="28"/>
                <w:szCs w:val="28"/>
              </w:rPr>
              <w:t>161</w:t>
            </w:r>
            <w:r w:rsidRPr="00F2547D">
              <w:rPr>
                <w:rFonts w:asciiTheme="majorHAnsi" w:eastAsiaTheme="majorEastAsia" w:hAnsiTheme="majorHAnsi" w:cstheme="majorBidi"/>
                <w:b/>
                <w:sz w:val="28"/>
                <w:szCs w:val="28"/>
              </w:rPr>
              <w:fldChar w:fldCharType="end"/>
            </w:r>
            <w:r>
              <w:rPr>
                <w:rFonts w:asciiTheme="majorHAnsi" w:eastAsiaTheme="majorEastAsia" w:hAnsiTheme="majorHAnsi" w:cstheme="majorBidi"/>
                <w:b/>
                <w:sz w:val="28"/>
                <w:szCs w:val="28"/>
              </w:rPr>
              <w:t xml:space="preserve">  </w:t>
            </w:r>
            <w:r>
              <w:rPr>
                <w:noProof/>
                <w:lang w:eastAsia="pl-PL"/>
              </w:rPr>
              <mc:AlternateContent>
                <mc:Choice Requires="wps">
                  <w:drawing>
                    <wp:anchor distT="0" distB="0" distL="635" distR="0" simplePos="0" relativeHeight="251725824" behindDoc="1" locked="0" layoutInCell="0" allowOverlap="1" wp14:anchorId="4DEEF358" wp14:editId="62FA6569">
                      <wp:simplePos x="0" y="0"/>
                      <wp:positionH relativeFrom="page">
                        <wp:posOffset>1143000</wp:posOffset>
                      </wp:positionH>
                      <wp:positionV relativeFrom="paragraph">
                        <wp:posOffset>3131820</wp:posOffset>
                      </wp:positionV>
                      <wp:extent cx="929640" cy="209550"/>
                      <wp:effectExtent l="0" t="0" r="3810" b="0"/>
                      <wp:wrapNone/>
                      <wp:docPr id="84" name="Prostokąt 2"/>
                      <wp:cNvGraphicFramePr/>
                      <a:graphic xmlns:a="http://schemas.openxmlformats.org/drawingml/2006/main">
                        <a:graphicData uri="http://schemas.microsoft.com/office/word/2010/wordprocessingShape">
                          <wps:wsp>
                            <wps:cNvSpPr/>
                            <wps:spPr>
                              <a:xfrm>
                                <a:off x="0" y="0"/>
                                <a:ext cx="929640" cy="209550"/>
                              </a:xfrm>
                              <a:prstGeom prst="rect">
                                <a:avLst/>
                              </a:prstGeom>
                              <a:gradFill rotWithShape="0">
                                <a:gsLst>
                                  <a:gs pos="9000">
                                    <a:srgbClr val="AFCB1F"/>
                                  </a:gs>
                                  <a:gs pos="10000">
                                    <a:srgbClr val="F7FAFD"/>
                                  </a:gs>
                                  <a:gs pos="26000">
                                    <a:srgbClr val="F7FAFD"/>
                                  </a:gs>
                                  <a:gs pos="28000">
                                    <a:schemeClr val="bg1">
                                      <a:lumMod val="65000"/>
                                    </a:schemeClr>
                                  </a:gs>
                                </a:gsLst>
                                <a:lin ang="0"/>
                              </a:gradFill>
                              <a:ln w="12700">
                                <a:noFill/>
                              </a:ln>
                            </wps:spPr>
                            <wps:style>
                              <a:lnRef idx="0">
                                <a:scrgbClr r="0" g="0" b="0"/>
                              </a:lnRef>
                              <a:fillRef idx="0">
                                <a:scrgbClr r="0" g="0" b="0"/>
                              </a:fillRef>
                              <a:effectRef idx="0">
                                <a:scrgbClr r="0" g="0" b="0"/>
                              </a:effectRef>
                              <a:fontRef idx="minor"/>
                            </wps:style>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rect w14:anchorId="38E19125" id="Prostokąt 2" o:spid="_x0000_s1026" style="position:absolute;margin-left:90pt;margin-top:246.6pt;width:73.2pt;height:16.5pt;z-index:-251590656;visibility:visible;mso-wrap-style:square;mso-width-percent:0;mso-wrap-distance-left:.05pt;mso-wrap-distance-top:0;mso-wrap-distance-right:0;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" o:allowincell="f" fillcolor="#afcb1f" stroked="f" strokeweight="1pt">
                      <v:fill color2="#a5a5a5 [2092]" angle="90" colors="0 #afcb1f;5898f #afcb1f;6554f #f7fafd;17039f #f7fafd" focus="100%" type="gradient">
                        <o:fill v:ext="view" type="gradientUnscaled"/>
                      </v:fill>
                      <w10:wrap anchorx="page"/>
                    </v:rect>
                  </w:pict>
                </mc:Fallback>
              </mc:AlternateContent>
            </w:r>
            <w:r>
              <w:rPr>
                <w:noProof/>
                <w:lang w:eastAsia="pl-PL"/>
              </w:rPr>
              <mc:AlternateContent>
                <mc:Choice Requires="wps">
                  <w:drawing>
                    <wp:anchor distT="0" distB="0" distL="635" distR="0" simplePos="0" relativeHeight="251724800" behindDoc="1" locked="0" layoutInCell="0" allowOverlap="1" wp14:anchorId="3B11634F" wp14:editId="251B9256">
                      <wp:simplePos x="0" y="0"/>
                      <wp:positionH relativeFrom="page">
                        <wp:posOffset>1143000</wp:posOffset>
                      </wp:positionH>
                      <wp:positionV relativeFrom="paragraph">
                        <wp:posOffset>3131820</wp:posOffset>
                      </wp:positionV>
                      <wp:extent cx="929640" cy="209550"/>
                      <wp:effectExtent l="0" t="0" r="3810" b="0"/>
                      <wp:wrapNone/>
                      <wp:docPr id="85" name="Prostokąt 2"/>
                      <wp:cNvGraphicFramePr/>
                      <a:graphic xmlns:a="http://schemas.openxmlformats.org/drawingml/2006/main">
                        <a:graphicData uri="http://schemas.microsoft.com/office/word/2010/wordprocessingShape">
                          <wps:wsp>
                            <wps:cNvSpPr/>
                            <wps:spPr>
                              <a:xfrm>
                                <a:off x="0" y="0"/>
                                <a:ext cx="929640" cy="209550"/>
                              </a:xfrm>
                              <a:prstGeom prst="rect">
                                <a:avLst/>
                              </a:prstGeom>
                              <a:gradFill rotWithShape="0">
                                <a:gsLst>
                                  <a:gs pos="9000">
                                    <a:srgbClr val="AFCB1F"/>
                                  </a:gs>
                                  <a:gs pos="10000">
                                    <a:srgbClr val="F7FAFD"/>
                                  </a:gs>
                                  <a:gs pos="26000">
                                    <a:srgbClr val="F7FAFD"/>
                                  </a:gs>
                                  <a:gs pos="28000">
                                    <a:schemeClr val="bg1">
                                      <a:lumMod val="65000"/>
                                    </a:schemeClr>
                                  </a:gs>
                                </a:gsLst>
                                <a:lin ang="0"/>
                              </a:gradFill>
                              <a:ln w="12700">
                                <a:noFill/>
                              </a:ln>
                            </wps:spPr>
                            <wps:style>
                              <a:lnRef idx="0">
                                <a:scrgbClr r="0" g="0" b="0"/>
                              </a:lnRef>
                              <a:fillRef idx="0">
                                <a:scrgbClr r="0" g="0" b="0"/>
                              </a:fillRef>
                              <a:effectRef idx="0">
                                <a:scrgbClr r="0" g="0" b="0"/>
                              </a:effectRef>
                              <a:fontRef idx="minor"/>
                            </wps:style>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rect w14:anchorId="0DE7A91F" id="Prostokąt 2" o:spid="_x0000_s1026" style="position:absolute;margin-left:90pt;margin-top:246.6pt;width:73.2pt;height:16.5pt;z-index:-251591680;visibility:visible;mso-wrap-style:square;mso-width-percent:0;mso-wrap-distance-left:.05pt;mso-wrap-distance-top:0;mso-wrap-distance-right:0;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" o:allowincell="f" fillcolor="#afcb1f" stroked="f" strokeweight="1pt">
                      <v:fill color2="#a5a5a5 [2092]" angle="90" colors="0 #afcb1f;5898f #afcb1f;6554f #f7fafd;17039f #f7fafd" focus="100%" type="gradient">
                        <o:fill v:ext="view" type="gradientUnscaled"/>
                      </v:fill>
                      <w10:wrap anchorx="page"/>
                    </v:rect>
                  </w:pict>
                </mc:Fallback>
              </mc:AlternateContent>
            </w:r>
          </w:sdtContent>
        </w:sdt>
      </w:p>
    </w:sdtContent>
  </w:sdt>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50B9" w:rsidRPr="00F2547D" w:rsidRDefault="003550B9" w:rsidP="00C325A2">
    <w:pPr>
      <w:pStyle w:val="Stopka"/>
      <w:tabs>
        <w:tab w:val="left" w:pos="9480"/>
        <w:tab w:val="left" w:pos="10728"/>
        <w:tab w:val="center" w:pos="11187"/>
        <w:tab w:val="right" w:pos="22374"/>
      </w:tabs>
      <w:jc w:val="right"/>
      <w:rPr>
        <w:rFonts w:asciiTheme="majorHAnsi" w:eastAsiaTheme="majorEastAsia" w:hAnsiTheme="majorHAnsi" w:cstheme="majorBidi"/>
        <w:b/>
        <w:sz w:val="28"/>
        <w:szCs w:val="28"/>
      </w:rPr>
    </w:pPr>
    <w:r>
      <w:rPr>
        <w:rFonts w:asciiTheme="majorHAnsi" w:eastAsiaTheme="majorEastAsia" w:hAnsiTheme="majorHAnsi" w:cstheme="majorBidi"/>
        <w:b/>
        <w:noProof/>
        <w:sz w:val="28"/>
        <w:szCs w:val="28"/>
        <w:lang w:eastAsia="pl-PL"/>
      </w:rPr>
      <w:drawing>
        <wp:anchor distT="0" distB="0" distL="114300" distR="114300" simplePos="0" relativeHeight="251805696" behindDoc="1" locked="0" layoutInCell="1" allowOverlap="1" wp14:anchorId="65DA41B1" wp14:editId="01170A42">
          <wp:simplePos x="0" y="0"/>
          <wp:positionH relativeFrom="column">
            <wp:posOffset>9875520</wp:posOffset>
          </wp:positionH>
          <wp:positionV relativeFrom="paragraph">
            <wp:posOffset>13335</wp:posOffset>
          </wp:positionV>
          <wp:extent cx="933450" cy="219075"/>
          <wp:effectExtent l="0" t="0" r="0" b="9525"/>
          <wp:wrapNone/>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33450" cy="219075"/>
                  </a:xfrm>
                  <a:prstGeom prst="rect">
                    <a:avLst/>
                  </a:prstGeom>
                  <a:noFill/>
                </pic:spPr>
              </pic:pic>
            </a:graphicData>
          </a:graphic>
        </wp:anchor>
      </w:drawing>
    </w:r>
    <w:r w:rsidRPr="00F81784">
      <w:rPr>
        <w:i/>
        <w:sz w:val="24"/>
        <w:szCs w:val="20"/>
      </w:rPr>
      <w:t xml:space="preserve">Strategia </w:t>
    </w:r>
    <w:r>
      <w:rPr>
        <w:i/>
        <w:sz w:val="24"/>
        <w:szCs w:val="20"/>
      </w:rPr>
      <w:t>R</w:t>
    </w:r>
    <w:r w:rsidRPr="00F81784">
      <w:rPr>
        <w:i/>
        <w:sz w:val="24"/>
        <w:szCs w:val="20"/>
      </w:rPr>
      <w:t xml:space="preserve">ozwoju Gminy </w:t>
    </w:r>
    <w:r>
      <w:rPr>
        <w:i/>
        <w:sz w:val="24"/>
        <w:szCs w:val="20"/>
      </w:rPr>
      <w:t>Masłowice</w:t>
    </w:r>
    <w:r w:rsidRPr="00F81784">
      <w:rPr>
        <w:i/>
        <w:sz w:val="24"/>
        <w:szCs w:val="20"/>
      </w:rPr>
      <w:t xml:space="preserve"> na lata 202</w:t>
    </w:r>
    <w:r>
      <w:rPr>
        <w:i/>
        <w:sz w:val="24"/>
        <w:szCs w:val="20"/>
      </w:rPr>
      <w:t>3</w:t>
    </w:r>
    <w:r w:rsidRPr="00F81784">
      <w:rPr>
        <w:i/>
        <w:sz w:val="24"/>
        <w:szCs w:val="20"/>
      </w:rPr>
      <w:t>-2030</w:t>
    </w:r>
    <w:r>
      <w:rPr>
        <w:b/>
        <w:sz w:val="24"/>
        <w:szCs w:val="20"/>
      </w:rPr>
      <w:t xml:space="preserve">                     </w:t>
    </w:r>
    <w:sdt>
      <w:sdtPr>
        <w:rPr>
          <w:rFonts w:asciiTheme="majorHAnsi" w:eastAsiaTheme="majorEastAsia" w:hAnsiTheme="majorHAnsi" w:cstheme="majorBidi"/>
          <w:sz w:val="28"/>
          <w:szCs w:val="28"/>
        </w:rPr>
        <w:id w:val="761107813"/>
        <w:docPartObj>
          <w:docPartGallery w:val="Page Numbers (Bottom of Page)"/>
          <w:docPartUnique/>
        </w:docPartObj>
      </w:sdtPr>
      <w:sdtEndPr>
        <w:rPr>
          <w:b/>
        </w:rPr>
      </w:sdtEndPr>
      <w:sdtContent>
        <w:r w:rsidRPr="00F2547D">
          <w:rPr>
            <w:rFonts w:asciiTheme="majorHAnsi" w:eastAsiaTheme="majorEastAsia" w:hAnsiTheme="majorHAnsi" w:cstheme="majorBidi"/>
            <w:b/>
            <w:sz w:val="28"/>
            <w:szCs w:val="28"/>
          </w:rPr>
          <w:t xml:space="preserve">str. </w:t>
        </w:r>
        <w:r w:rsidRPr="00F2547D">
          <w:rPr>
            <w:rFonts w:eastAsiaTheme="minorEastAsia" w:cs="Times New Roman"/>
            <w:b/>
          </w:rPr>
          <w:fldChar w:fldCharType="begin"/>
        </w:r>
        <w:r w:rsidRPr="00F2547D">
          <w:rPr>
            <w:b/>
          </w:rPr>
          <w:instrText>PAGE    \* MERGEFORMAT</w:instrText>
        </w:r>
        <w:r w:rsidRPr="00F2547D">
          <w:rPr>
            <w:rFonts w:eastAsiaTheme="minorEastAsia" w:cs="Times New Roman"/>
            <w:b/>
          </w:rPr>
          <w:fldChar w:fldCharType="separate"/>
        </w:r>
        <w:r w:rsidR="00FF4BBD" w:rsidRPr="00FF4BBD">
          <w:rPr>
            <w:rFonts w:asciiTheme="majorHAnsi" w:eastAsiaTheme="majorEastAsia" w:hAnsiTheme="majorHAnsi" w:cstheme="majorBidi"/>
            <w:b/>
            <w:noProof/>
            <w:sz w:val="28"/>
            <w:szCs w:val="28"/>
          </w:rPr>
          <w:t>166</w:t>
        </w:r>
        <w:r w:rsidRPr="00F2547D">
          <w:rPr>
            <w:rFonts w:asciiTheme="majorHAnsi" w:eastAsiaTheme="majorEastAsia" w:hAnsiTheme="majorHAnsi" w:cstheme="majorBidi"/>
            <w:b/>
            <w:sz w:val="28"/>
            <w:szCs w:val="28"/>
          </w:rPr>
          <w:fldChar w:fldCharType="end"/>
        </w:r>
        <w:r>
          <w:rPr>
            <w:rFonts w:asciiTheme="majorHAnsi" w:eastAsiaTheme="majorEastAsia" w:hAnsiTheme="majorHAnsi" w:cstheme="majorBidi"/>
            <w:b/>
            <w:sz w:val="28"/>
            <w:szCs w:val="28"/>
          </w:rPr>
          <w:t xml:space="preserve">                       </w:t>
        </w:r>
      </w:sdtContent>
    </w:sdt>
    <w:r>
      <w:rPr>
        <w:rFonts w:asciiTheme="majorHAnsi" w:eastAsiaTheme="majorEastAsia" w:hAnsiTheme="majorHAnsi" w:cstheme="majorBidi"/>
        <w:b/>
        <w:sz w:val="28"/>
        <w:szCs w:val="28"/>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50B9" w:rsidRPr="001A6734" w:rsidRDefault="003550B9" w:rsidP="0070798D">
    <w:pPr>
      <w:pStyle w:val="Stopka"/>
      <w:jc w:val="right"/>
      <w:rPr>
        <w:rFonts w:asciiTheme="majorHAnsi" w:eastAsiaTheme="majorEastAsia" w:hAnsiTheme="majorHAnsi" w:cstheme="majorBidi"/>
        <w:b/>
        <w:sz w:val="28"/>
        <w:szCs w:val="28"/>
      </w:rPr>
    </w:pPr>
    <w:r>
      <w:rPr>
        <w:rFonts w:asciiTheme="majorHAnsi" w:eastAsiaTheme="majorEastAsia" w:hAnsiTheme="majorHAnsi" w:cstheme="majorBidi"/>
        <w:b/>
        <w:noProof/>
        <w:sz w:val="28"/>
        <w:szCs w:val="28"/>
        <w:lang w:eastAsia="pl-PL"/>
      </w:rPr>
      <w:drawing>
        <wp:anchor distT="0" distB="0" distL="114300" distR="114300" simplePos="0" relativeHeight="251763712" behindDoc="1" locked="0" layoutInCell="1" allowOverlap="1" wp14:anchorId="5FC78A72" wp14:editId="7FCE52CA">
          <wp:simplePos x="0" y="0"/>
          <wp:positionH relativeFrom="column">
            <wp:posOffset>5715520</wp:posOffset>
          </wp:positionH>
          <wp:positionV relativeFrom="paragraph">
            <wp:posOffset>7042</wp:posOffset>
          </wp:positionV>
          <wp:extent cx="933450" cy="219075"/>
          <wp:effectExtent l="0" t="0" r="0" b="9525"/>
          <wp:wrapNone/>
          <wp:docPr id="1714439621" name="Obraz 1714439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33450" cy="219075"/>
                  </a:xfrm>
                  <a:prstGeom prst="rect">
                    <a:avLst/>
                  </a:prstGeom>
                  <a:noFill/>
                </pic:spPr>
              </pic:pic>
            </a:graphicData>
          </a:graphic>
        </wp:anchor>
      </w:drawing>
    </w:r>
    <w:r>
      <w:rPr>
        <w:i/>
        <w:noProof/>
        <w:sz w:val="24"/>
        <w:szCs w:val="20"/>
        <w:lang w:eastAsia="pl-PL"/>
      </w:rPr>
      <mc:AlternateContent>
        <mc:Choice Requires="wps">
          <w:drawing>
            <wp:anchor distT="0" distB="0" distL="635" distR="0" simplePos="0" relativeHeight="251762688" behindDoc="1" locked="0" layoutInCell="0" allowOverlap="1" wp14:editId="2ADF4867">
              <wp:simplePos x="0" y="0"/>
              <wp:positionH relativeFrom="page">
                <wp:posOffset>6865620</wp:posOffset>
              </wp:positionH>
              <wp:positionV relativeFrom="paragraph">
                <wp:posOffset>10245090</wp:posOffset>
              </wp:positionV>
              <wp:extent cx="929640" cy="209550"/>
              <wp:effectExtent l="0" t="0" r="3810" b="0"/>
              <wp:wrapNone/>
              <wp:docPr id="1714439617" name="Prostokąt 17144396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9640" cy="209550"/>
                      </a:xfrm>
                      <a:prstGeom prst="rect">
                        <a:avLst/>
                      </a:prstGeom>
                      <a:gradFill rotWithShape="0">
                        <a:gsLst>
                          <a:gs pos="9000">
                            <a:schemeClr val="accent1">
                              <a:lumMod val="75000"/>
                            </a:schemeClr>
                          </a:gs>
                          <a:gs pos="10000">
                            <a:srgbClr val="F7FAFD"/>
                          </a:gs>
                          <a:gs pos="26000">
                            <a:srgbClr val="F7FAFD"/>
                          </a:gs>
                          <a:gs pos="28000">
                            <a:schemeClr val="bg1">
                              <a:lumMod val="65000"/>
                            </a:schemeClr>
                          </a:gs>
                        </a:gsLst>
                        <a:lin ang="0"/>
                      </a:gradFill>
                      <a:ln w="12700">
                        <a:noFill/>
                      </a:ln>
                    </wps:spPr>
                    <wps:style>
                      <a:lnRef idx="0">
                        <a:scrgbClr r="0" g="0" b="0"/>
                      </a:lnRef>
                      <a:fillRef idx="0">
                        <a:scrgbClr r="0" g="0" b="0"/>
                      </a:fillRef>
                      <a:effectRef idx="0">
                        <a:scrgbClr r="0" g="0" b="0"/>
                      </a:effectRef>
                      <a:fontRef idx="minor"/>
                    </wps:style>
                    <wps:bodyPr/>
                  </wps:wsp>
                </a:graphicData>
              </a:graphic>
              <wp14:sizeRelH relativeFrom="margin">
                <wp14:pctWidth>0</wp14:pctWidth>
              </wp14:sizeRelH>
              <wp14:sizeRelV relativeFrom="page">
                <wp14:pctHeight>0</wp14:pctHeight>
              </wp14:sizeRelV>
            </wp:anchor>
          </w:drawing>
        </mc:Choice>
        <mc:Fallback>
          <w:pict>
            <v:rect w14:anchorId="52AC09E0" id="Prostokąt 1714439617" o:spid="_x0000_s1026" style="position:absolute;margin-left:540.6pt;margin-top:806.7pt;width:73.2pt;height:16.5pt;z-index:-251553792;visibility:visible;mso-wrap-style:square;mso-width-percent:0;mso-height-percent:0;mso-wrap-distance-left:.05pt;mso-wrap-distance-top:0;mso-wrap-distance-right:0;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" o:allowincell="f" fillcolor="#2e74b5 [2404]" stroked="f" strokeweight="1pt">
              <v:fill color2="#a5a5a5 [2092]" angle="90" colors="0 #2e75b6;5898f #2e75b6;6554f #f7fafd;17039f #f7fafd" focus="100%" type="gradient">
                <o:fill v:ext="view" type="gradientUnscaled"/>
              </v:fill>
              <v:path arrowok="t"/>
              <w10:wrap anchorx="page"/>
            </v:rect>
          </w:pict>
        </mc:Fallback>
      </mc:AlternateContent>
    </w:r>
    <w:r>
      <w:rPr>
        <w:i/>
        <w:noProof/>
        <w:sz w:val="24"/>
        <w:szCs w:val="20"/>
        <w:lang w:eastAsia="pl-PL"/>
      </w:rPr>
      <mc:AlternateContent>
        <mc:Choice Requires="wps">
          <w:drawing>
            <wp:anchor distT="0" distB="0" distL="635" distR="0" simplePos="0" relativeHeight="251761664" behindDoc="1" locked="0" layoutInCell="0" allowOverlap="1" wp14:editId="5BFD9836">
              <wp:simplePos x="0" y="0"/>
              <wp:positionH relativeFrom="page">
                <wp:posOffset>6865620</wp:posOffset>
              </wp:positionH>
              <wp:positionV relativeFrom="paragraph">
                <wp:posOffset>10245090</wp:posOffset>
              </wp:positionV>
              <wp:extent cx="929640" cy="209550"/>
              <wp:effectExtent l="0" t="0" r="3810" b="0"/>
              <wp:wrapNone/>
              <wp:docPr id="19" name="Prostokąt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9640" cy="209550"/>
                      </a:xfrm>
                      <a:prstGeom prst="rect">
                        <a:avLst/>
                      </a:prstGeom>
                      <a:gradFill rotWithShape="0">
                        <a:gsLst>
                          <a:gs pos="9000">
                            <a:schemeClr val="accent1">
                              <a:lumMod val="75000"/>
                            </a:schemeClr>
                          </a:gs>
                          <a:gs pos="10000">
                            <a:srgbClr val="F7FAFD"/>
                          </a:gs>
                          <a:gs pos="26000">
                            <a:srgbClr val="F7FAFD"/>
                          </a:gs>
                          <a:gs pos="28000">
                            <a:schemeClr val="bg1">
                              <a:lumMod val="65000"/>
                            </a:schemeClr>
                          </a:gs>
                        </a:gsLst>
                        <a:lin ang="0"/>
                      </a:gradFill>
                      <a:ln w="12700">
                        <a:noFill/>
                      </a:ln>
                    </wps:spPr>
                    <wps:style>
                      <a:lnRef idx="0">
                        <a:scrgbClr r="0" g="0" b="0"/>
                      </a:lnRef>
                      <a:fillRef idx="0">
                        <a:scrgbClr r="0" g="0" b="0"/>
                      </a:fillRef>
                      <a:effectRef idx="0">
                        <a:scrgbClr r="0" g="0" b="0"/>
                      </a:effectRef>
                      <a:fontRef idx="minor"/>
                    </wps:style>
                    <wps:bodyPr/>
                  </wps:wsp>
                </a:graphicData>
              </a:graphic>
              <wp14:sizeRelH relativeFrom="margin">
                <wp14:pctWidth>0</wp14:pctWidth>
              </wp14:sizeRelH>
              <wp14:sizeRelV relativeFrom="page">
                <wp14:pctHeight>0</wp14:pctHeight>
              </wp14:sizeRelV>
            </wp:anchor>
          </w:drawing>
        </mc:Choice>
        <mc:Fallback>
          <w:pict>
            <v:rect w14:anchorId="39646A50" id="Prostokąt 19" o:spid="_x0000_s1026" style="position:absolute;margin-left:540.6pt;margin-top:806.7pt;width:73.2pt;height:16.5pt;z-index:-251554816;visibility:visible;mso-wrap-style:square;mso-width-percent:0;mso-height-percent:0;mso-wrap-distance-left:.05pt;mso-wrap-distance-top:0;mso-wrap-distance-right:0;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" o:allowincell="f" fillcolor="#2e74b5 [2404]" stroked="f" strokeweight="1pt">
              <v:fill color2="#a5a5a5 [2092]" angle="90" colors="0 #2e75b6;5898f #2e75b6;6554f #f7fafd;17039f #f7fafd" focus="100%" type="gradient">
                <o:fill v:ext="view" type="gradientUnscaled"/>
              </v:fill>
              <v:path arrowok="t"/>
              <w10:wrap anchorx="page"/>
            </v:rect>
          </w:pict>
        </mc:Fallback>
      </mc:AlternateContent>
    </w:r>
    <w:r w:rsidRPr="00F81784">
      <w:rPr>
        <w:i/>
        <w:sz w:val="24"/>
        <w:szCs w:val="20"/>
      </w:rPr>
      <w:t xml:space="preserve">Strategia </w:t>
    </w:r>
    <w:r>
      <w:rPr>
        <w:i/>
        <w:sz w:val="24"/>
        <w:szCs w:val="20"/>
      </w:rPr>
      <w:t>R</w:t>
    </w:r>
    <w:r w:rsidRPr="00F81784">
      <w:rPr>
        <w:i/>
        <w:sz w:val="24"/>
        <w:szCs w:val="20"/>
      </w:rPr>
      <w:t>ozwoju Gminy</w:t>
    </w:r>
    <w:r>
      <w:rPr>
        <w:i/>
        <w:sz w:val="24"/>
        <w:szCs w:val="20"/>
      </w:rPr>
      <w:t xml:space="preserve"> Masłowice na lata 2023</w:t>
    </w:r>
    <w:r w:rsidRPr="00F81784">
      <w:rPr>
        <w:i/>
        <w:sz w:val="24"/>
        <w:szCs w:val="20"/>
      </w:rPr>
      <w:t>-2030</w:t>
    </w:r>
    <w:r>
      <w:rPr>
        <w:b/>
        <w:sz w:val="24"/>
        <w:szCs w:val="20"/>
      </w:rPr>
      <w:t xml:space="preserve">             </w:t>
    </w:r>
    <w:sdt>
      <w:sdtPr>
        <w:rPr>
          <w:rFonts w:asciiTheme="majorHAnsi" w:eastAsiaTheme="majorEastAsia" w:hAnsiTheme="majorHAnsi" w:cstheme="majorBidi"/>
          <w:sz w:val="28"/>
          <w:szCs w:val="28"/>
        </w:rPr>
        <w:id w:val="311307168"/>
        <w:docPartObj>
          <w:docPartGallery w:val="Page Numbers (Bottom of Page)"/>
          <w:docPartUnique/>
        </w:docPartObj>
      </w:sdtPr>
      <w:sdtEndPr>
        <w:rPr>
          <w:b/>
        </w:rPr>
      </w:sdtEndPr>
      <w:sdtContent>
        <w:r w:rsidRPr="00F2547D">
          <w:rPr>
            <w:rFonts w:asciiTheme="majorHAnsi" w:eastAsiaTheme="majorEastAsia" w:hAnsiTheme="majorHAnsi" w:cstheme="majorBidi"/>
            <w:b/>
            <w:sz w:val="28"/>
            <w:szCs w:val="28"/>
          </w:rPr>
          <w:t xml:space="preserve">str. </w:t>
        </w:r>
        <w:r w:rsidRPr="00F2547D">
          <w:rPr>
            <w:rFonts w:eastAsiaTheme="minorEastAsia" w:cs="Times New Roman"/>
            <w:b/>
          </w:rPr>
          <w:fldChar w:fldCharType="begin"/>
        </w:r>
        <w:r w:rsidRPr="00F2547D">
          <w:rPr>
            <w:b/>
          </w:rPr>
          <w:instrText>PAGE    \* MERGEFORMAT</w:instrText>
        </w:r>
        <w:r w:rsidRPr="00F2547D">
          <w:rPr>
            <w:rFonts w:eastAsiaTheme="minorEastAsia" w:cs="Times New Roman"/>
            <w:b/>
          </w:rPr>
          <w:fldChar w:fldCharType="separate"/>
        </w:r>
        <w:r w:rsidR="00FF4BBD" w:rsidRPr="00FF4BBD">
          <w:rPr>
            <w:rFonts w:asciiTheme="majorHAnsi" w:eastAsiaTheme="majorEastAsia" w:hAnsiTheme="majorHAnsi" w:cstheme="majorBidi"/>
            <w:b/>
            <w:noProof/>
            <w:sz w:val="28"/>
            <w:szCs w:val="28"/>
          </w:rPr>
          <w:t>3</w:t>
        </w:r>
        <w:r w:rsidRPr="00F2547D">
          <w:rPr>
            <w:rFonts w:asciiTheme="majorHAnsi" w:eastAsiaTheme="majorEastAsia" w:hAnsiTheme="majorHAnsi" w:cstheme="majorBidi"/>
            <w:b/>
            <w:sz w:val="28"/>
            <w:szCs w:val="28"/>
          </w:rPr>
          <w:fldChar w:fldCharType="end"/>
        </w:r>
      </w:sdtContent>
    </w:sdt>
    <w:r>
      <w:rPr>
        <w:rFonts w:asciiTheme="majorHAnsi" w:eastAsiaTheme="majorEastAsia" w:hAnsiTheme="majorHAnsi" w:cstheme="majorBidi"/>
        <w:b/>
        <w:sz w:val="28"/>
        <w:szCs w:val="28"/>
      </w:rPr>
      <w:t xml:space="preserve"> </w: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73770680"/>
      <w:docPartObj>
        <w:docPartGallery w:val="Page Numbers (Bottom of Page)"/>
        <w:docPartUnique/>
      </w:docPartObj>
    </w:sdtPr>
    <w:sdtContent>
      <w:p w:rsidR="003550B9" w:rsidRPr="001A6734" w:rsidRDefault="003550B9" w:rsidP="00C34236">
        <w:pPr>
          <w:pStyle w:val="Stopka"/>
          <w:jc w:val="right"/>
          <w:rPr>
            <w:rFonts w:asciiTheme="majorHAnsi" w:eastAsiaTheme="majorEastAsia" w:hAnsiTheme="majorHAnsi" w:cstheme="majorBidi"/>
            <w:b/>
            <w:sz w:val="28"/>
            <w:szCs w:val="28"/>
          </w:rPr>
        </w:pPr>
        <w:r>
          <w:rPr>
            <w:rFonts w:asciiTheme="majorHAnsi" w:eastAsiaTheme="majorEastAsia" w:hAnsiTheme="majorHAnsi" w:cstheme="majorBidi"/>
            <w:b/>
            <w:noProof/>
            <w:sz w:val="28"/>
            <w:szCs w:val="28"/>
            <w:lang w:eastAsia="pl-PL"/>
          </w:rPr>
          <w:drawing>
            <wp:anchor distT="0" distB="0" distL="114300" distR="114300" simplePos="0" relativeHeight="251807744" behindDoc="1" locked="0" layoutInCell="1" allowOverlap="1" wp14:anchorId="65DA41B1" wp14:editId="01170A42">
              <wp:simplePos x="0" y="0"/>
              <wp:positionH relativeFrom="column">
                <wp:posOffset>9906000</wp:posOffset>
              </wp:positionH>
              <wp:positionV relativeFrom="paragraph">
                <wp:posOffset>20955</wp:posOffset>
              </wp:positionV>
              <wp:extent cx="933450" cy="219075"/>
              <wp:effectExtent l="0" t="0" r="0" b="9525"/>
              <wp:wrapNone/>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33450" cy="219075"/>
                      </a:xfrm>
                      <a:prstGeom prst="rect">
                        <a:avLst/>
                      </a:prstGeom>
                      <a:noFill/>
                    </pic:spPr>
                  </pic:pic>
                </a:graphicData>
              </a:graphic>
            </wp:anchor>
          </w:drawing>
        </w:r>
        <w:r>
          <w:rPr>
            <w:noProof/>
            <w:lang w:eastAsia="pl-PL"/>
          </w:rPr>
          <mc:AlternateContent>
            <mc:Choice Requires="wps">
              <w:drawing>
                <wp:anchor distT="0" distB="0" distL="635" distR="0" simplePos="0" relativeHeight="251715584" behindDoc="1" locked="0" layoutInCell="0" allowOverlap="1" wp14:anchorId="609795E7" wp14:editId="0612DFBE">
                  <wp:simplePos x="0" y="0"/>
                  <wp:positionH relativeFrom="page">
                    <wp:posOffset>1143000</wp:posOffset>
                  </wp:positionH>
                  <wp:positionV relativeFrom="paragraph">
                    <wp:posOffset>3131820</wp:posOffset>
                  </wp:positionV>
                  <wp:extent cx="929640" cy="209550"/>
                  <wp:effectExtent l="0" t="0" r="3810" b="0"/>
                  <wp:wrapNone/>
                  <wp:docPr id="71" name="Prostokąt 2"/>
                  <wp:cNvGraphicFramePr/>
                  <a:graphic xmlns:a="http://schemas.openxmlformats.org/drawingml/2006/main">
                    <a:graphicData uri="http://schemas.microsoft.com/office/word/2010/wordprocessingShape">
                      <wps:wsp>
                        <wps:cNvSpPr/>
                        <wps:spPr>
                          <a:xfrm>
                            <a:off x="0" y="0"/>
                            <a:ext cx="929640" cy="209550"/>
                          </a:xfrm>
                          <a:prstGeom prst="rect">
                            <a:avLst/>
                          </a:prstGeom>
                          <a:gradFill rotWithShape="0">
                            <a:gsLst>
                              <a:gs pos="9000">
                                <a:srgbClr val="AFCB1F"/>
                              </a:gs>
                              <a:gs pos="10000">
                                <a:srgbClr val="F7FAFD"/>
                              </a:gs>
                              <a:gs pos="26000">
                                <a:srgbClr val="F7FAFD"/>
                              </a:gs>
                              <a:gs pos="28000">
                                <a:schemeClr val="bg1">
                                  <a:lumMod val="65000"/>
                                </a:schemeClr>
                              </a:gs>
                            </a:gsLst>
                            <a:lin ang="0"/>
                          </a:gradFill>
                          <a:ln w="12700">
                            <a:noFill/>
                          </a:ln>
                        </wps:spPr>
                        <wps:style>
                          <a:lnRef idx="0">
                            <a:scrgbClr r="0" g="0" b="0"/>
                          </a:lnRef>
                          <a:fillRef idx="0">
                            <a:scrgbClr r="0" g="0" b="0"/>
                          </a:fillRef>
                          <a:effectRef idx="0">
                            <a:scrgbClr r="0" g="0" b="0"/>
                          </a:effectRef>
                          <a:fontRef idx="minor"/>
                        </wps:style>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07120B7E" id="Prostokąt 2" o:spid="_x0000_s1026" style="position:absolute;margin-left:90pt;margin-top:246.6pt;width:73.2pt;height:16.5pt;z-index:-251600896;visibility:visible;mso-wrap-style:square;mso-width-percent:0;mso-wrap-distance-left:.05pt;mso-wrap-distance-top:0;mso-wrap-distance-right:0;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" o:allowincell="f" fillcolor="#afcb1f" stroked="f" strokeweight="1pt">
                  <v:fill color2="#a5a5a5 [2092]" angle="90" colors="0 #afcb1f;5898f #afcb1f;6554f #f7fafd;17039f #f7fafd" focus="100%" type="gradient">
                    <o:fill v:ext="view" type="gradientUnscaled"/>
                  </v:fill>
                  <w10:wrap anchorx="page"/>
                </v:rect>
              </w:pict>
            </mc:Fallback>
          </mc:AlternateContent>
        </w:r>
        <w:r w:rsidRPr="00F81784">
          <w:rPr>
            <w:i/>
            <w:sz w:val="24"/>
            <w:szCs w:val="20"/>
          </w:rPr>
          <w:t xml:space="preserve">Strategia rozwoju Gminy </w:t>
        </w:r>
        <w:r>
          <w:rPr>
            <w:i/>
            <w:sz w:val="24"/>
            <w:szCs w:val="20"/>
          </w:rPr>
          <w:t>Masłowice</w:t>
        </w:r>
        <w:r w:rsidRPr="00F81784">
          <w:rPr>
            <w:i/>
            <w:sz w:val="24"/>
            <w:szCs w:val="20"/>
          </w:rPr>
          <w:t xml:space="preserve"> na lata 202</w:t>
        </w:r>
        <w:r>
          <w:rPr>
            <w:i/>
            <w:sz w:val="24"/>
            <w:szCs w:val="20"/>
          </w:rPr>
          <w:t>3</w:t>
        </w:r>
        <w:r w:rsidRPr="00F81784">
          <w:rPr>
            <w:i/>
            <w:sz w:val="24"/>
            <w:szCs w:val="20"/>
          </w:rPr>
          <w:t>-2030</w:t>
        </w:r>
        <w:r>
          <w:rPr>
            <w:b/>
            <w:sz w:val="24"/>
            <w:szCs w:val="20"/>
          </w:rPr>
          <w:t xml:space="preserve">                     </w:t>
        </w:r>
        <w:sdt>
          <w:sdtPr>
            <w:rPr>
              <w:rFonts w:asciiTheme="majorHAnsi" w:eastAsiaTheme="majorEastAsia" w:hAnsiTheme="majorHAnsi" w:cstheme="majorBidi"/>
              <w:sz w:val="28"/>
              <w:szCs w:val="28"/>
            </w:rPr>
            <w:id w:val="-238709979"/>
            <w:docPartObj>
              <w:docPartGallery w:val="Page Numbers (Bottom of Page)"/>
              <w:docPartUnique/>
            </w:docPartObj>
          </w:sdtPr>
          <w:sdtEndPr>
            <w:rPr>
              <w:b/>
            </w:rPr>
          </w:sdtEndPr>
          <w:sdtContent>
            <w:r w:rsidRPr="00F2547D">
              <w:rPr>
                <w:rFonts w:asciiTheme="majorHAnsi" w:eastAsiaTheme="majorEastAsia" w:hAnsiTheme="majorHAnsi" w:cstheme="majorBidi"/>
                <w:b/>
                <w:sz w:val="28"/>
                <w:szCs w:val="28"/>
              </w:rPr>
              <w:t xml:space="preserve">str. </w:t>
            </w:r>
            <w:r w:rsidRPr="00F2547D">
              <w:rPr>
                <w:rFonts w:eastAsiaTheme="minorEastAsia" w:cs="Times New Roman"/>
                <w:b/>
              </w:rPr>
              <w:fldChar w:fldCharType="begin"/>
            </w:r>
            <w:r w:rsidRPr="00F2547D">
              <w:rPr>
                <w:b/>
              </w:rPr>
              <w:instrText>PAGE    \* MERGEFORMAT</w:instrText>
            </w:r>
            <w:r w:rsidRPr="00F2547D">
              <w:rPr>
                <w:rFonts w:eastAsiaTheme="minorEastAsia" w:cs="Times New Roman"/>
                <w:b/>
              </w:rPr>
              <w:fldChar w:fldCharType="separate"/>
            </w:r>
            <w:r w:rsidR="00FF4BBD" w:rsidRPr="00FF4BBD">
              <w:rPr>
                <w:rFonts w:asciiTheme="majorHAnsi" w:eastAsiaTheme="majorEastAsia" w:hAnsiTheme="majorHAnsi" w:cstheme="majorBidi"/>
                <w:b/>
                <w:noProof/>
                <w:sz w:val="28"/>
                <w:szCs w:val="28"/>
              </w:rPr>
              <w:t>165</w:t>
            </w:r>
            <w:r w:rsidRPr="00F2547D">
              <w:rPr>
                <w:rFonts w:asciiTheme="majorHAnsi" w:eastAsiaTheme="majorEastAsia" w:hAnsiTheme="majorHAnsi" w:cstheme="majorBidi"/>
                <w:b/>
                <w:sz w:val="28"/>
                <w:szCs w:val="28"/>
              </w:rPr>
              <w:fldChar w:fldCharType="end"/>
            </w:r>
            <w:r>
              <w:rPr>
                <w:rFonts w:asciiTheme="majorHAnsi" w:eastAsiaTheme="majorEastAsia" w:hAnsiTheme="majorHAnsi" w:cstheme="majorBidi"/>
                <w:b/>
                <w:sz w:val="28"/>
                <w:szCs w:val="28"/>
              </w:rPr>
              <w:t xml:space="preserve">  </w:t>
            </w:r>
            <w:r>
              <w:rPr>
                <w:noProof/>
                <w:lang w:eastAsia="pl-PL"/>
              </w:rPr>
              <mc:AlternateContent>
                <mc:Choice Requires="wps">
                  <w:drawing>
                    <wp:anchor distT="0" distB="0" distL="635" distR="0" simplePos="0" relativeHeight="251714560" behindDoc="1" locked="0" layoutInCell="0" allowOverlap="1" wp14:anchorId="268F1D67" wp14:editId="5B67BB1A">
                      <wp:simplePos x="0" y="0"/>
                      <wp:positionH relativeFrom="page">
                        <wp:posOffset>1143000</wp:posOffset>
                      </wp:positionH>
                      <wp:positionV relativeFrom="paragraph">
                        <wp:posOffset>3131820</wp:posOffset>
                      </wp:positionV>
                      <wp:extent cx="929640" cy="209550"/>
                      <wp:effectExtent l="0" t="0" r="3810" b="0"/>
                      <wp:wrapNone/>
                      <wp:docPr id="73" name="Prostokąt 2"/>
                      <wp:cNvGraphicFramePr/>
                      <a:graphic xmlns:a="http://schemas.openxmlformats.org/drawingml/2006/main">
                        <a:graphicData uri="http://schemas.microsoft.com/office/word/2010/wordprocessingShape">
                          <wps:wsp>
                            <wps:cNvSpPr/>
                            <wps:spPr>
                              <a:xfrm>
                                <a:off x="0" y="0"/>
                                <a:ext cx="929640" cy="209550"/>
                              </a:xfrm>
                              <a:prstGeom prst="rect">
                                <a:avLst/>
                              </a:prstGeom>
                              <a:gradFill rotWithShape="0">
                                <a:gsLst>
                                  <a:gs pos="9000">
                                    <a:srgbClr val="AFCB1F"/>
                                  </a:gs>
                                  <a:gs pos="10000">
                                    <a:srgbClr val="F7FAFD"/>
                                  </a:gs>
                                  <a:gs pos="26000">
                                    <a:srgbClr val="F7FAFD"/>
                                  </a:gs>
                                  <a:gs pos="28000">
                                    <a:schemeClr val="bg1">
                                      <a:lumMod val="65000"/>
                                    </a:schemeClr>
                                  </a:gs>
                                </a:gsLst>
                                <a:lin ang="0"/>
                              </a:gradFill>
                              <a:ln w="12700">
                                <a:noFill/>
                              </a:ln>
                            </wps:spPr>
                            <wps:style>
                              <a:lnRef idx="0">
                                <a:scrgbClr r="0" g="0" b="0"/>
                              </a:lnRef>
                              <a:fillRef idx="0">
                                <a:scrgbClr r="0" g="0" b="0"/>
                              </a:fillRef>
                              <a:effectRef idx="0">
                                <a:scrgbClr r="0" g="0" b="0"/>
                              </a:effectRef>
                              <a:fontRef idx="minor"/>
                            </wps:style>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rect w14:anchorId="7CA4085C" id="Prostokąt 2" o:spid="_x0000_s1026" style="position:absolute;margin-left:90pt;margin-top:246.6pt;width:73.2pt;height:16.5pt;z-index:-251601920;visibility:visible;mso-wrap-style:square;mso-width-percent:0;mso-wrap-distance-left:.05pt;mso-wrap-distance-top:0;mso-wrap-distance-right:0;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" o:allowincell="f" fillcolor="#afcb1f" stroked="f" strokeweight="1pt">
                      <v:fill color2="#a5a5a5 [2092]" angle="90" colors="0 #afcb1f;5898f #afcb1f;6554f #f7fafd;17039f #f7fafd" focus="100%" type="gradient">
                        <o:fill v:ext="view" type="gradientUnscaled"/>
                      </v:fill>
                      <w10:wrap anchorx="page"/>
                    </v:rect>
                  </w:pict>
                </mc:Fallback>
              </mc:AlternateContent>
            </w:r>
            <w:r>
              <w:rPr>
                <w:noProof/>
                <w:lang w:eastAsia="pl-PL"/>
              </w:rPr>
              <mc:AlternateContent>
                <mc:Choice Requires="wps">
                  <w:drawing>
                    <wp:anchor distT="0" distB="0" distL="635" distR="0" simplePos="0" relativeHeight="251713536" behindDoc="1" locked="0" layoutInCell="0" allowOverlap="1" wp14:anchorId="3581C79C" wp14:editId="4ED38C7B">
                      <wp:simplePos x="0" y="0"/>
                      <wp:positionH relativeFrom="page">
                        <wp:posOffset>1143000</wp:posOffset>
                      </wp:positionH>
                      <wp:positionV relativeFrom="paragraph">
                        <wp:posOffset>3131820</wp:posOffset>
                      </wp:positionV>
                      <wp:extent cx="929640" cy="209550"/>
                      <wp:effectExtent l="0" t="0" r="3810" b="0"/>
                      <wp:wrapNone/>
                      <wp:docPr id="74" name="Prostokąt 2"/>
                      <wp:cNvGraphicFramePr/>
                      <a:graphic xmlns:a="http://schemas.openxmlformats.org/drawingml/2006/main">
                        <a:graphicData uri="http://schemas.microsoft.com/office/word/2010/wordprocessingShape">
                          <wps:wsp>
                            <wps:cNvSpPr/>
                            <wps:spPr>
                              <a:xfrm>
                                <a:off x="0" y="0"/>
                                <a:ext cx="929640" cy="209550"/>
                              </a:xfrm>
                              <a:prstGeom prst="rect">
                                <a:avLst/>
                              </a:prstGeom>
                              <a:gradFill rotWithShape="0">
                                <a:gsLst>
                                  <a:gs pos="9000">
                                    <a:srgbClr val="AFCB1F"/>
                                  </a:gs>
                                  <a:gs pos="10000">
                                    <a:srgbClr val="F7FAFD"/>
                                  </a:gs>
                                  <a:gs pos="26000">
                                    <a:srgbClr val="F7FAFD"/>
                                  </a:gs>
                                  <a:gs pos="28000">
                                    <a:schemeClr val="bg1">
                                      <a:lumMod val="65000"/>
                                    </a:schemeClr>
                                  </a:gs>
                                </a:gsLst>
                                <a:lin ang="0"/>
                              </a:gradFill>
                              <a:ln w="12700">
                                <a:noFill/>
                              </a:ln>
                            </wps:spPr>
                            <wps:style>
                              <a:lnRef idx="0">
                                <a:scrgbClr r="0" g="0" b="0"/>
                              </a:lnRef>
                              <a:fillRef idx="0">
                                <a:scrgbClr r="0" g="0" b="0"/>
                              </a:fillRef>
                              <a:effectRef idx="0">
                                <a:scrgbClr r="0" g="0" b="0"/>
                              </a:effectRef>
                              <a:fontRef idx="minor"/>
                            </wps:style>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rect w14:anchorId="7EB5BB37" id="Prostokąt 2" o:spid="_x0000_s1026" style="position:absolute;margin-left:90pt;margin-top:246.6pt;width:73.2pt;height:16.5pt;z-index:-251602944;visibility:visible;mso-wrap-style:square;mso-width-percent:0;mso-wrap-distance-left:.05pt;mso-wrap-distance-top:0;mso-wrap-distance-right:0;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" o:allowincell="f" fillcolor="#afcb1f" stroked="f" strokeweight="1pt">
                      <v:fill color2="#a5a5a5 [2092]" angle="90" colors="0 #afcb1f;5898f #afcb1f;6554f #f7fafd;17039f #f7fafd" focus="100%" type="gradient">
                        <o:fill v:ext="view" type="gradientUnscaled"/>
                      </v:fill>
                      <w10:wrap anchorx="page"/>
                    </v:rect>
                  </w:pict>
                </mc:Fallback>
              </mc:AlternateContent>
            </w:r>
          </w:sdtContent>
        </w:sdt>
      </w:p>
    </w:sdtContent>
  </w:sdt>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50B9" w:rsidRPr="00F2547D" w:rsidRDefault="003550B9" w:rsidP="008F1A47">
    <w:pPr>
      <w:pStyle w:val="Stopka"/>
      <w:tabs>
        <w:tab w:val="left" w:pos="9480"/>
        <w:tab w:val="left" w:pos="10728"/>
        <w:tab w:val="right" w:pos="22374"/>
      </w:tabs>
      <w:jc w:val="right"/>
      <w:rPr>
        <w:rFonts w:asciiTheme="majorHAnsi" w:eastAsiaTheme="majorEastAsia" w:hAnsiTheme="majorHAnsi" w:cstheme="majorBidi"/>
        <w:b/>
        <w:sz w:val="28"/>
        <w:szCs w:val="28"/>
      </w:rPr>
    </w:pPr>
    <w:r>
      <w:rPr>
        <w:rFonts w:asciiTheme="majorHAnsi" w:eastAsiaTheme="majorEastAsia" w:hAnsiTheme="majorHAnsi" w:cstheme="majorBidi"/>
        <w:b/>
        <w:noProof/>
        <w:sz w:val="28"/>
        <w:szCs w:val="28"/>
        <w:lang w:eastAsia="pl-PL"/>
      </w:rPr>
      <w:drawing>
        <wp:anchor distT="0" distB="0" distL="114300" distR="114300" simplePos="0" relativeHeight="251811840" behindDoc="1" locked="0" layoutInCell="1" allowOverlap="1" wp14:anchorId="7BB3348B" wp14:editId="24F3A4FF">
          <wp:simplePos x="0" y="0"/>
          <wp:positionH relativeFrom="column">
            <wp:posOffset>5646420</wp:posOffset>
          </wp:positionH>
          <wp:positionV relativeFrom="paragraph">
            <wp:posOffset>0</wp:posOffset>
          </wp:positionV>
          <wp:extent cx="933450" cy="219075"/>
          <wp:effectExtent l="0" t="0" r="0" b="9525"/>
          <wp:wrapNone/>
          <wp:docPr id="57"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33450" cy="219075"/>
                  </a:xfrm>
                  <a:prstGeom prst="rect">
                    <a:avLst/>
                  </a:prstGeom>
                  <a:noFill/>
                </pic:spPr>
              </pic:pic>
            </a:graphicData>
          </a:graphic>
        </wp:anchor>
      </w:drawing>
    </w:r>
    <w:r>
      <w:rPr>
        <w:noProof/>
        <w:lang w:eastAsia="pl-PL"/>
      </w:rPr>
      <mc:AlternateContent>
        <mc:Choice Requires="wps">
          <w:drawing>
            <wp:anchor distT="0" distB="0" distL="635" distR="0" simplePos="0" relativeHeight="251738112" behindDoc="1" locked="0" layoutInCell="0" allowOverlap="1" wp14:anchorId="3F2A6226" wp14:editId="0CAAE2E9">
              <wp:simplePos x="0" y="0"/>
              <wp:positionH relativeFrom="page">
                <wp:posOffset>14726285</wp:posOffset>
              </wp:positionH>
              <wp:positionV relativeFrom="paragraph">
                <wp:posOffset>22225</wp:posOffset>
              </wp:positionV>
              <wp:extent cx="929640" cy="209550"/>
              <wp:effectExtent l="0" t="0" r="3810" b="0"/>
              <wp:wrapNone/>
              <wp:docPr id="1" name="Prostokąt 2"/>
              <wp:cNvGraphicFramePr/>
              <a:graphic xmlns:a="http://schemas.openxmlformats.org/drawingml/2006/main">
                <a:graphicData uri="http://schemas.microsoft.com/office/word/2010/wordprocessingShape">
                  <wps:wsp>
                    <wps:cNvSpPr/>
                    <wps:spPr>
                      <a:xfrm>
                        <a:off x="0" y="0"/>
                        <a:ext cx="929640" cy="209550"/>
                      </a:xfrm>
                      <a:prstGeom prst="rect">
                        <a:avLst/>
                      </a:prstGeom>
                      <a:gradFill rotWithShape="0">
                        <a:gsLst>
                          <a:gs pos="9000">
                            <a:srgbClr val="AFCB1F"/>
                          </a:gs>
                          <a:gs pos="10000">
                            <a:srgbClr val="F7FAFD"/>
                          </a:gs>
                          <a:gs pos="26000">
                            <a:srgbClr val="F7FAFD"/>
                          </a:gs>
                          <a:gs pos="28000">
                            <a:sysClr val="window" lastClr="FFFFFF">
                              <a:lumMod val="65000"/>
                            </a:sysClr>
                          </a:gs>
                        </a:gsLst>
                        <a:lin ang="0"/>
                      </a:gradFill>
                      <a:ln w="12700">
                        <a:noFill/>
                      </a:ln>
                      <a:effectLst/>
                    </wps:spPr>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7A78BD65" id="Prostokąt 2" o:spid="_x0000_s1026" style="position:absolute;margin-left:1159.55pt;margin-top:1.75pt;width:73.2pt;height:16.5pt;z-index:-251578368;visibility:visible;mso-wrap-style:square;mso-width-percent:0;mso-wrap-distance-left:.05pt;mso-wrap-distance-top:0;mso-wrap-distance-right:0;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" o:allowincell="f" fillcolor="#afcb1f" stroked="f" strokeweight="1pt">
              <v:fill color2="#a6a6a6" angle="90" colors="0 #afcb1f;5898f #afcb1f;6554f #f7fafd;17039f #f7fafd" focus="100%" type="gradient">
                <o:fill v:ext="view" type="gradientUnscaled"/>
              </v:fill>
              <w10:wrap anchorx="page"/>
            </v:rect>
          </w:pict>
        </mc:Fallback>
      </mc:AlternateContent>
    </w:r>
    <w:r w:rsidRPr="00F81784">
      <w:rPr>
        <w:i/>
        <w:sz w:val="24"/>
        <w:szCs w:val="20"/>
      </w:rPr>
      <w:t xml:space="preserve">Strategia </w:t>
    </w:r>
    <w:r>
      <w:rPr>
        <w:i/>
        <w:sz w:val="24"/>
        <w:szCs w:val="20"/>
      </w:rPr>
      <w:t>R</w:t>
    </w:r>
    <w:r w:rsidRPr="00F81784">
      <w:rPr>
        <w:i/>
        <w:sz w:val="24"/>
        <w:szCs w:val="20"/>
      </w:rPr>
      <w:t xml:space="preserve">ozwoju Gminy </w:t>
    </w:r>
    <w:r>
      <w:rPr>
        <w:i/>
        <w:sz w:val="24"/>
        <w:szCs w:val="20"/>
      </w:rPr>
      <w:t>Masłowice</w:t>
    </w:r>
    <w:r w:rsidRPr="00F81784">
      <w:rPr>
        <w:i/>
        <w:sz w:val="24"/>
        <w:szCs w:val="20"/>
      </w:rPr>
      <w:t xml:space="preserve"> na lata 202</w:t>
    </w:r>
    <w:r>
      <w:rPr>
        <w:i/>
        <w:sz w:val="24"/>
        <w:szCs w:val="20"/>
      </w:rPr>
      <w:t>3</w:t>
    </w:r>
    <w:r w:rsidRPr="00F81784">
      <w:rPr>
        <w:i/>
        <w:sz w:val="24"/>
        <w:szCs w:val="20"/>
      </w:rPr>
      <w:t>-2030</w:t>
    </w:r>
    <w:r>
      <w:rPr>
        <w:b/>
        <w:sz w:val="24"/>
        <w:szCs w:val="20"/>
      </w:rPr>
      <w:t xml:space="preserve">                     </w:t>
    </w:r>
    <w:sdt>
      <w:sdtPr>
        <w:rPr>
          <w:rFonts w:asciiTheme="majorHAnsi" w:eastAsiaTheme="majorEastAsia" w:hAnsiTheme="majorHAnsi" w:cstheme="majorBidi"/>
          <w:sz w:val="28"/>
          <w:szCs w:val="28"/>
        </w:rPr>
        <w:id w:val="-1368068146"/>
        <w:docPartObj>
          <w:docPartGallery w:val="Page Numbers (Bottom of Page)"/>
          <w:docPartUnique/>
        </w:docPartObj>
      </w:sdtPr>
      <w:sdtEndPr>
        <w:rPr>
          <w:b/>
        </w:rPr>
      </w:sdtEndPr>
      <w:sdtContent>
        <w:r w:rsidRPr="00F2547D">
          <w:rPr>
            <w:rFonts w:asciiTheme="majorHAnsi" w:eastAsiaTheme="majorEastAsia" w:hAnsiTheme="majorHAnsi" w:cstheme="majorBidi"/>
            <w:b/>
            <w:sz w:val="28"/>
            <w:szCs w:val="28"/>
          </w:rPr>
          <w:t xml:space="preserve">str. </w:t>
        </w:r>
        <w:r w:rsidRPr="00F2547D">
          <w:rPr>
            <w:rFonts w:eastAsiaTheme="minorEastAsia" w:cs="Times New Roman"/>
            <w:b/>
          </w:rPr>
          <w:fldChar w:fldCharType="begin"/>
        </w:r>
        <w:r w:rsidRPr="00F2547D">
          <w:rPr>
            <w:b/>
          </w:rPr>
          <w:instrText>PAGE    \* MERGEFORMAT</w:instrText>
        </w:r>
        <w:r w:rsidRPr="00F2547D">
          <w:rPr>
            <w:rFonts w:eastAsiaTheme="minorEastAsia" w:cs="Times New Roman"/>
            <w:b/>
          </w:rPr>
          <w:fldChar w:fldCharType="separate"/>
        </w:r>
        <w:r w:rsidR="00FF4BBD" w:rsidRPr="00FF4BBD">
          <w:rPr>
            <w:rFonts w:asciiTheme="majorHAnsi" w:eastAsiaTheme="majorEastAsia" w:hAnsiTheme="majorHAnsi" w:cstheme="majorBidi"/>
            <w:b/>
            <w:noProof/>
            <w:sz w:val="28"/>
            <w:szCs w:val="28"/>
          </w:rPr>
          <w:t>198</w:t>
        </w:r>
        <w:r w:rsidRPr="00F2547D">
          <w:rPr>
            <w:rFonts w:asciiTheme="majorHAnsi" w:eastAsiaTheme="majorEastAsia" w:hAnsiTheme="majorHAnsi" w:cstheme="majorBidi"/>
            <w:b/>
            <w:sz w:val="28"/>
            <w:szCs w:val="28"/>
          </w:rPr>
          <w:fldChar w:fldCharType="end"/>
        </w:r>
        <w:r>
          <w:rPr>
            <w:rFonts w:asciiTheme="majorHAnsi" w:eastAsiaTheme="majorEastAsia" w:hAnsiTheme="majorHAnsi" w:cstheme="majorBidi"/>
            <w:b/>
            <w:sz w:val="28"/>
            <w:szCs w:val="28"/>
          </w:rPr>
          <w:t xml:space="preserve">                       </w:t>
        </w:r>
      </w:sdtContent>
    </w:sdt>
    <w:r>
      <w:rPr>
        <w:rFonts w:asciiTheme="majorHAnsi" w:eastAsiaTheme="majorEastAsia" w:hAnsiTheme="majorHAnsi" w:cstheme="majorBidi"/>
        <w:b/>
        <w:sz w:val="28"/>
        <w:szCs w:val="28"/>
      </w:rPr>
      <w:t xml:space="preserve"> </w: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50B9" w:rsidRDefault="003550B9">
    <w:pPr>
      <w:pStyle w:val="Stopka"/>
      <w:jc w:val="right"/>
    </w:pPr>
    <w:r>
      <w:rPr>
        <w:rFonts w:asciiTheme="majorHAnsi" w:eastAsiaTheme="majorEastAsia" w:hAnsiTheme="majorHAnsi" w:cstheme="majorBidi"/>
        <w:b/>
        <w:noProof/>
        <w:sz w:val="28"/>
        <w:szCs w:val="28"/>
        <w:lang w:eastAsia="pl-PL"/>
      </w:rPr>
      <w:drawing>
        <wp:anchor distT="0" distB="0" distL="114300" distR="114300" simplePos="0" relativeHeight="251809792" behindDoc="1" locked="0" layoutInCell="1" allowOverlap="1" wp14:anchorId="7BB3348B" wp14:editId="24F3A4FF">
          <wp:simplePos x="0" y="0"/>
          <wp:positionH relativeFrom="column">
            <wp:posOffset>5646420</wp:posOffset>
          </wp:positionH>
          <wp:positionV relativeFrom="paragraph">
            <wp:posOffset>177800</wp:posOffset>
          </wp:positionV>
          <wp:extent cx="933450" cy="219075"/>
          <wp:effectExtent l="0" t="0" r="0" b="9525"/>
          <wp:wrapNone/>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33450" cy="219075"/>
                  </a:xfrm>
                  <a:prstGeom prst="rect">
                    <a:avLst/>
                  </a:prstGeom>
                  <a:noFill/>
                </pic:spPr>
              </pic:pic>
            </a:graphicData>
          </a:graphic>
        </wp:anchor>
      </w:drawing>
    </w:r>
  </w:p>
  <w:p w:rsidR="003550B9" w:rsidRPr="00F2547D" w:rsidRDefault="003550B9" w:rsidP="008F1A47">
    <w:pPr>
      <w:pStyle w:val="Stopka"/>
      <w:tabs>
        <w:tab w:val="right" w:pos="8669"/>
      </w:tabs>
      <w:jc w:val="right"/>
      <w:rPr>
        <w:rFonts w:asciiTheme="majorHAnsi" w:eastAsiaTheme="majorEastAsia" w:hAnsiTheme="majorHAnsi" w:cstheme="majorBidi"/>
        <w:b/>
        <w:sz w:val="28"/>
        <w:szCs w:val="28"/>
      </w:rPr>
    </w:pPr>
    <w:r>
      <w:rPr>
        <w:i/>
        <w:sz w:val="24"/>
        <w:szCs w:val="20"/>
      </w:rPr>
      <w:tab/>
    </w:r>
    <w:r>
      <w:rPr>
        <w:noProof/>
        <w:lang w:eastAsia="pl-PL"/>
      </w:rPr>
      <mc:AlternateContent>
        <mc:Choice Requires="wps">
          <w:drawing>
            <wp:anchor distT="0" distB="0" distL="635" distR="0" simplePos="0" relativeHeight="251735040" behindDoc="1" locked="0" layoutInCell="0" allowOverlap="1" wp14:anchorId="06BB6298" wp14:editId="5DC20987">
              <wp:simplePos x="0" y="0"/>
              <wp:positionH relativeFrom="page">
                <wp:posOffset>9753600</wp:posOffset>
              </wp:positionH>
              <wp:positionV relativeFrom="paragraph">
                <wp:posOffset>10160</wp:posOffset>
              </wp:positionV>
              <wp:extent cx="929640" cy="209550"/>
              <wp:effectExtent l="0" t="0" r="3810" b="0"/>
              <wp:wrapNone/>
              <wp:docPr id="92" name="Prostokąt 2"/>
              <wp:cNvGraphicFramePr/>
              <a:graphic xmlns:a="http://schemas.openxmlformats.org/drawingml/2006/main">
                <a:graphicData uri="http://schemas.microsoft.com/office/word/2010/wordprocessingShape">
                  <wps:wsp>
                    <wps:cNvSpPr/>
                    <wps:spPr>
                      <a:xfrm>
                        <a:off x="0" y="0"/>
                        <a:ext cx="929640" cy="209550"/>
                      </a:xfrm>
                      <a:prstGeom prst="rect">
                        <a:avLst/>
                      </a:prstGeom>
                      <a:gradFill rotWithShape="0">
                        <a:gsLst>
                          <a:gs pos="9000">
                            <a:srgbClr val="AFCB1F"/>
                          </a:gs>
                          <a:gs pos="10000">
                            <a:srgbClr val="F7FAFD"/>
                          </a:gs>
                          <a:gs pos="26000">
                            <a:srgbClr val="F7FAFD"/>
                          </a:gs>
                          <a:gs pos="28000">
                            <a:schemeClr val="bg1">
                              <a:lumMod val="65000"/>
                            </a:schemeClr>
                          </a:gs>
                        </a:gsLst>
                        <a:lin ang="0"/>
                      </a:gradFill>
                      <a:ln w="12700">
                        <a:noFill/>
                      </a:ln>
                    </wps:spPr>
                    <wps:style>
                      <a:lnRef idx="0">
                        <a:scrgbClr r="0" g="0" b="0"/>
                      </a:lnRef>
                      <a:fillRef idx="0">
                        <a:scrgbClr r="0" g="0" b="0"/>
                      </a:fillRef>
                      <a:effectRef idx="0">
                        <a:scrgbClr r="0" g="0" b="0"/>
                      </a:effectRef>
                      <a:fontRef idx="minor"/>
                    </wps:style>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rect w14:anchorId="4B51203F" id="Prostokąt 2" o:spid="_x0000_s1026" style="position:absolute;margin-left:768pt;margin-top:.8pt;width:73.2pt;height:16.5pt;z-index:-251581440;visibility:visible;mso-wrap-style:square;mso-width-percent:0;mso-wrap-distance-left:.05pt;mso-wrap-distance-top:0;mso-wrap-distance-right:0;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" o:allowincell="f" fillcolor="#afcb1f" stroked="f" strokeweight="1pt">
              <v:fill color2="#a5a5a5 [2092]" angle="90" colors="0 #afcb1f;5898f #afcb1f;6554f #f7fafd;17039f #f7fafd" focus="100%" type="gradient">
                <o:fill v:ext="view" type="gradientUnscaled"/>
              </v:fill>
              <w10:wrap anchorx="page"/>
            </v:rect>
          </w:pict>
        </mc:Fallback>
      </mc:AlternateContent>
    </w:r>
    <w:r w:rsidRPr="00F81784">
      <w:rPr>
        <w:i/>
        <w:sz w:val="24"/>
        <w:szCs w:val="20"/>
      </w:rPr>
      <w:t xml:space="preserve">Strategia </w:t>
    </w:r>
    <w:r>
      <w:rPr>
        <w:i/>
        <w:sz w:val="24"/>
        <w:szCs w:val="20"/>
      </w:rPr>
      <w:t>R</w:t>
    </w:r>
    <w:r w:rsidRPr="00F81784">
      <w:rPr>
        <w:i/>
        <w:sz w:val="24"/>
        <w:szCs w:val="20"/>
      </w:rPr>
      <w:t xml:space="preserve">ozwoju Gminy </w:t>
    </w:r>
    <w:r>
      <w:rPr>
        <w:i/>
        <w:sz w:val="24"/>
        <w:szCs w:val="20"/>
      </w:rPr>
      <w:t>Masłowice</w:t>
    </w:r>
    <w:r w:rsidRPr="00F81784">
      <w:rPr>
        <w:i/>
        <w:sz w:val="24"/>
        <w:szCs w:val="20"/>
      </w:rPr>
      <w:t xml:space="preserve"> na lata 202</w:t>
    </w:r>
    <w:r>
      <w:rPr>
        <w:i/>
        <w:sz w:val="24"/>
        <w:szCs w:val="20"/>
      </w:rPr>
      <w:t>3</w:t>
    </w:r>
    <w:r w:rsidRPr="00F81784">
      <w:rPr>
        <w:i/>
        <w:sz w:val="24"/>
        <w:szCs w:val="20"/>
      </w:rPr>
      <w:t>-2030</w:t>
    </w:r>
    <w:r>
      <w:rPr>
        <w:b/>
        <w:sz w:val="24"/>
        <w:szCs w:val="20"/>
      </w:rPr>
      <w:t xml:space="preserve">                     </w:t>
    </w:r>
    <w:sdt>
      <w:sdtPr>
        <w:rPr>
          <w:rFonts w:asciiTheme="majorHAnsi" w:eastAsiaTheme="majorEastAsia" w:hAnsiTheme="majorHAnsi" w:cstheme="majorBidi"/>
          <w:sz w:val="28"/>
          <w:szCs w:val="28"/>
        </w:rPr>
        <w:id w:val="-1542966904"/>
        <w:docPartObj>
          <w:docPartGallery w:val="Page Numbers (Bottom of Page)"/>
          <w:docPartUnique/>
        </w:docPartObj>
      </w:sdtPr>
      <w:sdtEndPr>
        <w:rPr>
          <w:b/>
        </w:rPr>
      </w:sdtEndPr>
      <w:sdtContent>
        <w:r w:rsidRPr="00F2547D">
          <w:rPr>
            <w:rFonts w:asciiTheme="majorHAnsi" w:eastAsiaTheme="majorEastAsia" w:hAnsiTheme="majorHAnsi" w:cstheme="majorBidi"/>
            <w:b/>
            <w:sz w:val="28"/>
            <w:szCs w:val="28"/>
          </w:rPr>
          <w:t xml:space="preserve">str. </w:t>
        </w:r>
        <w:r w:rsidRPr="00F2547D">
          <w:rPr>
            <w:rFonts w:eastAsiaTheme="minorEastAsia" w:cs="Times New Roman"/>
            <w:b/>
          </w:rPr>
          <w:fldChar w:fldCharType="begin"/>
        </w:r>
        <w:r w:rsidRPr="00F2547D">
          <w:rPr>
            <w:b/>
          </w:rPr>
          <w:instrText>PAGE    \* MERGEFORMAT</w:instrText>
        </w:r>
        <w:r w:rsidRPr="00F2547D">
          <w:rPr>
            <w:rFonts w:eastAsiaTheme="minorEastAsia" w:cs="Times New Roman"/>
            <w:b/>
          </w:rPr>
          <w:fldChar w:fldCharType="separate"/>
        </w:r>
        <w:r w:rsidR="00FF4BBD" w:rsidRPr="00FF4BBD">
          <w:rPr>
            <w:rFonts w:asciiTheme="majorHAnsi" w:eastAsiaTheme="majorEastAsia" w:hAnsiTheme="majorHAnsi" w:cstheme="majorBidi"/>
            <w:b/>
            <w:noProof/>
            <w:sz w:val="28"/>
            <w:szCs w:val="28"/>
          </w:rPr>
          <w:t>197</w:t>
        </w:r>
        <w:r w:rsidRPr="00F2547D">
          <w:rPr>
            <w:rFonts w:asciiTheme="majorHAnsi" w:eastAsiaTheme="majorEastAsia" w:hAnsiTheme="majorHAnsi" w:cstheme="majorBidi"/>
            <w:b/>
            <w:sz w:val="28"/>
            <w:szCs w:val="28"/>
          </w:rPr>
          <w:fldChar w:fldCharType="end"/>
        </w:r>
      </w:sdtContent>
    </w:sdt>
    <w:r>
      <w:rPr>
        <w:rFonts w:asciiTheme="majorHAnsi" w:eastAsiaTheme="majorEastAsia" w:hAnsiTheme="majorHAnsi" w:cstheme="majorBidi"/>
        <w:b/>
        <w:sz w:val="28"/>
        <w:szCs w:val="28"/>
      </w:rPr>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50B9" w:rsidRPr="00F2547D" w:rsidRDefault="003550B9" w:rsidP="001554CF">
    <w:pPr>
      <w:pStyle w:val="Stopka"/>
      <w:jc w:val="right"/>
      <w:rPr>
        <w:rFonts w:asciiTheme="majorHAnsi" w:eastAsiaTheme="majorEastAsia" w:hAnsiTheme="majorHAnsi" w:cstheme="majorBidi"/>
        <w:b/>
        <w:sz w:val="28"/>
        <w:szCs w:val="28"/>
      </w:rPr>
    </w:pPr>
    <w:r>
      <w:rPr>
        <w:rFonts w:asciiTheme="majorHAnsi" w:eastAsiaTheme="majorEastAsia" w:hAnsiTheme="majorHAnsi" w:cstheme="majorBidi"/>
        <w:b/>
        <w:noProof/>
        <w:sz w:val="28"/>
        <w:szCs w:val="28"/>
        <w:lang w:eastAsia="pl-PL"/>
      </w:rPr>
      <w:drawing>
        <wp:anchor distT="0" distB="0" distL="114300" distR="114300" simplePos="0" relativeHeight="251767808" behindDoc="1" locked="0" layoutInCell="1" allowOverlap="1" wp14:anchorId="23B42345" wp14:editId="50B9CAFB">
          <wp:simplePos x="0" y="0"/>
          <wp:positionH relativeFrom="column">
            <wp:posOffset>8983980</wp:posOffset>
          </wp:positionH>
          <wp:positionV relativeFrom="paragraph">
            <wp:posOffset>0</wp:posOffset>
          </wp:positionV>
          <wp:extent cx="933450" cy="219075"/>
          <wp:effectExtent l="0" t="0" r="0" b="9525"/>
          <wp:wrapNone/>
          <wp:docPr id="1714439629" name="Obraz 1714439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33450" cy="219075"/>
                  </a:xfrm>
                  <a:prstGeom prst="rect">
                    <a:avLst/>
                  </a:prstGeom>
                  <a:noFill/>
                </pic:spPr>
              </pic:pic>
            </a:graphicData>
          </a:graphic>
        </wp:anchor>
      </w:drawing>
    </w:r>
    <w:r w:rsidRPr="00F81784">
      <w:rPr>
        <w:i/>
        <w:sz w:val="24"/>
        <w:szCs w:val="20"/>
      </w:rPr>
      <w:t xml:space="preserve">Strategia rozwoju Gminy </w:t>
    </w:r>
    <w:r>
      <w:rPr>
        <w:i/>
        <w:sz w:val="24"/>
        <w:szCs w:val="20"/>
      </w:rPr>
      <w:t>Masłowice na lata 2023</w:t>
    </w:r>
    <w:r w:rsidRPr="00F81784">
      <w:rPr>
        <w:i/>
        <w:sz w:val="24"/>
        <w:szCs w:val="20"/>
      </w:rPr>
      <w:t>-2030</w:t>
    </w:r>
    <w:r>
      <w:rPr>
        <w:b/>
        <w:sz w:val="24"/>
        <w:szCs w:val="20"/>
      </w:rPr>
      <w:t xml:space="preserve">                     </w:t>
    </w:r>
    <w:sdt>
      <w:sdtPr>
        <w:rPr>
          <w:rFonts w:asciiTheme="majorHAnsi" w:eastAsiaTheme="majorEastAsia" w:hAnsiTheme="majorHAnsi" w:cstheme="majorBidi"/>
          <w:sz w:val="28"/>
          <w:szCs w:val="28"/>
        </w:rPr>
        <w:id w:val="-1406133876"/>
        <w:docPartObj>
          <w:docPartGallery w:val="Page Numbers (Bottom of Page)"/>
          <w:docPartUnique/>
        </w:docPartObj>
      </w:sdtPr>
      <w:sdtEndPr>
        <w:rPr>
          <w:b/>
        </w:rPr>
      </w:sdtEndPr>
      <w:sdtContent>
        <w:r w:rsidRPr="00F2547D">
          <w:rPr>
            <w:rFonts w:asciiTheme="majorHAnsi" w:eastAsiaTheme="majorEastAsia" w:hAnsiTheme="majorHAnsi" w:cstheme="majorBidi"/>
            <w:b/>
            <w:sz w:val="28"/>
            <w:szCs w:val="28"/>
          </w:rPr>
          <w:t xml:space="preserve">str. </w:t>
        </w:r>
        <w:r w:rsidRPr="00F2547D">
          <w:rPr>
            <w:rFonts w:eastAsiaTheme="minorEastAsia" w:cs="Times New Roman"/>
            <w:b/>
          </w:rPr>
          <w:fldChar w:fldCharType="begin"/>
        </w:r>
        <w:r w:rsidRPr="00F2547D">
          <w:rPr>
            <w:b/>
          </w:rPr>
          <w:instrText>PAGE    \* MERGEFORMAT</w:instrText>
        </w:r>
        <w:r w:rsidRPr="00F2547D">
          <w:rPr>
            <w:rFonts w:eastAsiaTheme="minorEastAsia" w:cs="Times New Roman"/>
            <w:b/>
          </w:rPr>
          <w:fldChar w:fldCharType="separate"/>
        </w:r>
        <w:r w:rsidR="00FF4BBD" w:rsidRPr="00FF4BBD">
          <w:rPr>
            <w:rFonts w:asciiTheme="majorHAnsi" w:eastAsiaTheme="majorEastAsia" w:hAnsiTheme="majorHAnsi" w:cstheme="majorBidi"/>
            <w:b/>
            <w:noProof/>
            <w:sz w:val="28"/>
            <w:szCs w:val="28"/>
          </w:rPr>
          <w:t>136</w:t>
        </w:r>
        <w:r w:rsidRPr="00F2547D">
          <w:rPr>
            <w:rFonts w:asciiTheme="majorHAnsi" w:eastAsiaTheme="majorEastAsia" w:hAnsiTheme="majorHAnsi" w:cstheme="majorBidi"/>
            <w:b/>
            <w:sz w:val="28"/>
            <w:szCs w:val="28"/>
          </w:rPr>
          <w:fldChar w:fldCharType="end"/>
        </w:r>
      </w:sdtContent>
    </w:sdt>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50B9" w:rsidRPr="00F2547D" w:rsidRDefault="003550B9" w:rsidP="006609E5">
    <w:pPr>
      <w:pStyle w:val="Stopka"/>
      <w:jc w:val="right"/>
      <w:rPr>
        <w:rFonts w:asciiTheme="majorHAnsi" w:eastAsiaTheme="majorEastAsia" w:hAnsiTheme="majorHAnsi" w:cstheme="majorBidi"/>
        <w:b/>
        <w:sz w:val="28"/>
        <w:szCs w:val="28"/>
      </w:rPr>
    </w:pPr>
    <w:r>
      <w:rPr>
        <w:rFonts w:asciiTheme="majorHAnsi" w:eastAsiaTheme="majorEastAsia" w:hAnsiTheme="majorHAnsi" w:cstheme="majorBidi"/>
        <w:b/>
        <w:noProof/>
        <w:sz w:val="28"/>
        <w:szCs w:val="28"/>
        <w:lang w:eastAsia="pl-PL"/>
      </w:rPr>
      <w:drawing>
        <wp:anchor distT="0" distB="0" distL="114300" distR="114300" simplePos="0" relativeHeight="251769856" behindDoc="1" locked="0" layoutInCell="1" allowOverlap="1" wp14:anchorId="14F203E4" wp14:editId="238BFD9F">
          <wp:simplePos x="0" y="0"/>
          <wp:positionH relativeFrom="column">
            <wp:posOffset>8983980</wp:posOffset>
          </wp:positionH>
          <wp:positionV relativeFrom="paragraph">
            <wp:posOffset>0</wp:posOffset>
          </wp:positionV>
          <wp:extent cx="933450" cy="219075"/>
          <wp:effectExtent l="0" t="0" r="0" b="9525"/>
          <wp:wrapNone/>
          <wp:docPr id="1714439630" name="Obraz 1714439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33450" cy="219075"/>
                  </a:xfrm>
                  <a:prstGeom prst="rect">
                    <a:avLst/>
                  </a:prstGeom>
                  <a:noFill/>
                </pic:spPr>
              </pic:pic>
            </a:graphicData>
          </a:graphic>
        </wp:anchor>
      </w:drawing>
    </w:r>
    <w:r w:rsidRPr="00F81784">
      <w:rPr>
        <w:i/>
        <w:sz w:val="24"/>
        <w:szCs w:val="20"/>
      </w:rPr>
      <w:t xml:space="preserve">Strategia rozwoju Gminy </w:t>
    </w:r>
    <w:r>
      <w:rPr>
        <w:i/>
        <w:sz w:val="24"/>
        <w:szCs w:val="20"/>
      </w:rPr>
      <w:t>Masłowice na lata 2023</w:t>
    </w:r>
    <w:r w:rsidRPr="00F81784">
      <w:rPr>
        <w:i/>
        <w:sz w:val="24"/>
        <w:szCs w:val="20"/>
      </w:rPr>
      <w:t>-2030</w:t>
    </w:r>
    <w:r>
      <w:rPr>
        <w:b/>
        <w:sz w:val="24"/>
        <w:szCs w:val="20"/>
      </w:rPr>
      <w:t xml:space="preserve">                     </w:t>
    </w:r>
    <w:sdt>
      <w:sdtPr>
        <w:rPr>
          <w:rFonts w:asciiTheme="majorHAnsi" w:eastAsiaTheme="majorEastAsia" w:hAnsiTheme="majorHAnsi" w:cstheme="majorBidi"/>
          <w:sz w:val="28"/>
          <w:szCs w:val="28"/>
        </w:rPr>
        <w:id w:val="-1726292712"/>
        <w:docPartObj>
          <w:docPartGallery w:val="Page Numbers (Bottom of Page)"/>
          <w:docPartUnique/>
        </w:docPartObj>
      </w:sdtPr>
      <w:sdtEndPr>
        <w:rPr>
          <w:b/>
        </w:rPr>
      </w:sdtEndPr>
      <w:sdtContent>
        <w:r w:rsidRPr="00F2547D">
          <w:rPr>
            <w:rFonts w:asciiTheme="majorHAnsi" w:eastAsiaTheme="majorEastAsia" w:hAnsiTheme="majorHAnsi" w:cstheme="majorBidi"/>
            <w:b/>
            <w:sz w:val="28"/>
            <w:szCs w:val="28"/>
          </w:rPr>
          <w:t xml:space="preserve">str. </w:t>
        </w:r>
        <w:r w:rsidRPr="00F2547D">
          <w:rPr>
            <w:rFonts w:eastAsiaTheme="minorEastAsia" w:cs="Times New Roman"/>
            <w:b/>
          </w:rPr>
          <w:fldChar w:fldCharType="begin"/>
        </w:r>
        <w:r w:rsidRPr="00F2547D">
          <w:rPr>
            <w:b/>
          </w:rPr>
          <w:instrText>PAGE    \* MERGEFORMAT</w:instrText>
        </w:r>
        <w:r w:rsidRPr="00F2547D">
          <w:rPr>
            <w:rFonts w:eastAsiaTheme="minorEastAsia" w:cs="Times New Roman"/>
            <w:b/>
          </w:rPr>
          <w:fldChar w:fldCharType="separate"/>
        </w:r>
        <w:r w:rsidR="00FF4BBD" w:rsidRPr="00FF4BBD">
          <w:rPr>
            <w:rFonts w:asciiTheme="majorHAnsi" w:eastAsiaTheme="majorEastAsia" w:hAnsiTheme="majorHAnsi" w:cstheme="majorBidi"/>
            <w:b/>
            <w:noProof/>
            <w:sz w:val="28"/>
            <w:szCs w:val="28"/>
          </w:rPr>
          <w:t>137</w:t>
        </w:r>
        <w:r w:rsidRPr="00F2547D">
          <w:rPr>
            <w:rFonts w:asciiTheme="majorHAnsi" w:eastAsiaTheme="majorEastAsia" w:hAnsiTheme="majorHAnsi" w:cstheme="majorBidi"/>
            <w:b/>
            <w:sz w:val="28"/>
            <w:szCs w:val="28"/>
          </w:rPr>
          <w:fldChar w:fldCharType="end"/>
        </w:r>
      </w:sdtContent>
    </w:sdt>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50B9" w:rsidRPr="00F2547D" w:rsidRDefault="003550B9" w:rsidP="006609E5">
    <w:pPr>
      <w:pStyle w:val="Stopka"/>
      <w:jc w:val="right"/>
      <w:rPr>
        <w:rFonts w:asciiTheme="majorHAnsi" w:eastAsiaTheme="majorEastAsia" w:hAnsiTheme="majorHAnsi" w:cstheme="majorBidi"/>
        <w:b/>
        <w:sz w:val="28"/>
        <w:szCs w:val="28"/>
      </w:rPr>
    </w:pPr>
    <w:r>
      <w:rPr>
        <w:rFonts w:asciiTheme="majorHAnsi" w:eastAsiaTheme="majorEastAsia" w:hAnsiTheme="majorHAnsi" w:cstheme="majorBidi"/>
        <w:b/>
        <w:noProof/>
        <w:sz w:val="28"/>
        <w:szCs w:val="28"/>
        <w:lang w:eastAsia="pl-PL"/>
      </w:rPr>
      <w:drawing>
        <wp:anchor distT="0" distB="0" distL="114300" distR="114300" simplePos="0" relativeHeight="251773952" behindDoc="1" locked="0" layoutInCell="1" allowOverlap="1" wp14:anchorId="69E4A360" wp14:editId="035C810E">
          <wp:simplePos x="0" y="0"/>
          <wp:positionH relativeFrom="column">
            <wp:posOffset>5669280</wp:posOffset>
          </wp:positionH>
          <wp:positionV relativeFrom="paragraph">
            <wp:posOffset>0</wp:posOffset>
          </wp:positionV>
          <wp:extent cx="933450" cy="219075"/>
          <wp:effectExtent l="0" t="0" r="0" b="9525"/>
          <wp:wrapNone/>
          <wp:docPr id="1714439632" name="Obraz 1714439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33450" cy="219075"/>
                  </a:xfrm>
                  <a:prstGeom prst="rect">
                    <a:avLst/>
                  </a:prstGeom>
                  <a:noFill/>
                </pic:spPr>
              </pic:pic>
            </a:graphicData>
          </a:graphic>
        </wp:anchor>
      </w:drawing>
    </w:r>
    <w:r>
      <w:rPr>
        <w:rFonts w:asciiTheme="majorHAnsi" w:eastAsiaTheme="majorEastAsia" w:hAnsiTheme="majorHAnsi" w:cstheme="majorBidi"/>
        <w:b/>
        <w:noProof/>
        <w:sz w:val="28"/>
        <w:szCs w:val="28"/>
        <w:lang w:eastAsia="pl-PL"/>
      </w:rPr>
      <w:drawing>
        <wp:anchor distT="0" distB="0" distL="114300" distR="114300" simplePos="0" relativeHeight="251771904" behindDoc="1" locked="0" layoutInCell="1" allowOverlap="1" wp14:anchorId="14F203E4" wp14:editId="238BFD9F">
          <wp:simplePos x="0" y="0"/>
          <wp:positionH relativeFrom="column">
            <wp:posOffset>8983980</wp:posOffset>
          </wp:positionH>
          <wp:positionV relativeFrom="paragraph">
            <wp:posOffset>0</wp:posOffset>
          </wp:positionV>
          <wp:extent cx="933450" cy="219075"/>
          <wp:effectExtent l="0" t="0" r="0" b="9525"/>
          <wp:wrapNone/>
          <wp:docPr id="1714439631" name="Obraz 1714439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33450" cy="219075"/>
                  </a:xfrm>
                  <a:prstGeom prst="rect">
                    <a:avLst/>
                  </a:prstGeom>
                  <a:noFill/>
                </pic:spPr>
              </pic:pic>
            </a:graphicData>
          </a:graphic>
        </wp:anchor>
      </w:drawing>
    </w:r>
    <w:r w:rsidRPr="00F81784">
      <w:rPr>
        <w:i/>
        <w:sz w:val="24"/>
        <w:szCs w:val="20"/>
      </w:rPr>
      <w:t xml:space="preserve">Strategia rozwoju Gminy </w:t>
    </w:r>
    <w:r>
      <w:rPr>
        <w:i/>
        <w:sz w:val="24"/>
        <w:szCs w:val="20"/>
      </w:rPr>
      <w:t>Masłowice na lata 2023</w:t>
    </w:r>
    <w:r w:rsidRPr="00F81784">
      <w:rPr>
        <w:i/>
        <w:sz w:val="24"/>
        <w:szCs w:val="20"/>
      </w:rPr>
      <w:t>-2030</w:t>
    </w:r>
    <w:r>
      <w:rPr>
        <w:b/>
        <w:sz w:val="24"/>
        <w:szCs w:val="20"/>
      </w:rPr>
      <w:t xml:space="preserve">                     </w:t>
    </w:r>
    <w:sdt>
      <w:sdtPr>
        <w:rPr>
          <w:rFonts w:asciiTheme="majorHAnsi" w:eastAsiaTheme="majorEastAsia" w:hAnsiTheme="majorHAnsi" w:cstheme="majorBidi"/>
          <w:sz w:val="28"/>
          <w:szCs w:val="28"/>
        </w:rPr>
        <w:id w:val="-2112576082"/>
        <w:docPartObj>
          <w:docPartGallery w:val="Page Numbers (Bottom of Page)"/>
          <w:docPartUnique/>
        </w:docPartObj>
      </w:sdtPr>
      <w:sdtEndPr>
        <w:rPr>
          <w:b/>
        </w:rPr>
      </w:sdtEndPr>
      <w:sdtContent>
        <w:r w:rsidRPr="00F2547D">
          <w:rPr>
            <w:rFonts w:asciiTheme="majorHAnsi" w:eastAsiaTheme="majorEastAsia" w:hAnsiTheme="majorHAnsi" w:cstheme="majorBidi"/>
            <w:b/>
            <w:sz w:val="28"/>
            <w:szCs w:val="28"/>
          </w:rPr>
          <w:t xml:space="preserve">str. </w:t>
        </w:r>
        <w:r w:rsidRPr="00F2547D">
          <w:rPr>
            <w:rFonts w:eastAsiaTheme="minorEastAsia" w:cs="Times New Roman"/>
            <w:b/>
          </w:rPr>
          <w:fldChar w:fldCharType="begin"/>
        </w:r>
        <w:r w:rsidRPr="00F2547D">
          <w:rPr>
            <w:b/>
          </w:rPr>
          <w:instrText>PAGE    \* MERGEFORMAT</w:instrText>
        </w:r>
        <w:r w:rsidRPr="00F2547D">
          <w:rPr>
            <w:rFonts w:eastAsiaTheme="minorEastAsia" w:cs="Times New Roman"/>
            <w:b/>
          </w:rPr>
          <w:fldChar w:fldCharType="separate"/>
        </w:r>
        <w:r w:rsidR="00FF4BBD" w:rsidRPr="00FF4BBD">
          <w:rPr>
            <w:rFonts w:asciiTheme="majorHAnsi" w:eastAsiaTheme="majorEastAsia" w:hAnsiTheme="majorHAnsi" w:cstheme="majorBidi"/>
            <w:b/>
            <w:noProof/>
            <w:sz w:val="28"/>
            <w:szCs w:val="28"/>
          </w:rPr>
          <w:t>138</w:t>
        </w:r>
        <w:r w:rsidRPr="00F2547D">
          <w:rPr>
            <w:rFonts w:asciiTheme="majorHAnsi" w:eastAsiaTheme="majorEastAsia" w:hAnsiTheme="majorHAnsi" w:cstheme="majorBidi"/>
            <w:b/>
            <w:sz w:val="28"/>
            <w:szCs w:val="28"/>
          </w:rPr>
          <w:fldChar w:fldCharType="end"/>
        </w:r>
      </w:sdtContent>
    </w:sdt>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60852356"/>
      <w:docPartObj>
        <w:docPartGallery w:val="Page Numbers (Bottom of Page)"/>
        <w:docPartUnique/>
      </w:docPartObj>
    </w:sdtPr>
    <w:sdtContent>
      <w:p w:rsidR="003550B9" w:rsidRPr="001A6734" w:rsidRDefault="003550B9" w:rsidP="001554CF">
        <w:pPr>
          <w:pStyle w:val="Stopka"/>
          <w:jc w:val="right"/>
          <w:rPr>
            <w:rFonts w:asciiTheme="majorHAnsi" w:eastAsiaTheme="majorEastAsia" w:hAnsiTheme="majorHAnsi" w:cstheme="majorBidi"/>
            <w:b/>
            <w:sz w:val="28"/>
            <w:szCs w:val="28"/>
          </w:rPr>
        </w:pPr>
        <w:r>
          <w:rPr>
            <w:noProof/>
            <w:lang w:eastAsia="pl-PL"/>
          </w:rPr>
          <mc:AlternateContent>
            <mc:Choice Requires="wps">
              <w:drawing>
                <wp:anchor distT="0" distB="0" distL="635" distR="0" simplePos="0" relativeHeight="251757568" behindDoc="1" locked="0" layoutInCell="0" allowOverlap="1" wp14:anchorId="116F8B58" wp14:editId="7F41686F">
                  <wp:simplePos x="0" y="0"/>
                  <wp:positionH relativeFrom="page">
                    <wp:posOffset>9867900</wp:posOffset>
                  </wp:positionH>
                  <wp:positionV relativeFrom="paragraph">
                    <wp:posOffset>10160</wp:posOffset>
                  </wp:positionV>
                  <wp:extent cx="809625" cy="209550"/>
                  <wp:effectExtent l="0" t="0" r="9525" b="0"/>
                  <wp:wrapNone/>
                  <wp:docPr id="2139362150" name="Prostokąt 2"/>
                  <wp:cNvGraphicFramePr/>
                  <a:graphic xmlns:a="http://schemas.openxmlformats.org/drawingml/2006/main">
                    <a:graphicData uri="http://schemas.microsoft.com/office/word/2010/wordprocessingShape">
                      <wps:wsp>
                        <wps:cNvSpPr/>
                        <wps:spPr>
                          <a:xfrm>
                            <a:off x="0" y="0"/>
                            <a:ext cx="809625" cy="209550"/>
                          </a:xfrm>
                          <a:prstGeom prst="rect">
                            <a:avLst/>
                          </a:prstGeom>
                          <a:gradFill rotWithShape="0">
                            <a:gsLst>
                              <a:gs pos="9000">
                                <a:srgbClr val="AFCB1F"/>
                              </a:gs>
                              <a:gs pos="10000">
                                <a:srgbClr val="F7FAFD"/>
                              </a:gs>
                              <a:gs pos="26000">
                                <a:srgbClr val="F7FAFD"/>
                              </a:gs>
                              <a:gs pos="28000">
                                <a:schemeClr val="bg1">
                                  <a:lumMod val="50000"/>
                                </a:schemeClr>
                              </a:gs>
                            </a:gsLst>
                            <a:lin ang="0"/>
                          </a:gradFill>
                          <a:ln w="12700">
                            <a:noFill/>
                          </a:ln>
                        </wps:spPr>
                        <wps:style>
                          <a:lnRef idx="0">
                            <a:scrgbClr r="0" g="0" b="0"/>
                          </a:lnRef>
                          <a:fillRef idx="0">
                            <a:scrgbClr r="0" g="0" b="0"/>
                          </a:fillRef>
                          <a:effectRef idx="0">
                            <a:scrgbClr r="0" g="0" b="0"/>
                          </a:effectRef>
                          <a:fontRef idx="minor"/>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25CD4C13" id="Prostokąt 2" o:spid="_x0000_s1026" style="position:absolute;margin-left:777pt;margin-top:.8pt;width:63.75pt;height:16.5pt;z-index:-251558912;visibility:visible;mso-wrap-style:square;mso-wrap-distance-left:.05pt;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" o:allowincell="f" fillcolor="#afcb1f" stroked="f" strokeweight="1pt">
                  <v:fill color2="#7f7f7f [1612]" angle="90" colors="0 #afcb1f;5898f #afcb1f;6554f #f7fafd;17039f #f7fafd" focus="100%" type="gradient">
                    <o:fill v:ext="view" type="gradientUnscaled"/>
                  </v:fill>
                  <w10:wrap anchorx="page"/>
                </v:rect>
              </w:pict>
            </mc:Fallback>
          </mc:AlternateContent>
        </w:r>
      </w:p>
    </w:sdtContent>
  </w:sdt>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50B9" w:rsidRPr="00F2547D" w:rsidRDefault="003550B9" w:rsidP="001554CF">
    <w:pPr>
      <w:pStyle w:val="Stopka"/>
      <w:jc w:val="right"/>
      <w:rPr>
        <w:rFonts w:asciiTheme="majorHAnsi" w:eastAsiaTheme="majorEastAsia" w:hAnsiTheme="majorHAnsi" w:cstheme="majorBidi"/>
        <w:b/>
        <w:sz w:val="28"/>
        <w:szCs w:val="28"/>
      </w:rPr>
    </w:pPr>
    <w:r>
      <w:rPr>
        <w:rFonts w:asciiTheme="majorHAnsi" w:eastAsiaTheme="majorEastAsia" w:hAnsiTheme="majorHAnsi" w:cstheme="majorBidi"/>
        <w:b/>
        <w:noProof/>
        <w:sz w:val="28"/>
        <w:szCs w:val="28"/>
        <w:lang w:eastAsia="pl-PL"/>
      </w:rPr>
      <w:drawing>
        <wp:anchor distT="0" distB="0" distL="114300" distR="114300" simplePos="0" relativeHeight="251778048" behindDoc="1" locked="0" layoutInCell="1" allowOverlap="1" wp14:anchorId="25DD80A1" wp14:editId="3D9C5474">
          <wp:simplePos x="0" y="0"/>
          <wp:positionH relativeFrom="column">
            <wp:posOffset>9075420</wp:posOffset>
          </wp:positionH>
          <wp:positionV relativeFrom="paragraph">
            <wp:posOffset>0</wp:posOffset>
          </wp:positionV>
          <wp:extent cx="933450" cy="219075"/>
          <wp:effectExtent l="0" t="0" r="0" b="9525"/>
          <wp:wrapNone/>
          <wp:docPr id="1714439634" name="Obraz 1714439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33450" cy="219075"/>
                  </a:xfrm>
                  <a:prstGeom prst="rect">
                    <a:avLst/>
                  </a:prstGeom>
                  <a:noFill/>
                </pic:spPr>
              </pic:pic>
            </a:graphicData>
          </a:graphic>
        </wp:anchor>
      </w:drawing>
    </w:r>
    <w:r w:rsidRPr="00F81784">
      <w:rPr>
        <w:i/>
        <w:sz w:val="24"/>
        <w:szCs w:val="20"/>
      </w:rPr>
      <w:t xml:space="preserve">Strategia rozwoju Gminy </w:t>
    </w:r>
    <w:r>
      <w:rPr>
        <w:i/>
        <w:sz w:val="24"/>
        <w:szCs w:val="20"/>
      </w:rPr>
      <w:t>Masłowice na lata 2023</w:t>
    </w:r>
    <w:r w:rsidRPr="00F81784">
      <w:rPr>
        <w:i/>
        <w:sz w:val="24"/>
        <w:szCs w:val="20"/>
      </w:rPr>
      <w:t>-2030</w:t>
    </w:r>
    <w:r>
      <w:rPr>
        <w:b/>
        <w:sz w:val="24"/>
        <w:szCs w:val="20"/>
      </w:rPr>
      <w:t xml:space="preserve">                     </w:t>
    </w:r>
    <w:sdt>
      <w:sdtPr>
        <w:rPr>
          <w:rFonts w:asciiTheme="majorHAnsi" w:eastAsiaTheme="majorEastAsia" w:hAnsiTheme="majorHAnsi" w:cstheme="majorBidi"/>
          <w:sz w:val="28"/>
          <w:szCs w:val="28"/>
        </w:rPr>
        <w:id w:val="367735624"/>
        <w:docPartObj>
          <w:docPartGallery w:val="Page Numbers (Bottom of Page)"/>
          <w:docPartUnique/>
        </w:docPartObj>
      </w:sdtPr>
      <w:sdtEndPr>
        <w:rPr>
          <w:b/>
        </w:rPr>
      </w:sdtEndPr>
      <w:sdtContent>
        <w:r w:rsidRPr="00F2547D">
          <w:rPr>
            <w:rFonts w:asciiTheme="majorHAnsi" w:eastAsiaTheme="majorEastAsia" w:hAnsiTheme="majorHAnsi" w:cstheme="majorBidi"/>
            <w:b/>
            <w:sz w:val="28"/>
            <w:szCs w:val="28"/>
          </w:rPr>
          <w:t xml:space="preserve">str. </w:t>
        </w:r>
        <w:r w:rsidRPr="00F2547D">
          <w:rPr>
            <w:rFonts w:eastAsiaTheme="minorEastAsia" w:cs="Times New Roman"/>
            <w:b/>
          </w:rPr>
          <w:fldChar w:fldCharType="begin"/>
        </w:r>
        <w:r w:rsidRPr="00F2547D">
          <w:rPr>
            <w:b/>
          </w:rPr>
          <w:instrText>PAGE    \* MERGEFORMAT</w:instrText>
        </w:r>
        <w:r w:rsidRPr="00F2547D">
          <w:rPr>
            <w:rFonts w:eastAsiaTheme="minorEastAsia" w:cs="Times New Roman"/>
            <w:b/>
          </w:rPr>
          <w:fldChar w:fldCharType="separate"/>
        </w:r>
        <w:r w:rsidR="00FF4BBD" w:rsidRPr="00FF4BBD">
          <w:rPr>
            <w:rFonts w:asciiTheme="majorHAnsi" w:eastAsiaTheme="majorEastAsia" w:hAnsiTheme="majorHAnsi" w:cstheme="majorBidi"/>
            <w:b/>
            <w:noProof/>
            <w:sz w:val="28"/>
            <w:szCs w:val="28"/>
          </w:rPr>
          <w:t>142</w:t>
        </w:r>
        <w:r w:rsidRPr="00F2547D">
          <w:rPr>
            <w:rFonts w:asciiTheme="majorHAnsi" w:eastAsiaTheme="majorEastAsia" w:hAnsiTheme="majorHAnsi" w:cstheme="majorBidi"/>
            <w:b/>
            <w:sz w:val="28"/>
            <w:szCs w:val="28"/>
          </w:rPr>
          <w:fldChar w:fldCharType="end"/>
        </w:r>
      </w:sdtContent>
    </w:sdt>
    <w:r>
      <w:rPr>
        <w:rFonts w:asciiTheme="majorHAnsi" w:eastAsiaTheme="majorEastAsia" w:hAnsiTheme="majorHAnsi" w:cstheme="majorBidi"/>
        <w:b/>
        <w:sz w:val="28"/>
        <w:szCs w:val="28"/>
      </w:rPr>
      <w:t xml:space="preserve">            </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50B9" w:rsidRPr="00F2547D" w:rsidRDefault="003550B9" w:rsidP="006609E5">
    <w:pPr>
      <w:pStyle w:val="Stopka"/>
      <w:jc w:val="right"/>
      <w:rPr>
        <w:rFonts w:asciiTheme="majorHAnsi" w:eastAsiaTheme="majorEastAsia" w:hAnsiTheme="majorHAnsi" w:cstheme="majorBidi"/>
        <w:b/>
        <w:sz w:val="28"/>
        <w:szCs w:val="28"/>
      </w:rPr>
    </w:pPr>
    <w:sdt>
      <w:sdtPr>
        <w:id w:val="-1402203834"/>
        <w:docPartObj>
          <w:docPartGallery w:val="Page Numbers (Bottom of Page)"/>
          <w:docPartUnique/>
        </w:docPartObj>
      </w:sdtPr>
      <w:sdtContent/>
    </w:sdt>
    <w:r>
      <w:rPr>
        <w:rFonts w:asciiTheme="majorHAnsi" w:eastAsiaTheme="majorEastAsia" w:hAnsiTheme="majorHAnsi" w:cstheme="majorBidi"/>
        <w:b/>
        <w:noProof/>
        <w:sz w:val="28"/>
        <w:szCs w:val="28"/>
        <w:lang w:eastAsia="pl-PL"/>
      </w:rPr>
      <w:drawing>
        <wp:anchor distT="0" distB="0" distL="114300" distR="114300" simplePos="0" relativeHeight="251776000" behindDoc="1" locked="0" layoutInCell="1" allowOverlap="1" wp14:anchorId="26E8A9A8" wp14:editId="46C158FD">
          <wp:simplePos x="0" y="0"/>
          <wp:positionH relativeFrom="column">
            <wp:posOffset>8983980</wp:posOffset>
          </wp:positionH>
          <wp:positionV relativeFrom="paragraph">
            <wp:posOffset>0</wp:posOffset>
          </wp:positionV>
          <wp:extent cx="933450" cy="219075"/>
          <wp:effectExtent l="0" t="0" r="0" b="9525"/>
          <wp:wrapNone/>
          <wp:docPr id="1714439633" name="Obraz 1714439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33450" cy="219075"/>
                  </a:xfrm>
                  <a:prstGeom prst="rect">
                    <a:avLst/>
                  </a:prstGeom>
                  <a:noFill/>
                </pic:spPr>
              </pic:pic>
            </a:graphicData>
          </a:graphic>
        </wp:anchor>
      </w:drawing>
    </w:r>
    <w:r w:rsidRPr="00F81784">
      <w:rPr>
        <w:i/>
        <w:sz w:val="24"/>
        <w:szCs w:val="20"/>
      </w:rPr>
      <w:t xml:space="preserve">Strategia rozwoju Gminy </w:t>
    </w:r>
    <w:r>
      <w:rPr>
        <w:i/>
        <w:sz w:val="24"/>
        <w:szCs w:val="20"/>
      </w:rPr>
      <w:t>Masłowice na lata 2023</w:t>
    </w:r>
    <w:r w:rsidRPr="00F81784">
      <w:rPr>
        <w:i/>
        <w:sz w:val="24"/>
        <w:szCs w:val="20"/>
      </w:rPr>
      <w:t>-2030</w:t>
    </w:r>
    <w:r>
      <w:rPr>
        <w:b/>
        <w:sz w:val="24"/>
        <w:szCs w:val="20"/>
      </w:rPr>
      <w:t xml:space="preserve">                     </w:t>
    </w:r>
    <w:sdt>
      <w:sdtPr>
        <w:rPr>
          <w:rFonts w:asciiTheme="majorHAnsi" w:eastAsiaTheme="majorEastAsia" w:hAnsiTheme="majorHAnsi" w:cstheme="majorBidi"/>
          <w:sz w:val="28"/>
          <w:szCs w:val="28"/>
        </w:rPr>
        <w:id w:val="83882700"/>
        <w:docPartObj>
          <w:docPartGallery w:val="Page Numbers (Bottom of Page)"/>
          <w:docPartUnique/>
        </w:docPartObj>
      </w:sdtPr>
      <w:sdtEndPr>
        <w:rPr>
          <w:b/>
        </w:rPr>
      </w:sdtEndPr>
      <w:sdtContent>
        <w:r w:rsidRPr="00F2547D">
          <w:rPr>
            <w:rFonts w:asciiTheme="majorHAnsi" w:eastAsiaTheme="majorEastAsia" w:hAnsiTheme="majorHAnsi" w:cstheme="majorBidi"/>
            <w:b/>
            <w:sz w:val="28"/>
            <w:szCs w:val="28"/>
          </w:rPr>
          <w:t xml:space="preserve">str. </w:t>
        </w:r>
        <w:r w:rsidRPr="00F2547D">
          <w:rPr>
            <w:rFonts w:eastAsiaTheme="minorEastAsia" w:cs="Times New Roman"/>
            <w:b/>
          </w:rPr>
          <w:fldChar w:fldCharType="begin"/>
        </w:r>
        <w:r w:rsidRPr="00F2547D">
          <w:rPr>
            <w:b/>
          </w:rPr>
          <w:instrText>PAGE    \* MERGEFORMAT</w:instrText>
        </w:r>
        <w:r w:rsidRPr="00F2547D">
          <w:rPr>
            <w:rFonts w:eastAsiaTheme="minorEastAsia" w:cs="Times New Roman"/>
            <w:b/>
          </w:rPr>
          <w:fldChar w:fldCharType="separate"/>
        </w:r>
        <w:r w:rsidR="00FF4BBD" w:rsidRPr="00FF4BBD">
          <w:rPr>
            <w:rFonts w:asciiTheme="majorHAnsi" w:eastAsiaTheme="majorEastAsia" w:hAnsiTheme="majorHAnsi" w:cstheme="majorBidi"/>
            <w:b/>
            <w:noProof/>
            <w:sz w:val="28"/>
            <w:szCs w:val="28"/>
          </w:rPr>
          <w:t>143</w:t>
        </w:r>
        <w:r w:rsidRPr="00F2547D">
          <w:rPr>
            <w:rFonts w:asciiTheme="majorHAnsi" w:eastAsiaTheme="majorEastAsia" w:hAnsiTheme="majorHAnsi" w:cstheme="majorBidi"/>
            <w:b/>
            <w:sz w:val="28"/>
            <w:szCs w:val="28"/>
          </w:rPr>
          <w:fldChar w:fldCharType="end"/>
        </w:r>
      </w:sdtContent>
    </w:sdt>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50B9" w:rsidRPr="00F2547D" w:rsidRDefault="003550B9" w:rsidP="00CE1AA9">
    <w:pPr>
      <w:pStyle w:val="Stopka"/>
      <w:tabs>
        <w:tab w:val="right" w:pos="8666"/>
      </w:tabs>
      <w:jc w:val="right"/>
      <w:rPr>
        <w:rFonts w:asciiTheme="majorHAnsi" w:eastAsiaTheme="majorEastAsia" w:hAnsiTheme="majorHAnsi" w:cstheme="majorBidi"/>
        <w:b/>
        <w:sz w:val="28"/>
        <w:szCs w:val="28"/>
      </w:rPr>
    </w:pPr>
    <w:r>
      <w:rPr>
        <w:rFonts w:asciiTheme="majorHAnsi" w:eastAsiaTheme="majorEastAsia" w:hAnsiTheme="majorHAnsi" w:cstheme="majorBidi"/>
        <w:b/>
        <w:noProof/>
        <w:sz w:val="28"/>
        <w:szCs w:val="28"/>
        <w:lang w:eastAsia="pl-PL"/>
      </w:rPr>
      <w:drawing>
        <wp:anchor distT="0" distB="0" distL="114300" distR="114300" simplePos="0" relativeHeight="251780096" behindDoc="1" locked="0" layoutInCell="1" allowOverlap="1" wp14:anchorId="43BF393F" wp14:editId="1A03F0AB">
          <wp:simplePos x="0" y="0"/>
          <wp:positionH relativeFrom="column">
            <wp:posOffset>5684520</wp:posOffset>
          </wp:positionH>
          <wp:positionV relativeFrom="paragraph">
            <wp:posOffset>11430</wp:posOffset>
          </wp:positionV>
          <wp:extent cx="933450" cy="219075"/>
          <wp:effectExtent l="0" t="0" r="0" b="9525"/>
          <wp:wrapNone/>
          <wp:docPr id="1714439635" name="Obraz 1714439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33450" cy="219075"/>
                  </a:xfrm>
                  <a:prstGeom prst="rect">
                    <a:avLst/>
                  </a:prstGeom>
                  <a:noFill/>
                </pic:spPr>
              </pic:pic>
            </a:graphicData>
          </a:graphic>
        </wp:anchor>
      </w:drawing>
    </w:r>
    <w:r>
      <w:rPr>
        <w:i/>
        <w:sz w:val="24"/>
        <w:szCs w:val="20"/>
      </w:rPr>
      <w:tab/>
    </w:r>
    <w:r w:rsidRPr="00F81784">
      <w:rPr>
        <w:i/>
        <w:sz w:val="24"/>
        <w:szCs w:val="20"/>
      </w:rPr>
      <w:t xml:space="preserve">Strategia rozwoju Gminy </w:t>
    </w:r>
    <w:r>
      <w:rPr>
        <w:i/>
        <w:sz w:val="24"/>
        <w:szCs w:val="20"/>
      </w:rPr>
      <w:t>Masłowice na lata 2023</w:t>
    </w:r>
    <w:r w:rsidRPr="00F81784">
      <w:rPr>
        <w:i/>
        <w:sz w:val="24"/>
        <w:szCs w:val="20"/>
      </w:rPr>
      <w:t>-2030</w:t>
    </w:r>
    <w:r>
      <w:rPr>
        <w:b/>
        <w:sz w:val="24"/>
        <w:szCs w:val="20"/>
      </w:rPr>
      <w:t xml:space="preserve">                     </w:t>
    </w:r>
    <w:sdt>
      <w:sdtPr>
        <w:rPr>
          <w:rFonts w:asciiTheme="majorHAnsi" w:eastAsiaTheme="majorEastAsia" w:hAnsiTheme="majorHAnsi" w:cstheme="majorBidi"/>
          <w:sz w:val="28"/>
          <w:szCs w:val="28"/>
        </w:rPr>
        <w:id w:val="-1093004571"/>
        <w:docPartObj>
          <w:docPartGallery w:val="Page Numbers (Bottom of Page)"/>
          <w:docPartUnique/>
        </w:docPartObj>
      </w:sdtPr>
      <w:sdtEndPr>
        <w:rPr>
          <w:b/>
        </w:rPr>
      </w:sdtEndPr>
      <w:sdtContent>
        <w:r w:rsidRPr="00F2547D">
          <w:rPr>
            <w:rFonts w:asciiTheme="majorHAnsi" w:eastAsiaTheme="majorEastAsia" w:hAnsiTheme="majorHAnsi" w:cstheme="majorBidi"/>
            <w:b/>
            <w:sz w:val="28"/>
            <w:szCs w:val="28"/>
          </w:rPr>
          <w:t xml:space="preserve">str. </w:t>
        </w:r>
        <w:r w:rsidRPr="00F2547D">
          <w:rPr>
            <w:rFonts w:eastAsiaTheme="minorEastAsia" w:cs="Times New Roman"/>
            <w:b/>
          </w:rPr>
          <w:fldChar w:fldCharType="begin"/>
        </w:r>
        <w:r w:rsidRPr="00F2547D">
          <w:rPr>
            <w:b/>
          </w:rPr>
          <w:instrText>PAGE    \* MERGEFORMAT</w:instrText>
        </w:r>
        <w:r w:rsidRPr="00F2547D">
          <w:rPr>
            <w:rFonts w:eastAsiaTheme="minorEastAsia" w:cs="Times New Roman"/>
            <w:b/>
          </w:rPr>
          <w:fldChar w:fldCharType="separate"/>
        </w:r>
        <w:r w:rsidR="00FF4BBD" w:rsidRPr="00FF4BBD">
          <w:rPr>
            <w:rFonts w:asciiTheme="majorHAnsi" w:eastAsiaTheme="majorEastAsia" w:hAnsiTheme="majorHAnsi" w:cstheme="majorBidi"/>
            <w:b/>
            <w:noProof/>
            <w:sz w:val="28"/>
            <w:szCs w:val="28"/>
          </w:rPr>
          <w:t>144</w:t>
        </w:r>
        <w:r w:rsidRPr="00F2547D">
          <w:rPr>
            <w:rFonts w:asciiTheme="majorHAnsi" w:eastAsiaTheme="majorEastAsia" w:hAnsiTheme="majorHAnsi" w:cstheme="majorBidi"/>
            <w:b/>
            <w:sz w:val="28"/>
            <w:szCs w:val="28"/>
          </w:rPr>
          <w:fldChar w:fldCharType="end"/>
        </w:r>
      </w:sdtContent>
    </w:sdt>
    <w:r>
      <w:rPr>
        <w:rFonts w:asciiTheme="majorHAnsi" w:eastAsiaTheme="majorEastAsia" w:hAnsiTheme="majorHAnsi" w:cstheme="majorBidi"/>
        <w:b/>
        <w:sz w:val="28"/>
        <w:szCs w:val="28"/>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C755F" w:rsidRDefault="00EC755F" w:rsidP="005A6EAC">
      <w:pPr>
        <w:spacing w:after="0" w:line="240" w:lineRule="auto"/>
      </w:pPr>
      <w:r>
        <w:separator/>
      </w:r>
    </w:p>
  </w:footnote>
  <w:footnote w:type="continuationSeparator" w:id="0">
    <w:p w:rsidR="00EC755F" w:rsidRDefault="00EC755F" w:rsidP="005A6EA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50B9" w:rsidRDefault="003550B9">
    <w:pPr>
      <w:pStyle w:val="Nagwek"/>
    </w:pPr>
    <w:r>
      <w:rPr>
        <w:noProof/>
        <w:lang w:eastAsia="pl-PL"/>
      </w:rPr>
      <mc:AlternateContent>
        <mc:Choice Requires="wps">
          <w:drawing>
            <wp:anchor distT="0" distB="0" distL="635" distR="0" simplePos="0" relativeHeight="251760640" behindDoc="1" locked="0" layoutInCell="0" allowOverlap="1" wp14:anchorId="00A9788B" wp14:editId="0082163C">
              <wp:simplePos x="0" y="0"/>
              <wp:positionH relativeFrom="page">
                <wp:posOffset>-5472430</wp:posOffset>
              </wp:positionH>
              <wp:positionV relativeFrom="paragraph">
                <wp:posOffset>-94771210</wp:posOffset>
              </wp:positionV>
              <wp:extent cx="929640" cy="209550"/>
              <wp:effectExtent l="0" t="0" r="3810" b="0"/>
              <wp:wrapNone/>
              <wp:docPr id="64" name="Prostokąt 2"/>
              <wp:cNvGraphicFramePr/>
              <a:graphic xmlns:a="http://schemas.openxmlformats.org/drawingml/2006/main">
                <a:graphicData uri="http://schemas.microsoft.com/office/word/2010/wordprocessingShape">
                  <wps:wsp>
                    <wps:cNvSpPr/>
                    <wps:spPr>
                      <a:xfrm>
                        <a:off x="0" y="0"/>
                        <a:ext cx="929640" cy="209550"/>
                      </a:xfrm>
                      <a:prstGeom prst="rect">
                        <a:avLst/>
                      </a:prstGeom>
                      <a:gradFill rotWithShape="0">
                        <a:gsLst>
                          <a:gs pos="9000">
                            <a:srgbClr val="AFCB1F"/>
                          </a:gs>
                          <a:gs pos="10000">
                            <a:srgbClr val="F7FAFD"/>
                          </a:gs>
                          <a:gs pos="26000">
                            <a:srgbClr val="F7FAFD"/>
                          </a:gs>
                          <a:gs pos="28000">
                            <a:schemeClr val="bg1">
                              <a:lumMod val="65000"/>
                            </a:schemeClr>
                          </a:gs>
                        </a:gsLst>
                        <a:lin ang="0"/>
                      </a:gradFill>
                      <a:ln w="12700">
                        <a:noFill/>
                      </a:ln>
                    </wps:spPr>
                    <wps:style>
                      <a:lnRef idx="0">
                        <a:scrgbClr r="0" g="0" b="0"/>
                      </a:lnRef>
                      <a:fillRef idx="0">
                        <a:scrgbClr r="0" g="0" b="0"/>
                      </a:fillRef>
                      <a:effectRef idx="0">
                        <a:scrgbClr r="0" g="0" b="0"/>
                      </a:effectRef>
                      <a:fontRef idx="minor"/>
                    </wps:style>
                    <wps:bodyPr/>
                  </wps:wsp>
                </a:graphicData>
              </a:graphic>
              <wp14:sizeRelH relativeFrom="margin">
                <wp14:pctWidth>0</wp14:pctWidth>
              </wp14:sizeRelH>
            </wp:anchor>
          </w:drawing>
        </mc:Choice>
        <mc:Fallback>
          <w:pict>
            <v:rect w14:anchorId="376D0864" id="Prostokąt 2" o:spid="_x0000_s1026" style="position:absolute;margin-left:-430.9pt;margin-top:-7462.3pt;width:73.2pt;height:16.5pt;z-index:-251555840;visibility:visible;mso-wrap-style:square;mso-width-percent:0;mso-wrap-distance-left:.05pt;mso-wrap-distance-top:0;mso-wrap-distance-right:0;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" o:allowincell="f" fillcolor="#afcb1f" stroked="f" strokeweight="1pt">
              <v:fill color2="#a5a5a5 [2092]" angle="90" colors="0 #afcb1f;5898f #afcb1f;6554f #f7fafd;17039f #f7fafd" focus="100%" type="gradient">
                <o:fill v:ext="view" type="gradientUnscaled"/>
              </v:fill>
              <w10:wrap anchorx="page"/>
            </v:rect>
          </w:pict>
        </mc:Fallback>
      </mc:AlternateContent>
    </w:r>
  </w:p>
  <w:p w:rsidR="003550B9" w:rsidRDefault="003550B9"/>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2"/>
    <w:multiLevelType w:val="singleLevel"/>
    <w:tmpl w:val="00000002"/>
    <w:name w:val="WW8Num2"/>
    <w:lvl w:ilvl="0">
      <w:start w:val="1"/>
      <w:numFmt w:val="bullet"/>
      <w:lvlText w:val=""/>
      <w:lvlJc w:val="left"/>
      <w:pPr>
        <w:tabs>
          <w:tab w:val="num" w:pos="0"/>
        </w:tabs>
        <w:ind w:left="720" w:hanging="360"/>
      </w:pPr>
      <w:rPr>
        <w:rFonts w:ascii="Symbol" w:hAnsi="Symbol" w:cs="Liberation Serif"/>
        <w:sz w:val="36"/>
        <w:vertAlign w:val="superscript"/>
      </w:rPr>
    </w:lvl>
  </w:abstractNum>
  <w:abstractNum w:abstractNumId="1" w15:restartNumberingAfterBreak="0">
    <w:nsid w:val="00000003"/>
    <w:multiLevelType w:val="singleLevel"/>
    <w:tmpl w:val="00000003"/>
    <w:name w:val="WW8Num3"/>
    <w:lvl w:ilvl="0">
      <w:start w:val="1"/>
      <w:numFmt w:val="bullet"/>
      <w:lvlText w:val=""/>
      <w:lvlJc w:val="left"/>
      <w:pPr>
        <w:tabs>
          <w:tab w:val="num" w:pos="0"/>
        </w:tabs>
        <w:ind w:left="720" w:hanging="360"/>
      </w:pPr>
      <w:rPr>
        <w:rFonts w:ascii="Symbol" w:hAnsi="Symbol" w:cs="Cambria"/>
      </w:rPr>
    </w:lvl>
  </w:abstractNum>
  <w:abstractNum w:abstractNumId="2" w15:restartNumberingAfterBreak="0">
    <w:nsid w:val="023976C1"/>
    <w:multiLevelType w:val="hybridMultilevel"/>
    <w:tmpl w:val="11E259A8"/>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3" w15:restartNumberingAfterBreak="0">
    <w:nsid w:val="02B87829"/>
    <w:multiLevelType w:val="multilevel"/>
    <w:tmpl w:val="12E06218"/>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02ED5FC2"/>
    <w:multiLevelType w:val="hybridMultilevel"/>
    <w:tmpl w:val="9486683A"/>
    <w:lvl w:ilvl="0" w:tplc="04150011">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5" w15:restartNumberingAfterBreak="0">
    <w:nsid w:val="03243E3E"/>
    <w:multiLevelType w:val="hybridMultilevel"/>
    <w:tmpl w:val="239ED42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062F5E8B"/>
    <w:multiLevelType w:val="multilevel"/>
    <w:tmpl w:val="F042D160"/>
    <w:lvl w:ilvl="0">
      <w:start w:val="7"/>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15:restartNumberingAfterBreak="0">
    <w:nsid w:val="06C96D64"/>
    <w:multiLevelType w:val="hybridMultilevel"/>
    <w:tmpl w:val="AEE0613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 w15:restartNumberingAfterBreak="0">
    <w:nsid w:val="08C51420"/>
    <w:multiLevelType w:val="hybridMultilevel"/>
    <w:tmpl w:val="8C62324A"/>
    <w:lvl w:ilvl="0" w:tplc="04150011">
      <w:start w:val="1"/>
      <w:numFmt w:val="decimal"/>
      <w:lvlText w:val="%1)"/>
      <w:lvlJc w:val="left"/>
      <w:pPr>
        <w:ind w:left="1146" w:hanging="360"/>
      </w:pPr>
    </w:lvl>
    <w:lvl w:ilvl="1" w:tplc="04150019" w:tentative="1">
      <w:start w:val="1"/>
      <w:numFmt w:val="lowerLetter"/>
      <w:lvlText w:val="%2."/>
      <w:lvlJc w:val="left"/>
      <w:pPr>
        <w:ind w:left="1866" w:hanging="360"/>
      </w:pPr>
    </w:lvl>
    <w:lvl w:ilvl="2" w:tplc="0415001B" w:tentative="1">
      <w:start w:val="1"/>
      <w:numFmt w:val="lowerRoman"/>
      <w:lvlText w:val="%3."/>
      <w:lvlJc w:val="right"/>
      <w:pPr>
        <w:ind w:left="2586" w:hanging="180"/>
      </w:pPr>
    </w:lvl>
    <w:lvl w:ilvl="3" w:tplc="0415000F" w:tentative="1">
      <w:start w:val="1"/>
      <w:numFmt w:val="decimal"/>
      <w:lvlText w:val="%4."/>
      <w:lvlJc w:val="left"/>
      <w:pPr>
        <w:ind w:left="3306" w:hanging="360"/>
      </w:pPr>
    </w:lvl>
    <w:lvl w:ilvl="4" w:tplc="04150019" w:tentative="1">
      <w:start w:val="1"/>
      <w:numFmt w:val="lowerLetter"/>
      <w:lvlText w:val="%5."/>
      <w:lvlJc w:val="left"/>
      <w:pPr>
        <w:ind w:left="4026" w:hanging="360"/>
      </w:pPr>
    </w:lvl>
    <w:lvl w:ilvl="5" w:tplc="0415001B" w:tentative="1">
      <w:start w:val="1"/>
      <w:numFmt w:val="lowerRoman"/>
      <w:lvlText w:val="%6."/>
      <w:lvlJc w:val="right"/>
      <w:pPr>
        <w:ind w:left="4746" w:hanging="180"/>
      </w:pPr>
    </w:lvl>
    <w:lvl w:ilvl="6" w:tplc="0415000F" w:tentative="1">
      <w:start w:val="1"/>
      <w:numFmt w:val="decimal"/>
      <w:lvlText w:val="%7."/>
      <w:lvlJc w:val="left"/>
      <w:pPr>
        <w:ind w:left="5466" w:hanging="360"/>
      </w:pPr>
    </w:lvl>
    <w:lvl w:ilvl="7" w:tplc="04150019" w:tentative="1">
      <w:start w:val="1"/>
      <w:numFmt w:val="lowerLetter"/>
      <w:lvlText w:val="%8."/>
      <w:lvlJc w:val="left"/>
      <w:pPr>
        <w:ind w:left="6186" w:hanging="360"/>
      </w:pPr>
    </w:lvl>
    <w:lvl w:ilvl="8" w:tplc="0415001B" w:tentative="1">
      <w:start w:val="1"/>
      <w:numFmt w:val="lowerRoman"/>
      <w:lvlText w:val="%9."/>
      <w:lvlJc w:val="right"/>
      <w:pPr>
        <w:ind w:left="6906" w:hanging="180"/>
      </w:pPr>
    </w:lvl>
  </w:abstractNum>
  <w:abstractNum w:abstractNumId="9" w15:restartNumberingAfterBreak="0">
    <w:nsid w:val="0AF5003C"/>
    <w:multiLevelType w:val="hybridMultilevel"/>
    <w:tmpl w:val="3FB8F08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0" w15:restartNumberingAfterBreak="0">
    <w:nsid w:val="0D675430"/>
    <w:multiLevelType w:val="multilevel"/>
    <w:tmpl w:val="F00A5E82"/>
    <w:lvl w:ilvl="0">
      <w:start w:val="8"/>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0EE507C6"/>
    <w:multiLevelType w:val="hybridMultilevel"/>
    <w:tmpl w:val="CFCC774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0F394260"/>
    <w:multiLevelType w:val="hybridMultilevel"/>
    <w:tmpl w:val="60087F7C"/>
    <w:lvl w:ilvl="0" w:tplc="0A58343C">
      <w:numFmt w:val="bullet"/>
      <w:lvlText w:val="-"/>
      <w:lvlJc w:val="left"/>
      <w:pPr>
        <w:ind w:left="1068" w:hanging="360"/>
      </w:pPr>
      <w:rPr>
        <w:rFonts w:ascii="Calibri" w:eastAsia="Calibri" w:hAnsi="Calibri" w:cs="Calibri"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13" w15:restartNumberingAfterBreak="0">
    <w:nsid w:val="130F6058"/>
    <w:multiLevelType w:val="hybridMultilevel"/>
    <w:tmpl w:val="D84A11A2"/>
    <w:lvl w:ilvl="0" w:tplc="F67ECE30">
      <w:start w:val="1"/>
      <w:numFmt w:val="decimal"/>
      <w:lvlText w:val="%1)"/>
      <w:lvlJc w:val="left"/>
      <w:pPr>
        <w:ind w:left="1146" w:hanging="360"/>
      </w:pPr>
      <w:rPr>
        <w:b w:val="0"/>
        <w:bCs w:val="0"/>
      </w:rPr>
    </w:lvl>
    <w:lvl w:ilvl="1" w:tplc="04150019" w:tentative="1">
      <w:start w:val="1"/>
      <w:numFmt w:val="lowerLetter"/>
      <w:lvlText w:val="%2."/>
      <w:lvlJc w:val="left"/>
      <w:pPr>
        <w:ind w:left="1866" w:hanging="360"/>
      </w:pPr>
    </w:lvl>
    <w:lvl w:ilvl="2" w:tplc="0415001B" w:tentative="1">
      <w:start w:val="1"/>
      <w:numFmt w:val="lowerRoman"/>
      <w:lvlText w:val="%3."/>
      <w:lvlJc w:val="right"/>
      <w:pPr>
        <w:ind w:left="2586" w:hanging="180"/>
      </w:pPr>
    </w:lvl>
    <w:lvl w:ilvl="3" w:tplc="0415000F" w:tentative="1">
      <w:start w:val="1"/>
      <w:numFmt w:val="decimal"/>
      <w:lvlText w:val="%4."/>
      <w:lvlJc w:val="left"/>
      <w:pPr>
        <w:ind w:left="3306" w:hanging="360"/>
      </w:pPr>
    </w:lvl>
    <w:lvl w:ilvl="4" w:tplc="04150019" w:tentative="1">
      <w:start w:val="1"/>
      <w:numFmt w:val="lowerLetter"/>
      <w:lvlText w:val="%5."/>
      <w:lvlJc w:val="left"/>
      <w:pPr>
        <w:ind w:left="4026" w:hanging="360"/>
      </w:pPr>
    </w:lvl>
    <w:lvl w:ilvl="5" w:tplc="0415001B" w:tentative="1">
      <w:start w:val="1"/>
      <w:numFmt w:val="lowerRoman"/>
      <w:lvlText w:val="%6."/>
      <w:lvlJc w:val="right"/>
      <w:pPr>
        <w:ind w:left="4746" w:hanging="180"/>
      </w:pPr>
    </w:lvl>
    <w:lvl w:ilvl="6" w:tplc="0415000F" w:tentative="1">
      <w:start w:val="1"/>
      <w:numFmt w:val="decimal"/>
      <w:lvlText w:val="%7."/>
      <w:lvlJc w:val="left"/>
      <w:pPr>
        <w:ind w:left="5466" w:hanging="360"/>
      </w:pPr>
    </w:lvl>
    <w:lvl w:ilvl="7" w:tplc="04150019" w:tentative="1">
      <w:start w:val="1"/>
      <w:numFmt w:val="lowerLetter"/>
      <w:lvlText w:val="%8."/>
      <w:lvlJc w:val="left"/>
      <w:pPr>
        <w:ind w:left="6186" w:hanging="360"/>
      </w:pPr>
    </w:lvl>
    <w:lvl w:ilvl="8" w:tplc="0415001B" w:tentative="1">
      <w:start w:val="1"/>
      <w:numFmt w:val="lowerRoman"/>
      <w:lvlText w:val="%9."/>
      <w:lvlJc w:val="right"/>
      <w:pPr>
        <w:ind w:left="6906" w:hanging="180"/>
      </w:pPr>
    </w:lvl>
  </w:abstractNum>
  <w:abstractNum w:abstractNumId="14" w15:restartNumberingAfterBreak="0">
    <w:nsid w:val="1676566D"/>
    <w:multiLevelType w:val="hybridMultilevel"/>
    <w:tmpl w:val="C7BCF9D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183B51F5"/>
    <w:multiLevelType w:val="hybridMultilevel"/>
    <w:tmpl w:val="BA16709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1B555422"/>
    <w:multiLevelType w:val="multilevel"/>
    <w:tmpl w:val="B2948096"/>
    <w:lvl w:ilvl="0">
      <w:start w:val="10"/>
      <w:numFmt w:val="decimal"/>
      <w:lvlText w:val="%1"/>
      <w:lvlJc w:val="left"/>
      <w:pPr>
        <w:ind w:left="480" w:hanging="480"/>
      </w:pPr>
      <w:rPr>
        <w:rFonts w:hint="default"/>
      </w:rPr>
    </w:lvl>
    <w:lvl w:ilvl="1">
      <w:start w:val="1"/>
      <w:numFmt w:val="decimal"/>
      <w:lvlText w:val="%1.%2"/>
      <w:lvlJc w:val="left"/>
      <w:pPr>
        <w:ind w:left="840" w:hanging="48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7" w15:restartNumberingAfterBreak="0">
    <w:nsid w:val="1C3C706B"/>
    <w:multiLevelType w:val="hybridMultilevel"/>
    <w:tmpl w:val="13A4E550"/>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18" w15:restartNumberingAfterBreak="0">
    <w:nsid w:val="1C617A25"/>
    <w:multiLevelType w:val="hybridMultilevel"/>
    <w:tmpl w:val="7E68FCA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20FD33A6"/>
    <w:multiLevelType w:val="hybridMultilevel"/>
    <w:tmpl w:val="439880E0"/>
    <w:lvl w:ilvl="0" w:tplc="00000003">
      <w:start w:val="1"/>
      <w:numFmt w:val="bullet"/>
      <w:lvlText w:val=""/>
      <w:lvlJc w:val="left"/>
      <w:pPr>
        <w:tabs>
          <w:tab w:val="num" w:pos="0"/>
        </w:tabs>
        <w:ind w:left="720" w:hanging="360"/>
      </w:pPr>
      <w:rPr>
        <w:rFonts w:ascii="Symbol" w:hAnsi="Symbol" w:cs="Cambri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244B0F81"/>
    <w:multiLevelType w:val="hybridMultilevel"/>
    <w:tmpl w:val="1346B55E"/>
    <w:lvl w:ilvl="0" w:tplc="77E86818">
      <w:start w:val="1"/>
      <w:numFmt w:val="bullet"/>
      <w:lvlText w:val=""/>
      <w:lvlJc w:val="left"/>
      <w:pPr>
        <w:ind w:left="1287" w:hanging="360"/>
      </w:pPr>
      <w:rPr>
        <w:rFonts w:ascii="Symbol" w:hAnsi="Symbol" w:hint="default"/>
        <w:color w:val="auto"/>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21" w15:restartNumberingAfterBreak="0">
    <w:nsid w:val="269D0DDA"/>
    <w:multiLevelType w:val="hybridMultilevel"/>
    <w:tmpl w:val="CDDC24DA"/>
    <w:lvl w:ilvl="0" w:tplc="A4D63754">
      <w:start w:val="1"/>
      <w:numFmt w:val="bullet"/>
      <w:lvlText w:val="-"/>
      <w:lvlJc w:val="left"/>
      <w:pPr>
        <w:ind w:left="720" w:hanging="360"/>
      </w:pPr>
      <w:rPr>
        <w:rFonts w:ascii="Sylfaen" w:hAnsi="Sylfae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2" w15:restartNumberingAfterBreak="0">
    <w:nsid w:val="26D502EB"/>
    <w:multiLevelType w:val="hybridMultilevel"/>
    <w:tmpl w:val="3AFE9D5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28835B48"/>
    <w:multiLevelType w:val="hybridMultilevel"/>
    <w:tmpl w:val="ACB2C85C"/>
    <w:lvl w:ilvl="0" w:tplc="B7D28A2E">
      <w:start w:val="1"/>
      <w:numFmt w:val="bullet"/>
      <w:lvlText w:val=""/>
      <w:lvlJc w:val="left"/>
      <w:pPr>
        <w:ind w:left="754" w:hanging="360"/>
      </w:pPr>
      <w:rPr>
        <w:rFonts w:ascii="Symbol" w:hAnsi="Symbol" w:hint="default"/>
      </w:rPr>
    </w:lvl>
    <w:lvl w:ilvl="1" w:tplc="04150003" w:tentative="1">
      <w:start w:val="1"/>
      <w:numFmt w:val="bullet"/>
      <w:lvlText w:val="o"/>
      <w:lvlJc w:val="left"/>
      <w:pPr>
        <w:ind w:left="1474" w:hanging="360"/>
      </w:pPr>
      <w:rPr>
        <w:rFonts w:ascii="Courier New" w:hAnsi="Courier New" w:cs="Courier New" w:hint="default"/>
      </w:rPr>
    </w:lvl>
    <w:lvl w:ilvl="2" w:tplc="04150005" w:tentative="1">
      <w:start w:val="1"/>
      <w:numFmt w:val="bullet"/>
      <w:lvlText w:val=""/>
      <w:lvlJc w:val="left"/>
      <w:pPr>
        <w:ind w:left="2194" w:hanging="360"/>
      </w:pPr>
      <w:rPr>
        <w:rFonts w:ascii="Wingdings" w:hAnsi="Wingdings" w:hint="default"/>
      </w:rPr>
    </w:lvl>
    <w:lvl w:ilvl="3" w:tplc="04150001" w:tentative="1">
      <w:start w:val="1"/>
      <w:numFmt w:val="bullet"/>
      <w:lvlText w:val=""/>
      <w:lvlJc w:val="left"/>
      <w:pPr>
        <w:ind w:left="2914" w:hanging="360"/>
      </w:pPr>
      <w:rPr>
        <w:rFonts w:ascii="Symbol" w:hAnsi="Symbol" w:hint="default"/>
      </w:rPr>
    </w:lvl>
    <w:lvl w:ilvl="4" w:tplc="04150003" w:tentative="1">
      <w:start w:val="1"/>
      <w:numFmt w:val="bullet"/>
      <w:lvlText w:val="o"/>
      <w:lvlJc w:val="left"/>
      <w:pPr>
        <w:ind w:left="3634" w:hanging="360"/>
      </w:pPr>
      <w:rPr>
        <w:rFonts w:ascii="Courier New" w:hAnsi="Courier New" w:cs="Courier New" w:hint="default"/>
      </w:rPr>
    </w:lvl>
    <w:lvl w:ilvl="5" w:tplc="04150005" w:tentative="1">
      <w:start w:val="1"/>
      <w:numFmt w:val="bullet"/>
      <w:lvlText w:val=""/>
      <w:lvlJc w:val="left"/>
      <w:pPr>
        <w:ind w:left="4354" w:hanging="360"/>
      </w:pPr>
      <w:rPr>
        <w:rFonts w:ascii="Wingdings" w:hAnsi="Wingdings" w:hint="default"/>
      </w:rPr>
    </w:lvl>
    <w:lvl w:ilvl="6" w:tplc="04150001" w:tentative="1">
      <w:start w:val="1"/>
      <w:numFmt w:val="bullet"/>
      <w:lvlText w:val=""/>
      <w:lvlJc w:val="left"/>
      <w:pPr>
        <w:ind w:left="5074" w:hanging="360"/>
      </w:pPr>
      <w:rPr>
        <w:rFonts w:ascii="Symbol" w:hAnsi="Symbol" w:hint="default"/>
      </w:rPr>
    </w:lvl>
    <w:lvl w:ilvl="7" w:tplc="04150003" w:tentative="1">
      <w:start w:val="1"/>
      <w:numFmt w:val="bullet"/>
      <w:lvlText w:val="o"/>
      <w:lvlJc w:val="left"/>
      <w:pPr>
        <w:ind w:left="5794" w:hanging="360"/>
      </w:pPr>
      <w:rPr>
        <w:rFonts w:ascii="Courier New" w:hAnsi="Courier New" w:cs="Courier New" w:hint="default"/>
      </w:rPr>
    </w:lvl>
    <w:lvl w:ilvl="8" w:tplc="04150005" w:tentative="1">
      <w:start w:val="1"/>
      <w:numFmt w:val="bullet"/>
      <w:lvlText w:val=""/>
      <w:lvlJc w:val="left"/>
      <w:pPr>
        <w:ind w:left="6514" w:hanging="360"/>
      </w:pPr>
      <w:rPr>
        <w:rFonts w:ascii="Wingdings" w:hAnsi="Wingdings" w:hint="default"/>
      </w:rPr>
    </w:lvl>
  </w:abstractNum>
  <w:abstractNum w:abstractNumId="24" w15:restartNumberingAfterBreak="0">
    <w:nsid w:val="28A03537"/>
    <w:multiLevelType w:val="hybridMultilevel"/>
    <w:tmpl w:val="56822DAE"/>
    <w:lvl w:ilvl="0" w:tplc="0415000D">
      <w:start w:val="1"/>
      <w:numFmt w:val="bullet"/>
      <w:lvlText w:val=""/>
      <w:lvlJc w:val="left"/>
      <w:pPr>
        <w:ind w:left="2460" w:hanging="360"/>
      </w:pPr>
      <w:rPr>
        <w:rFonts w:ascii="Wingdings" w:hAnsi="Wingdings" w:hint="default"/>
      </w:rPr>
    </w:lvl>
    <w:lvl w:ilvl="1" w:tplc="04150003" w:tentative="1">
      <w:start w:val="1"/>
      <w:numFmt w:val="bullet"/>
      <w:lvlText w:val="o"/>
      <w:lvlJc w:val="left"/>
      <w:pPr>
        <w:ind w:left="3180" w:hanging="360"/>
      </w:pPr>
      <w:rPr>
        <w:rFonts w:ascii="Courier New" w:hAnsi="Courier New" w:cs="Courier New" w:hint="default"/>
      </w:rPr>
    </w:lvl>
    <w:lvl w:ilvl="2" w:tplc="04150005" w:tentative="1">
      <w:start w:val="1"/>
      <w:numFmt w:val="bullet"/>
      <w:lvlText w:val=""/>
      <w:lvlJc w:val="left"/>
      <w:pPr>
        <w:ind w:left="3900" w:hanging="360"/>
      </w:pPr>
      <w:rPr>
        <w:rFonts w:ascii="Wingdings" w:hAnsi="Wingdings" w:hint="default"/>
      </w:rPr>
    </w:lvl>
    <w:lvl w:ilvl="3" w:tplc="04150001" w:tentative="1">
      <w:start w:val="1"/>
      <w:numFmt w:val="bullet"/>
      <w:lvlText w:val=""/>
      <w:lvlJc w:val="left"/>
      <w:pPr>
        <w:ind w:left="4620" w:hanging="360"/>
      </w:pPr>
      <w:rPr>
        <w:rFonts w:ascii="Symbol" w:hAnsi="Symbol" w:hint="default"/>
      </w:rPr>
    </w:lvl>
    <w:lvl w:ilvl="4" w:tplc="04150003" w:tentative="1">
      <w:start w:val="1"/>
      <w:numFmt w:val="bullet"/>
      <w:lvlText w:val="o"/>
      <w:lvlJc w:val="left"/>
      <w:pPr>
        <w:ind w:left="5340" w:hanging="360"/>
      </w:pPr>
      <w:rPr>
        <w:rFonts w:ascii="Courier New" w:hAnsi="Courier New" w:cs="Courier New" w:hint="default"/>
      </w:rPr>
    </w:lvl>
    <w:lvl w:ilvl="5" w:tplc="04150005" w:tentative="1">
      <w:start w:val="1"/>
      <w:numFmt w:val="bullet"/>
      <w:lvlText w:val=""/>
      <w:lvlJc w:val="left"/>
      <w:pPr>
        <w:ind w:left="6060" w:hanging="360"/>
      </w:pPr>
      <w:rPr>
        <w:rFonts w:ascii="Wingdings" w:hAnsi="Wingdings" w:hint="default"/>
      </w:rPr>
    </w:lvl>
    <w:lvl w:ilvl="6" w:tplc="04150001" w:tentative="1">
      <w:start w:val="1"/>
      <w:numFmt w:val="bullet"/>
      <w:lvlText w:val=""/>
      <w:lvlJc w:val="left"/>
      <w:pPr>
        <w:ind w:left="6780" w:hanging="360"/>
      </w:pPr>
      <w:rPr>
        <w:rFonts w:ascii="Symbol" w:hAnsi="Symbol" w:hint="default"/>
      </w:rPr>
    </w:lvl>
    <w:lvl w:ilvl="7" w:tplc="04150003" w:tentative="1">
      <w:start w:val="1"/>
      <w:numFmt w:val="bullet"/>
      <w:lvlText w:val="o"/>
      <w:lvlJc w:val="left"/>
      <w:pPr>
        <w:ind w:left="7500" w:hanging="360"/>
      </w:pPr>
      <w:rPr>
        <w:rFonts w:ascii="Courier New" w:hAnsi="Courier New" w:cs="Courier New" w:hint="default"/>
      </w:rPr>
    </w:lvl>
    <w:lvl w:ilvl="8" w:tplc="04150005" w:tentative="1">
      <w:start w:val="1"/>
      <w:numFmt w:val="bullet"/>
      <w:lvlText w:val=""/>
      <w:lvlJc w:val="left"/>
      <w:pPr>
        <w:ind w:left="8220" w:hanging="360"/>
      </w:pPr>
      <w:rPr>
        <w:rFonts w:ascii="Wingdings" w:hAnsi="Wingdings" w:hint="default"/>
      </w:rPr>
    </w:lvl>
  </w:abstractNum>
  <w:abstractNum w:abstractNumId="25" w15:restartNumberingAfterBreak="0">
    <w:nsid w:val="2C5156CF"/>
    <w:multiLevelType w:val="hybridMultilevel"/>
    <w:tmpl w:val="039A908E"/>
    <w:lvl w:ilvl="0" w:tplc="04150001">
      <w:start w:val="1"/>
      <w:numFmt w:val="bullet"/>
      <w:lvlText w:val=""/>
      <w:lvlJc w:val="left"/>
      <w:pPr>
        <w:ind w:left="770" w:hanging="360"/>
      </w:pPr>
      <w:rPr>
        <w:rFonts w:ascii="Symbol" w:hAnsi="Symbol" w:hint="default"/>
      </w:rPr>
    </w:lvl>
    <w:lvl w:ilvl="1" w:tplc="04150003" w:tentative="1">
      <w:start w:val="1"/>
      <w:numFmt w:val="bullet"/>
      <w:lvlText w:val="o"/>
      <w:lvlJc w:val="left"/>
      <w:pPr>
        <w:ind w:left="1490" w:hanging="360"/>
      </w:pPr>
      <w:rPr>
        <w:rFonts w:ascii="Courier New" w:hAnsi="Courier New" w:cs="Courier New" w:hint="default"/>
      </w:rPr>
    </w:lvl>
    <w:lvl w:ilvl="2" w:tplc="04150005" w:tentative="1">
      <w:start w:val="1"/>
      <w:numFmt w:val="bullet"/>
      <w:lvlText w:val=""/>
      <w:lvlJc w:val="left"/>
      <w:pPr>
        <w:ind w:left="2210" w:hanging="360"/>
      </w:pPr>
      <w:rPr>
        <w:rFonts w:ascii="Wingdings" w:hAnsi="Wingdings" w:hint="default"/>
      </w:rPr>
    </w:lvl>
    <w:lvl w:ilvl="3" w:tplc="04150001" w:tentative="1">
      <w:start w:val="1"/>
      <w:numFmt w:val="bullet"/>
      <w:lvlText w:val=""/>
      <w:lvlJc w:val="left"/>
      <w:pPr>
        <w:ind w:left="2930" w:hanging="360"/>
      </w:pPr>
      <w:rPr>
        <w:rFonts w:ascii="Symbol" w:hAnsi="Symbol" w:hint="default"/>
      </w:rPr>
    </w:lvl>
    <w:lvl w:ilvl="4" w:tplc="04150003" w:tentative="1">
      <w:start w:val="1"/>
      <w:numFmt w:val="bullet"/>
      <w:lvlText w:val="o"/>
      <w:lvlJc w:val="left"/>
      <w:pPr>
        <w:ind w:left="3650" w:hanging="360"/>
      </w:pPr>
      <w:rPr>
        <w:rFonts w:ascii="Courier New" w:hAnsi="Courier New" w:cs="Courier New" w:hint="default"/>
      </w:rPr>
    </w:lvl>
    <w:lvl w:ilvl="5" w:tplc="04150005" w:tentative="1">
      <w:start w:val="1"/>
      <w:numFmt w:val="bullet"/>
      <w:lvlText w:val=""/>
      <w:lvlJc w:val="left"/>
      <w:pPr>
        <w:ind w:left="4370" w:hanging="360"/>
      </w:pPr>
      <w:rPr>
        <w:rFonts w:ascii="Wingdings" w:hAnsi="Wingdings" w:hint="default"/>
      </w:rPr>
    </w:lvl>
    <w:lvl w:ilvl="6" w:tplc="04150001" w:tentative="1">
      <w:start w:val="1"/>
      <w:numFmt w:val="bullet"/>
      <w:lvlText w:val=""/>
      <w:lvlJc w:val="left"/>
      <w:pPr>
        <w:ind w:left="5090" w:hanging="360"/>
      </w:pPr>
      <w:rPr>
        <w:rFonts w:ascii="Symbol" w:hAnsi="Symbol" w:hint="default"/>
      </w:rPr>
    </w:lvl>
    <w:lvl w:ilvl="7" w:tplc="04150003" w:tentative="1">
      <w:start w:val="1"/>
      <w:numFmt w:val="bullet"/>
      <w:lvlText w:val="o"/>
      <w:lvlJc w:val="left"/>
      <w:pPr>
        <w:ind w:left="5810" w:hanging="360"/>
      </w:pPr>
      <w:rPr>
        <w:rFonts w:ascii="Courier New" w:hAnsi="Courier New" w:cs="Courier New" w:hint="default"/>
      </w:rPr>
    </w:lvl>
    <w:lvl w:ilvl="8" w:tplc="04150005" w:tentative="1">
      <w:start w:val="1"/>
      <w:numFmt w:val="bullet"/>
      <w:lvlText w:val=""/>
      <w:lvlJc w:val="left"/>
      <w:pPr>
        <w:ind w:left="6530" w:hanging="360"/>
      </w:pPr>
      <w:rPr>
        <w:rFonts w:ascii="Wingdings" w:hAnsi="Wingdings" w:hint="default"/>
      </w:rPr>
    </w:lvl>
  </w:abstractNum>
  <w:abstractNum w:abstractNumId="26" w15:restartNumberingAfterBreak="0">
    <w:nsid w:val="2C8E0072"/>
    <w:multiLevelType w:val="hybridMultilevel"/>
    <w:tmpl w:val="850CA4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2F190477"/>
    <w:multiLevelType w:val="hybridMultilevel"/>
    <w:tmpl w:val="586C88B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30C52DE4"/>
    <w:multiLevelType w:val="hybridMultilevel"/>
    <w:tmpl w:val="90127D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32300B90"/>
    <w:multiLevelType w:val="hybridMultilevel"/>
    <w:tmpl w:val="8D44CFF2"/>
    <w:lvl w:ilvl="0" w:tplc="04150011">
      <w:start w:val="1"/>
      <w:numFmt w:val="decimal"/>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0" w15:restartNumberingAfterBreak="0">
    <w:nsid w:val="32BF1081"/>
    <w:multiLevelType w:val="hybridMultilevel"/>
    <w:tmpl w:val="17CE7F6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3B626026"/>
    <w:multiLevelType w:val="hybridMultilevel"/>
    <w:tmpl w:val="461067D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3C16506E"/>
    <w:multiLevelType w:val="hybridMultilevel"/>
    <w:tmpl w:val="B484A6AA"/>
    <w:lvl w:ilvl="0" w:tplc="D87C88A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3D0643BF"/>
    <w:multiLevelType w:val="hybridMultilevel"/>
    <w:tmpl w:val="D430EE6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3FDF7EFD"/>
    <w:multiLevelType w:val="hybridMultilevel"/>
    <w:tmpl w:val="20F82E1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41E93BBD"/>
    <w:multiLevelType w:val="hybridMultilevel"/>
    <w:tmpl w:val="1A0C979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41EA67E9"/>
    <w:multiLevelType w:val="hybridMultilevel"/>
    <w:tmpl w:val="49522A64"/>
    <w:lvl w:ilvl="0" w:tplc="058E7ACA">
      <w:start w:val="1"/>
      <w:numFmt w:val="bullet"/>
      <w:lvlText w:val=""/>
      <w:lvlJc w:val="left"/>
      <w:pPr>
        <w:ind w:left="1428" w:hanging="360"/>
      </w:pPr>
      <w:rPr>
        <w:rFonts w:ascii="Symbol" w:hAnsi="Symbol" w:hint="default"/>
      </w:rPr>
    </w:lvl>
    <w:lvl w:ilvl="1" w:tplc="04150003">
      <w:start w:val="1"/>
      <w:numFmt w:val="bullet"/>
      <w:lvlText w:val="o"/>
      <w:lvlJc w:val="left"/>
      <w:pPr>
        <w:ind w:left="2148" w:hanging="360"/>
      </w:pPr>
      <w:rPr>
        <w:rFonts w:ascii="Courier New" w:hAnsi="Courier New" w:cs="Courier New" w:hint="default"/>
      </w:rPr>
    </w:lvl>
    <w:lvl w:ilvl="2" w:tplc="04150005">
      <w:start w:val="1"/>
      <w:numFmt w:val="bullet"/>
      <w:lvlText w:val=""/>
      <w:lvlJc w:val="left"/>
      <w:pPr>
        <w:ind w:left="2868" w:hanging="360"/>
      </w:pPr>
      <w:rPr>
        <w:rFonts w:ascii="Wingdings" w:hAnsi="Wingdings" w:hint="default"/>
      </w:rPr>
    </w:lvl>
    <w:lvl w:ilvl="3" w:tplc="04150001">
      <w:start w:val="1"/>
      <w:numFmt w:val="bullet"/>
      <w:lvlText w:val=""/>
      <w:lvlJc w:val="left"/>
      <w:pPr>
        <w:ind w:left="3588" w:hanging="360"/>
      </w:pPr>
      <w:rPr>
        <w:rFonts w:ascii="Symbol" w:hAnsi="Symbol" w:hint="default"/>
      </w:rPr>
    </w:lvl>
    <w:lvl w:ilvl="4" w:tplc="04150003">
      <w:start w:val="1"/>
      <w:numFmt w:val="bullet"/>
      <w:lvlText w:val="o"/>
      <w:lvlJc w:val="left"/>
      <w:pPr>
        <w:ind w:left="4308" w:hanging="360"/>
      </w:pPr>
      <w:rPr>
        <w:rFonts w:ascii="Courier New" w:hAnsi="Courier New" w:cs="Courier New" w:hint="default"/>
      </w:rPr>
    </w:lvl>
    <w:lvl w:ilvl="5" w:tplc="04150005">
      <w:start w:val="1"/>
      <w:numFmt w:val="bullet"/>
      <w:lvlText w:val=""/>
      <w:lvlJc w:val="left"/>
      <w:pPr>
        <w:ind w:left="5028" w:hanging="360"/>
      </w:pPr>
      <w:rPr>
        <w:rFonts w:ascii="Wingdings" w:hAnsi="Wingdings" w:hint="default"/>
      </w:rPr>
    </w:lvl>
    <w:lvl w:ilvl="6" w:tplc="04150001">
      <w:start w:val="1"/>
      <w:numFmt w:val="bullet"/>
      <w:lvlText w:val=""/>
      <w:lvlJc w:val="left"/>
      <w:pPr>
        <w:ind w:left="5748" w:hanging="360"/>
      </w:pPr>
      <w:rPr>
        <w:rFonts w:ascii="Symbol" w:hAnsi="Symbol" w:hint="default"/>
      </w:rPr>
    </w:lvl>
    <w:lvl w:ilvl="7" w:tplc="04150003">
      <w:start w:val="1"/>
      <w:numFmt w:val="bullet"/>
      <w:lvlText w:val="o"/>
      <w:lvlJc w:val="left"/>
      <w:pPr>
        <w:ind w:left="6468" w:hanging="360"/>
      </w:pPr>
      <w:rPr>
        <w:rFonts w:ascii="Courier New" w:hAnsi="Courier New" w:cs="Courier New" w:hint="default"/>
      </w:rPr>
    </w:lvl>
    <w:lvl w:ilvl="8" w:tplc="04150005">
      <w:start w:val="1"/>
      <w:numFmt w:val="bullet"/>
      <w:lvlText w:val=""/>
      <w:lvlJc w:val="left"/>
      <w:pPr>
        <w:ind w:left="7188" w:hanging="360"/>
      </w:pPr>
      <w:rPr>
        <w:rFonts w:ascii="Wingdings" w:hAnsi="Wingdings" w:hint="default"/>
      </w:rPr>
    </w:lvl>
  </w:abstractNum>
  <w:abstractNum w:abstractNumId="37" w15:restartNumberingAfterBreak="0">
    <w:nsid w:val="4250493F"/>
    <w:multiLevelType w:val="hybridMultilevel"/>
    <w:tmpl w:val="207206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426A3005"/>
    <w:multiLevelType w:val="hybridMultilevel"/>
    <w:tmpl w:val="C540B53C"/>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39" w15:restartNumberingAfterBreak="0">
    <w:nsid w:val="44F1077E"/>
    <w:multiLevelType w:val="hybridMultilevel"/>
    <w:tmpl w:val="4FB07C7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48EC5717"/>
    <w:multiLevelType w:val="hybridMultilevel"/>
    <w:tmpl w:val="FCC25F9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4A1E36B7"/>
    <w:multiLevelType w:val="hybridMultilevel"/>
    <w:tmpl w:val="91D6699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4A6128C3"/>
    <w:multiLevelType w:val="hybridMultilevel"/>
    <w:tmpl w:val="FEE2C220"/>
    <w:lvl w:ilvl="0" w:tplc="058E7AC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4BA6524E"/>
    <w:multiLevelType w:val="hybridMultilevel"/>
    <w:tmpl w:val="76726970"/>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44" w15:restartNumberingAfterBreak="0">
    <w:nsid w:val="4C406798"/>
    <w:multiLevelType w:val="hybridMultilevel"/>
    <w:tmpl w:val="DE90BE1E"/>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45" w15:restartNumberingAfterBreak="0">
    <w:nsid w:val="4DB7369F"/>
    <w:multiLevelType w:val="hybridMultilevel"/>
    <w:tmpl w:val="50B826EA"/>
    <w:lvl w:ilvl="0" w:tplc="04150001">
      <w:start w:val="1"/>
      <w:numFmt w:val="bullet"/>
      <w:lvlText w:val=""/>
      <w:lvlJc w:val="left"/>
      <w:pPr>
        <w:ind w:left="1635"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46" w15:restartNumberingAfterBreak="0">
    <w:nsid w:val="4E9B5F90"/>
    <w:multiLevelType w:val="hybridMultilevel"/>
    <w:tmpl w:val="CF50BD8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4EC05A4F"/>
    <w:multiLevelType w:val="hybridMultilevel"/>
    <w:tmpl w:val="AD1E035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4F8619D7"/>
    <w:multiLevelType w:val="hybridMultilevel"/>
    <w:tmpl w:val="0E564292"/>
    <w:lvl w:ilvl="0" w:tplc="77E86818">
      <w:start w:val="1"/>
      <w:numFmt w:val="bullet"/>
      <w:lvlText w:val=""/>
      <w:lvlJc w:val="left"/>
      <w:pPr>
        <w:ind w:left="1440" w:hanging="360"/>
      </w:pPr>
      <w:rPr>
        <w:rFonts w:ascii="Symbol" w:hAnsi="Symbol" w:hint="default"/>
        <w:color w:val="auto"/>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49" w15:restartNumberingAfterBreak="0">
    <w:nsid w:val="510C0589"/>
    <w:multiLevelType w:val="hybridMultilevel"/>
    <w:tmpl w:val="EED4FDC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548B22CE"/>
    <w:multiLevelType w:val="hybridMultilevel"/>
    <w:tmpl w:val="F238121E"/>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51" w15:restartNumberingAfterBreak="0">
    <w:nsid w:val="55097ADC"/>
    <w:multiLevelType w:val="hybridMultilevel"/>
    <w:tmpl w:val="4C78F30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15:restartNumberingAfterBreak="0">
    <w:nsid w:val="56774E3F"/>
    <w:multiLevelType w:val="hybridMultilevel"/>
    <w:tmpl w:val="2BBC2E08"/>
    <w:lvl w:ilvl="0" w:tplc="D87C88A6">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53" w15:restartNumberingAfterBreak="0">
    <w:nsid w:val="57B3433F"/>
    <w:multiLevelType w:val="hybridMultilevel"/>
    <w:tmpl w:val="2B384F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58F32790"/>
    <w:multiLevelType w:val="hybridMultilevel"/>
    <w:tmpl w:val="0134923C"/>
    <w:lvl w:ilvl="0" w:tplc="FFFFFFFF">
      <w:start w:val="1"/>
      <w:numFmt w:val="bullet"/>
      <w:lvlText w:val="•"/>
      <w:lvlJc w:val="left"/>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5BF75BF4"/>
    <w:multiLevelType w:val="hybridMultilevel"/>
    <w:tmpl w:val="5C409086"/>
    <w:lvl w:ilvl="0" w:tplc="058E7ACA">
      <w:start w:val="1"/>
      <w:numFmt w:val="bullet"/>
      <w:lvlText w:val=""/>
      <w:lvlJc w:val="left"/>
      <w:pPr>
        <w:ind w:left="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6" w15:restartNumberingAfterBreak="0">
    <w:nsid w:val="5F225AC5"/>
    <w:multiLevelType w:val="hybridMultilevel"/>
    <w:tmpl w:val="E45424DC"/>
    <w:lvl w:ilvl="0" w:tplc="A4D63754">
      <w:start w:val="1"/>
      <w:numFmt w:val="bullet"/>
      <w:lvlText w:val="-"/>
      <w:lvlJc w:val="left"/>
      <w:pPr>
        <w:ind w:left="720" w:hanging="360"/>
      </w:pPr>
      <w:rPr>
        <w:rFonts w:ascii="Sylfaen" w:hAnsi="Sylfae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7" w15:restartNumberingAfterBreak="0">
    <w:nsid w:val="618450A9"/>
    <w:multiLevelType w:val="hybridMultilevel"/>
    <w:tmpl w:val="4D5889AC"/>
    <w:lvl w:ilvl="0" w:tplc="B7D28A2E">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58" w15:restartNumberingAfterBreak="0">
    <w:nsid w:val="65D202DC"/>
    <w:multiLevelType w:val="hybridMultilevel"/>
    <w:tmpl w:val="39C4A1D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15:restartNumberingAfterBreak="0">
    <w:nsid w:val="67E62F9D"/>
    <w:multiLevelType w:val="hybridMultilevel"/>
    <w:tmpl w:val="93582BE2"/>
    <w:lvl w:ilvl="0" w:tplc="04150011">
      <w:start w:val="1"/>
      <w:numFmt w:val="decimal"/>
      <w:lvlText w:val="%1)"/>
      <w:lvlJc w:val="left"/>
      <w:pPr>
        <w:ind w:left="1146" w:hanging="360"/>
      </w:pPr>
    </w:lvl>
    <w:lvl w:ilvl="1" w:tplc="04150019" w:tentative="1">
      <w:start w:val="1"/>
      <w:numFmt w:val="lowerLetter"/>
      <w:lvlText w:val="%2."/>
      <w:lvlJc w:val="left"/>
      <w:pPr>
        <w:ind w:left="1866" w:hanging="360"/>
      </w:pPr>
    </w:lvl>
    <w:lvl w:ilvl="2" w:tplc="0415001B" w:tentative="1">
      <w:start w:val="1"/>
      <w:numFmt w:val="lowerRoman"/>
      <w:lvlText w:val="%3."/>
      <w:lvlJc w:val="right"/>
      <w:pPr>
        <w:ind w:left="2586" w:hanging="180"/>
      </w:pPr>
    </w:lvl>
    <w:lvl w:ilvl="3" w:tplc="0415000F" w:tentative="1">
      <w:start w:val="1"/>
      <w:numFmt w:val="decimal"/>
      <w:lvlText w:val="%4."/>
      <w:lvlJc w:val="left"/>
      <w:pPr>
        <w:ind w:left="3306" w:hanging="360"/>
      </w:pPr>
    </w:lvl>
    <w:lvl w:ilvl="4" w:tplc="04150019" w:tentative="1">
      <w:start w:val="1"/>
      <w:numFmt w:val="lowerLetter"/>
      <w:lvlText w:val="%5."/>
      <w:lvlJc w:val="left"/>
      <w:pPr>
        <w:ind w:left="4026" w:hanging="360"/>
      </w:pPr>
    </w:lvl>
    <w:lvl w:ilvl="5" w:tplc="0415001B" w:tentative="1">
      <w:start w:val="1"/>
      <w:numFmt w:val="lowerRoman"/>
      <w:lvlText w:val="%6."/>
      <w:lvlJc w:val="right"/>
      <w:pPr>
        <w:ind w:left="4746" w:hanging="180"/>
      </w:pPr>
    </w:lvl>
    <w:lvl w:ilvl="6" w:tplc="0415000F" w:tentative="1">
      <w:start w:val="1"/>
      <w:numFmt w:val="decimal"/>
      <w:lvlText w:val="%7."/>
      <w:lvlJc w:val="left"/>
      <w:pPr>
        <w:ind w:left="5466" w:hanging="360"/>
      </w:pPr>
    </w:lvl>
    <w:lvl w:ilvl="7" w:tplc="04150019" w:tentative="1">
      <w:start w:val="1"/>
      <w:numFmt w:val="lowerLetter"/>
      <w:lvlText w:val="%8."/>
      <w:lvlJc w:val="left"/>
      <w:pPr>
        <w:ind w:left="6186" w:hanging="360"/>
      </w:pPr>
    </w:lvl>
    <w:lvl w:ilvl="8" w:tplc="0415001B" w:tentative="1">
      <w:start w:val="1"/>
      <w:numFmt w:val="lowerRoman"/>
      <w:lvlText w:val="%9."/>
      <w:lvlJc w:val="right"/>
      <w:pPr>
        <w:ind w:left="6906" w:hanging="180"/>
      </w:pPr>
    </w:lvl>
  </w:abstractNum>
  <w:abstractNum w:abstractNumId="60" w15:restartNumberingAfterBreak="0">
    <w:nsid w:val="685A17B0"/>
    <w:multiLevelType w:val="hybridMultilevel"/>
    <w:tmpl w:val="FC00585C"/>
    <w:lvl w:ilvl="0" w:tplc="04150011">
      <w:start w:val="1"/>
      <w:numFmt w:val="decimal"/>
      <w:lvlText w:val="%1)"/>
      <w:lvlJc w:val="left"/>
      <w:pPr>
        <w:ind w:left="1429" w:hanging="360"/>
      </w:pPr>
    </w:lvl>
    <w:lvl w:ilvl="1" w:tplc="04150019" w:tentative="1">
      <w:start w:val="1"/>
      <w:numFmt w:val="lowerLetter"/>
      <w:lvlText w:val="%2."/>
      <w:lvlJc w:val="left"/>
      <w:pPr>
        <w:ind w:left="2149" w:hanging="360"/>
      </w:pPr>
    </w:lvl>
    <w:lvl w:ilvl="2" w:tplc="0415001B" w:tentative="1">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61" w15:restartNumberingAfterBreak="0">
    <w:nsid w:val="69256D7F"/>
    <w:multiLevelType w:val="hybridMultilevel"/>
    <w:tmpl w:val="E90047A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6A767FF2"/>
    <w:multiLevelType w:val="hybridMultilevel"/>
    <w:tmpl w:val="5BDC61B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15:restartNumberingAfterBreak="0">
    <w:nsid w:val="6B695BF2"/>
    <w:multiLevelType w:val="hybridMultilevel"/>
    <w:tmpl w:val="F502079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15:restartNumberingAfterBreak="0">
    <w:nsid w:val="6BFE2DB4"/>
    <w:multiLevelType w:val="multilevel"/>
    <w:tmpl w:val="1EB69D0A"/>
    <w:lvl w:ilvl="0">
      <w:start w:val="3"/>
      <w:numFmt w:val="decimal"/>
      <w:lvlText w:val="%1."/>
      <w:lvlJc w:val="left"/>
      <w:pPr>
        <w:ind w:left="360" w:hanging="360"/>
      </w:pPr>
      <w:rPr>
        <w:rFonts w:hint="default"/>
        <w:b/>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5" w15:restartNumberingAfterBreak="0">
    <w:nsid w:val="6E6A1D72"/>
    <w:multiLevelType w:val="hybridMultilevel"/>
    <w:tmpl w:val="C5E6BD26"/>
    <w:lvl w:ilvl="0" w:tplc="00000003">
      <w:start w:val="1"/>
      <w:numFmt w:val="bullet"/>
      <w:lvlText w:val=""/>
      <w:lvlJc w:val="left"/>
      <w:pPr>
        <w:ind w:left="1428" w:hanging="360"/>
      </w:pPr>
      <w:rPr>
        <w:rFonts w:ascii="Symbol" w:hAnsi="Symbol" w:cs="Cambria"/>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66" w15:restartNumberingAfterBreak="0">
    <w:nsid w:val="6F696017"/>
    <w:multiLevelType w:val="hybridMultilevel"/>
    <w:tmpl w:val="3410D9E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15:restartNumberingAfterBreak="0">
    <w:nsid w:val="71F506D8"/>
    <w:multiLevelType w:val="multilevel"/>
    <w:tmpl w:val="6D9EDB5E"/>
    <w:lvl w:ilvl="0">
      <w:start w:val="8"/>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8" w15:restartNumberingAfterBreak="0">
    <w:nsid w:val="74942586"/>
    <w:multiLevelType w:val="multilevel"/>
    <w:tmpl w:val="7C5EA608"/>
    <w:lvl w:ilvl="0">
      <w:start w:val="11"/>
      <w:numFmt w:val="decimal"/>
      <w:lvlText w:val="%1"/>
      <w:lvlJc w:val="left"/>
      <w:pPr>
        <w:ind w:left="480" w:hanging="480"/>
      </w:pPr>
      <w:rPr>
        <w:rFonts w:hint="default"/>
      </w:rPr>
    </w:lvl>
    <w:lvl w:ilvl="1">
      <w:start w:val="1"/>
      <w:numFmt w:val="decimal"/>
      <w:lvlText w:val="%1.%2"/>
      <w:lvlJc w:val="left"/>
      <w:pPr>
        <w:ind w:left="840" w:hanging="48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69" w15:restartNumberingAfterBreak="0">
    <w:nsid w:val="78A17B85"/>
    <w:multiLevelType w:val="hybridMultilevel"/>
    <w:tmpl w:val="37E82D52"/>
    <w:lvl w:ilvl="0" w:tplc="59E2BA00">
      <w:start w:val="1"/>
      <w:numFmt w:val="lowerLetter"/>
      <w:lvlText w:val="%1)"/>
      <w:lvlJc w:val="left"/>
      <w:pPr>
        <w:ind w:left="1068" w:hanging="360"/>
      </w:pPr>
      <w:rPr>
        <w:rFonts w:hint="default"/>
      </w:rPr>
    </w:lvl>
    <w:lvl w:ilvl="1" w:tplc="04150019" w:tentative="1">
      <w:start w:val="1"/>
      <w:numFmt w:val="lowerLetter"/>
      <w:lvlText w:val="%2."/>
      <w:lvlJc w:val="left"/>
      <w:pPr>
        <w:ind w:left="1788" w:hanging="360"/>
      </w:pPr>
    </w:lvl>
    <w:lvl w:ilvl="2" w:tplc="0415001B" w:tentative="1">
      <w:start w:val="1"/>
      <w:numFmt w:val="lowerRoman"/>
      <w:lvlText w:val="%3."/>
      <w:lvlJc w:val="right"/>
      <w:pPr>
        <w:ind w:left="2508" w:hanging="180"/>
      </w:pPr>
    </w:lvl>
    <w:lvl w:ilvl="3" w:tplc="0415000F" w:tentative="1">
      <w:start w:val="1"/>
      <w:numFmt w:val="decimal"/>
      <w:lvlText w:val="%4."/>
      <w:lvlJc w:val="left"/>
      <w:pPr>
        <w:ind w:left="3228" w:hanging="360"/>
      </w:pPr>
    </w:lvl>
    <w:lvl w:ilvl="4" w:tplc="04150019" w:tentative="1">
      <w:start w:val="1"/>
      <w:numFmt w:val="lowerLetter"/>
      <w:lvlText w:val="%5."/>
      <w:lvlJc w:val="left"/>
      <w:pPr>
        <w:ind w:left="3948" w:hanging="360"/>
      </w:pPr>
    </w:lvl>
    <w:lvl w:ilvl="5" w:tplc="0415001B" w:tentative="1">
      <w:start w:val="1"/>
      <w:numFmt w:val="lowerRoman"/>
      <w:lvlText w:val="%6."/>
      <w:lvlJc w:val="right"/>
      <w:pPr>
        <w:ind w:left="4668" w:hanging="180"/>
      </w:pPr>
    </w:lvl>
    <w:lvl w:ilvl="6" w:tplc="0415000F" w:tentative="1">
      <w:start w:val="1"/>
      <w:numFmt w:val="decimal"/>
      <w:lvlText w:val="%7."/>
      <w:lvlJc w:val="left"/>
      <w:pPr>
        <w:ind w:left="5388" w:hanging="360"/>
      </w:pPr>
    </w:lvl>
    <w:lvl w:ilvl="7" w:tplc="04150019" w:tentative="1">
      <w:start w:val="1"/>
      <w:numFmt w:val="lowerLetter"/>
      <w:lvlText w:val="%8."/>
      <w:lvlJc w:val="left"/>
      <w:pPr>
        <w:ind w:left="6108" w:hanging="360"/>
      </w:pPr>
    </w:lvl>
    <w:lvl w:ilvl="8" w:tplc="0415001B" w:tentative="1">
      <w:start w:val="1"/>
      <w:numFmt w:val="lowerRoman"/>
      <w:lvlText w:val="%9."/>
      <w:lvlJc w:val="right"/>
      <w:pPr>
        <w:ind w:left="6828" w:hanging="180"/>
      </w:pPr>
    </w:lvl>
  </w:abstractNum>
  <w:abstractNum w:abstractNumId="70" w15:restartNumberingAfterBreak="0">
    <w:nsid w:val="795C2306"/>
    <w:multiLevelType w:val="hybridMultilevel"/>
    <w:tmpl w:val="F36C3666"/>
    <w:lvl w:ilvl="0" w:tplc="624EA834">
      <w:start w:val="1"/>
      <w:numFmt w:val="decimal"/>
      <w:lvlText w:val="%1)"/>
      <w:lvlJc w:val="left"/>
      <w:pPr>
        <w:ind w:left="1146" w:hanging="360"/>
      </w:pPr>
      <w:rPr>
        <w:b w:val="0"/>
        <w:bCs w:val="0"/>
      </w:rPr>
    </w:lvl>
    <w:lvl w:ilvl="1" w:tplc="04150019" w:tentative="1">
      <w:start w:val="1"/>
      <w:numFmt w:val="lowerLetter"/>
      <w:lvlText w:val="%2."/>
      <w:lvlJc w:val="left"/>
      <w:pPr>
        <w:ind w:left="1866" w:hanging="360"/>
      </w:pPr>
    </w:lvl>
    <w:lvl w:ilvl="2" w:tplc="0415001B" w:tentative="1">
      <w:start w:val="1"/>
      <w:numFmt w:val="lowerRoman"/>
      <w:lvlText w:val="%3."/>
      <w:lvlJc w:val="right"/>
      <w:pPr>
        <w:ind w:left="2586" w:hanging="180"/>
      </w:pPr>
    </w:lvl>
    <w:lvl w:ilvl="3" w:tplc="0415000F" w:tentative="1">
      <w:start w:val="1"/>
      <w:numFmt w:val="decimal"/>
      <w:lvlText w:val="%4."/>
      <w:lvlJc w:val="left"/>
      <w:pPr>
        <w:ind w:left="3306" w:hanging="360"/>
      </w:pPr>
    </w:lvl>
    <w:lvl w:ilvl="4" w:tplc="04150019" w:tentative="1">
      <w:start w:val="1"/>
      <w:numFmt w:val="lowerLetter"/>
      <w:lvlText w:val="%5."/>
      <w:lvlJc w:val="left"/>
      <w:pPr>
        <w:ind w:left="4026" w:hanging="360"/>
      </w:pPr>
    </w:lvl>
    <w:lvl w:ilvl="5" w:tplc="0415001B" w:tentative="1">
      <w:start w:val="1"/>
      <w:numFmt w:val="lowerRoman"/>
      <w:lvlText w:val="%6."/>
      <w:lvlJc w:val="right"/>
      <w:pPr>
        <w:ind w:left="4746" w:hanging="180"/>
      </w:pPr>
    </w:lvl>
    <w:lvl w:ilvl="6" w:tplc="0415000F" w:tentative="1">
      <w:start w:val="1"/>
      <w:numFmt w:val="decimal"/>
      <w:lvlText w:val="%7."/>
      <w:lvlJc w:val="left"/>
      <w:pPr>
        <w:ind w:left="5466" w:hanging="360"/>
      </w:pPr>
    </w:lvl>
    <w:lvl w:ilvl="7" w:tplc="04150019" w:tentative="1">
      <w:start w:val="1"/>
      <w:numFmt w:val="lowerLetter"/>
      <w:lvlText w:val="%8."/>
      <w:lvlJc w:val="left"/>
      <w:pPr>
        <w:ind w:left="6186" w:hanging="360"/>
      </w:pPr>
    </w:lvl>
    <w:lvl w:ilvl="8" w:tplc="0415001B" w:tentative="1">
      <w:start w:val="1"/>
      <w:numFmt w:val="lowerRoman"/>
      <w:lvlText w:val="%9."/>
      <w:lvlJc w:val="right"/>
      <w:pPr>
        <w:ind w:left="6906" w:hanging="180"/>
      </w:pPr>
    </w:lvl>
  </w:abstractNum>
  <w:abstractNum w:abstractNumId="71" w15:restartNumberingAfterBreak="0">
    <w:nsid w:val="7A5676AB"/>
    <w:multiLevelType w:val="hybridMultilevel"/>
    <w:tmpl w:val="AB44BCA6"/>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72" w15:restartNumberingAfterBreak="0">
    <w:nsid w:val="7B6351C6"/>
    <w:multiLevelType w:val="hybridMultilevel"/>
    <w:tmpl w:val="C916F650"/>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73" w15:restartNumberingAfterBreak="0">
    <w:nsid w:val="7BD313E9"/>
    <w:multiLevelType w:val="multilevel"/>
    <w:tmpl w:val="FCBE9A1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abstractNumId w:val="47"/>
  </w:num>
  <w:num w:numId="2">
    <w:abstractNumId w:val="62"/>
  </w:num>
  <w:num w:numId="3">
    <w:abstractNumId w:val="24"/>
  </w:num>
  <w:num w:numId="4">
    <w:abstractNumId w:val="32"/>
  </w:num>
  <w:num w:numId="5">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63"/>
  </w:num>
  <w:num w:numId="7">
    <w:abstractNumId w:val="58"/>
  </w:num>
  <w:num w:numId="8">
    <w:abstractNumId w:val="5"/>
  </w:num>
  <w:num w:numId="9">
    <w:abstractNumId w:val="67"/>
  </w:num>
  <w:num w:numId="10">
    <w:abstractNumId w:val="64"/>
  </w:num>
  <w:num w:numId="11">
    <w:abstractNumId w:val="73"/>
  </w:num>
  <w:num w:numId="12">
    <w:abstractNumId w:val="6"/>
  </w:num>
  <w:num w:numId="13">
    <w:abstractNumId w:val="18"/>
  </w:num>
  <w:num w:numId="14">
    <w:abstractNumId w:val="71"/>
  </w:num>
  <w:num w:numId="15">
    <w:abstractNumId w:val="54"/>
  </w:num>
  <w:num w:numId="16">
    <w:abstractNumId w:val="7"/>
  </w:num>
  <w:num w:numId="17">
    <w:abstractNumId w:val="33"/>
  </w:num>
  <w:num w:numId="18">
    <w:abstractNumId w:val="52"/>
  </w:num>
  <w:num w:numId="19">
    <w:abstractNumId w:val="13"/>
  </w:num>
  <w:num w:numId="20">
    <w:abstractNumId w:val="70"/>
  </w:num>
  <w:num w:numId="21">
    <w:abstractNumId w:val="44"/>
  </w:num>
  <w:num w:numId="22">
    <w:abstractNumId w:val="23"/>
  </w:num>
  <w:num w:numId="2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9"/>
  </w:num>
  <w:num w:numId="25">
    <w:abstractNumId w:val="8"/>
  </w:num>
  <w:num w:numId="26">
    <w:abstractNumId w:val="57"/>
  </w:num>
  <w:num w:numId="27">
    <w:abstractNumId w:val="42"/>
  </w:num>
  <w:num w:numId="28">
    <w:abstractNumId w:val="41"/>
  </w:num>
  <w:num w:numId="29">
    <w:abstractNumId w:val="61"/>
  </w:num>
  <w:num w:numId="30">
    <w:abstractNumId w:val="11"/>
  </w:num>
  <w:num w:numId="31">
    <w:abstractNumId w:val="34"/>
  </w:num>
  <w:num w:numId="32">
    <w:abstractNumId w:val="35"/>
  </w:num>
  <w:num w:numId="33">
    <w:abstractNumId w:val="49"/>
  </w:num>
  <w:num w:numId="34">
    <w:abstractNumId w:val="66"/>
  </w:num>
  <w:num w:numId="35">
    <w:abstractNumId w:val="51"/>
  </w:num>
  <w:num w:numId="36">
    <w:abstractNumId w:val="53"/>
  </w:num>
  <w:num w:numId="37">
    <w:abstractNumId w:val="46"/>
  </w:num>
  <w:num w:numId="38">
    <w:abstractNumId w:val="12"/>
  </w:num>
  <w:num w:numId="39">
    <w:abstractNumId w:val="37"/>
  </w:num>
  <w:num w:numId="40">
    <w:abstractNumId w:val="27"/>
  </w:num>
  <w:num w:numId="41">
    <w:abstractNumId w:val="25"/>
  </w:num>
  <w:num w:numId="42">
    <w:abstractNumId w:val="28"/>
  </w:num>
  <w:num w:numId="43">
    <w:abstractNumId w:val="26"/>
  </w:num>
  <w:num w:numId="44">
    <w:abstractNumId w:val="31"/>
  </w:num>
  <w:num w:numId="45">
    <w:abstractNumId w:val="9"/>
  </w:num>
  <w:num w:numId="46">
    <w:abstractNumId w:val="43"/>
  </w:num>
  <w:num w:numId="47">
    <w:abstractNumId w:val="50"/>
  </w:num>
  <w:num w:numId="48">
    <w:abstractNumId w:val="14"/>
  </w:num>
  <w:num w:numId="49">
    <w:abstractNumId w:val="22"/>
  </w:num>
  <w:num w:numId="50">
    <w:abstractNumId w:val="15"/>
  </w:num>
  <w:num w:numId="51">
    <w:abstractNumId w:val="30"/>
  </w:num>
  <w:num w:numId="52">
    <w:abstractNumId w:val="40"/>
  </w:num>
  <w:num w:numId="53">
    <w:abstractNumId w:val="56"/>
  </w:num>
  <w:num w:numId="54">
    <w:abstractNumId w:val="21"/>
  </w:num>
  <w:num w:numId="55">
    <w:abstractNumId w:val="16"/>
  </w:num>
  <w:num w:numId="56">
    <w:abstractNumId w:val="10"/>
  </w:num>
  <w:num w:numId="57">
    <w:abstractNumId w:val="68"/>
  </w:num>
  <w:num w:numId="58">
    <w:abstractNumId w:val="3"/>
  </w:num>
  <w:num w:numId="59">
    <w:abstractNumId w:val="17"/>
  </w:num>
  <w:num w:numId="60">
    <w:abstractNumId w:val="55"/>
  </w:num>
  <w:num w:numId="61">
    <w:abstractNumId w:val="45"/>
  </w:num>
  <w:num w:numId="62">
    <w:abstractNumId w:val="48"/>
  </w:num>
  <w:num w:numId="63">
    <w:abstractNumId w:val="39"/>
  </w:num>
  <w:num w:numId="64">
    <w:abstractNumId w:val="72"/>
  </w:num>
  <w:num w:numId="65">
    <w:abstractNumId w:val="20"/>
  </w:num>
  <w:num w:numId="66">
    <w:abstractNumId w:val="36"/>
  </w:num>
  <w:num w:numId="67">
    <w:abstractNumId w:val="1"/>
  </w:num>
  <w:num w:numId="68">
    <w:abstractNumId w:val="4"/>
  </w:num>
  <w:num w:numId="69">
    <w:abstractNumId w:val="38"/>
  </w:num>
  <w:num w:numId="70">
    <w:abstractNumId w:val="69"/>
  </w:num>
  <w:num w:numId="71">
    <w:abstractNumId w:val="2"/>
  </w:num>
  <w:num w:numId="72">
    <w:abstractNumId w:val="19"/>
  </w:num>
  <w:num w:numId="73">
    <w:abstractNumId w:val="0"/>
  </w:num>
  <w:num w:numId="74">
    <w:abstractNumId w:val="60"/>
  </w:num>
  <w:num w:numId="75">
    <w:abstractNumId w:val="65"/>
  </w:num>
  <w:numIdMacAtCleanup w:val="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9"/>
  <w:hyphenationZone w:val="425"/>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7279B"/>
    <w:rsid w:val="00002F45"/>
    <w:rsid w:val="00003963"/>
    <w:rsid w:val="00003A7A"/>
    <w:rsid w:val="00005FFF"/>
    <w:rsid w:val="00010F89"/>
    <w:rsid w:val="00011CD3"/>
    <w:rsid w:val="000129EA"/>
    <w:rsid w:val="00016DF6"/>
    <w:rsid w:val="000200D2"/>
    <w:rsid w:val="0002091C"/>
    <w:rsid w:val="00020F76"/>
    <w:rsid w:val="0002127E"/>
    <w:rsid w:val="00022BED"/>
    <w:rsid w:val="0002518D"/>
    <w:rsid w:val="000254FE"/>
    <w:rsid w:val="00027ED1"/>
    <w:rsid w:val="00030ABE"/>
    <w:rsid w:val="00032618"/>
    <w:rsid w:val="000360A9"/>
    <w:rsid w:val="00054B6E"/>
    <w:rsid w:val="00054D14"/>
    <w:rsid w:val="000655D0"/>
    <w:rsid w:val="000668DF"/>
    <w:rsid w:val="0007171E"/>
    <w:rsid w:val="00072D83"/>
    <w:rsid w:val="00073CAB"/>
    <w:rsid w:val="000806FB"/>
    <w:rsid w:val="00084AC6"/>
    <w:rsid w:val="00085D97"/>
    <w:rsid w:val="0008747B"/>
    <w:rsid w:val="000875FD"/>
    <w:rsid w:val="000909BE"/>
    <w:rsid w:val="000960E6"/>
    <w:rsid w:val="000B1EAD"/>
    <w:rsid w:val="000B4E98"/>
    <w:rsid w:val="000B5AA1"/>
    <w:rsid w:val="000C134B"/>
    <w:rsid w:val="000C14CF"/>
    <w:rsid w:val="000C157B"/>
    <w:rsid w:val="000C27DC"/>
    <w:rsid w:val="000C4441"/>
    <w:rsid w:val="000D46BE"/>
    <w:rsid w:val="000D5E29"/>
    <w:rsid w:val="000D6404"/>
    <w:rsid w:val="000E3EA0"/>
    <w:rsid w:val="000E64BA"/>
    <w:rsid w:val="000F02BF"/>
    <w:rsid w:val="000F3F2E"/>
    <w:rsid w:val="000F5683"/>
    <w:rsid w:val="000F61EA"/>
    <w:rsid w:val="000F7BB7"/>
    <w:rsid w:val="001008A9"/>
    <w:rsid w:val="00101207"/>
    <w:rsid w:val="001035DB"/>
    <w:rsid w:val="0011165B"/>
    <w:rsid w:val="001122CF"/>
    <w:rsid w:val="00112FD0"/>
    <w:rsid w:val="0011549F"/>
    <w:rsid w:val="00117591"/>
    <w:rsid w:val="0012163A"/>
    <w:rsid w:val="0012434A"/>
    <w:rsid w:val="00124723"/>
    <w:rsid w:val="00125FCC"/>
    <w:rsid w:val="001324CF"/>
    <w:rsid w:val="00133FB0"/>
    <w:rsid w:val="0013686A"/>
    <w:rsid w:val="00140631"/>
    <w:rsid w:val="00141149"/>
    <w:rsid w:val="00143D61"/>
    <w:rsid w:val="001454A8"/>
    <w:rsid w:val="001454C0"/>
    <w:rsid w:val="00150092"/>
    <w:rsid w:val="001517DD"/>
    <w:rsid w:val="00152181"/>
    <w:rsid w:val="00152743"/>
    <w:rsid w:val="001554CF"/>
    <w:rsid w:val="00161B94"/>
    <w:rsid w:val="0016414F"/>
    <w:rsid w:val="00165B23"/>
    <w:rsid w:val="001667B5"/>
    <w:rsid w:val="0017149A"/>
    <w:rsid w:val="00171F03"/>
    <w:rsid w:val="00172447"/>
    <w:rsid w:val="00173C7A"/>
    <w:rsid w:val="0017481C"/>
    <w:rsid w:val="001753E4"/>
    <w:rsid w:val="00175EE8"/>
    <w:rsid w:val="00177191"/>
    <w:rsid w:val="00181E43"/>
    <w:rsid w:val="00183A3E"/>
    <w:rsid w:val="001860A5"/>
    <w:rsid w:val="0018692C"/>
    <w:rsid w:val="00186F3C"/>
    <w:rsid w:val="00186FA4"/>
    <w:rsid w:val="001872B3"/>
    <w:rsid w:val="00192116"/>
    <w:rsid w:val="001A0DA4"/>
    <w:rsid w:val="001A1DCC"/>
    <w:rsid w:val="001A4814"/>
    <w:rsid w:val="001A533F"/>
    <w:rsid w:val="001A6734"/>
    <w:rsid w:val="001B1303"/>
    <w:rsid w:val="001B14A6"/>
    <w:rsid w:val="001B34D5"/>
    <w:rsid w:val="001B6F65"/>
    <w:rsid w:val="001C07FD"/>
    <w:rsid w:val="001C15EC"/>
    <w:rsid w:val="001C1A95"/>
    <w:rsid w:val="001C3C32"/>
    <w:rsid w:val="001C4C82"/>
    <w:rsid w:val="001C501D"/>
    <w:rsid w:val="001C586F"/>
    <w:rsid w:val="001C5DB7"/>
    <w:rsid w:val="001D094A"/>
    <w:rsid w:val="001D376D"/>
    <w:rsid w:val="001D667B"/>
    <w:rsid w:val="001D761F"/>
    <w:rsid w:val="001E0CA7"/>
    <w:rsid w:val="001E220F"/>
    <w:rsid w:val="001E5356"/>
    <w:rsid w:val="001F0658"/>
    <w:rsid w:val="001F09FF"/>
    <w:rsid w:val="001F45C7"/>
    <w:rsid w:val="001F730B"/>
    <w:rsid w:val="001F762E"/>
    <w:rsid w:val="00201057"/>
    <w:rsid w:val="0020234E"/>
    <w:rsid w:val="00202956"/>
    <w:rsid w:val="00204DDB"/>
    <w:rsid w:val="00207304"/>
    <w:rsid w:val="00221433"/>
    <w:rsid w:val="00223209"/>
    <w:rsid w:val="002256D5"/>
    <w:rsid w:val="00230466"/>
    <w:rsid w:val="0023605D"/>
    <w:rsid w:val="00237C41"/>
    <w:rsid w:val="00240BEB"/>
    <w:rsid w:val="00241C56"/>
    <w:rsid w:val="00241F57"/>
    <w:rsid w:val="002458EE"/>
    <w:rsid w:val="002517D9"/>
    <w:rsid w:val="0025223C"/>
    <w:rsid w:val="0025420F"/>
    <w:rsid w:val="00270C51"/>
    <w:rsid w:val="0027262D"/>
    <w:rsid w:val="00275D55"/>
    <w:rsid w:val="00275DBA"/>
    <w:rsid w:val="00276EC7"/>
    <w:rsid w:val="00276F84"/>
    <w:rsid w:val="002821C2"/>
    <w:rsid w:val="0028414D"/>
    <w:rsid w:val="00284775"/>
    <w:rsid w:val="0028668A"/>
    <w:rsid w:val="00286994"/>
    <w:rsid w:val="00294B02"/>
    <w:rsid w:val="00296CBF"/>
    <w:rsid w:val="00297C95"/>
    <w:rsid w:val="002A0793"/>
    <w:rsid w:val="002A0D4E"/>
    <w:rsid w:val="002A220E"/>
    <w:rsid w:val="002A28A8"/>
    <w:rsid w:val="002A3C7E"/>
    <w:rsid w:val="002A590A"/>
    <w:rsid w:val="002A5987"/>
    <w:rsid w:val="002A5E92"/>
    <w:rsid w:val="002A7454"/>
    <w:rsid w:val="002B079C"/>
    <w:rsid w:val="002B639B"/>
    <w:rsid w:val="002B6835"/>
    <w:rsid w:val="002C0549"/>
    <w:rsid w:val="002C141E"/>
    <w:rsid w:val="002C157A"/>
    <w:rsid w:val="002C180D"/>
    <w:rsid w:val="002C1A24"/>
    <w:rsid w:val="002C3394"/>
    <w:rsid w:val="002C7B67"/>
    <w:rsid w:val="002D1659"/>
    <w:rsid w:val="002D2034"/>
    <w:rsid w:val="002D4938"/>
    <w:rsid w:val="002D7D02"/>
    <w:rsid w:val="002E294C"/>
    <w:rsid w:val="002E5869"/>
    <w:rsid w:val="002E5CD1"/>
    <w:rsid w:val="002E7719"/>
    <w:rsid w:val="002E7CB4"/>
    <w:rsid w:val="002F23C9"/>
    <w:rsid w:val="002F2427"/>
    <w:rsid w:val="002F2555"/>
    <w:rsid w:val="002F2911"/>
    <w:rsid w:val="002F4000"/>
    <w:rsid w:val="00305214"/>
    <w:rsid w:val="00311277"/>
    <w:rsid w:val="00312938"/>
    <w:rsid w:val="00315440"/>
    <w:rsid w:val="003179BC"/>
    <w:rsid w:val="00320D78"/>
    <w:rsid w:val="003228E9"/>
    <w:rsid w:val="00323FE2"/>
    <w:rsid w:val="003245A6"/>
    <w:rsid w:val="003317A1"/>
    <w:rsid w:val="00333F1F"/>
    <w:rsid w:val="00334DF7"/>
    <w:rsid w:val="00335810"/>
    <w:rsid w:val="0034055A"/>
    <w:rsid w:val="0034136E"/>
    <w:rsid w:val="00346AA5"/>
    <w:rsid w:val="00351351"/>
    <w:rsid w:val="00351CC1"/>
    <w:rsid w:val="0035404B"/>
    <w:rsid w:val="00354EF6"/>
    <w:rsid w:val="003550B9"/>
    <w:rsid w:val="003553E6"/>
    <w:rsid w:val="00355C8D"/>
    <w:rsid w:val="00355D1C"/>
    <w:rsid w:val="003561A4"/>
    <w:rsid w:val="003577C7"/>
    <w:rsid w:val="00361EEA"/>
    <w:rsid w:val="00362337"/>
    <w:rsid w:val="00372639"/>
    <w:rsid w:val="00373CA9"/>
    <w:rsid w:val="003745B4"/>
    <w:rsid w:val="00374D62"/>
    <w:rsid w:val="00375E72"/>
    <w:rsid w:val="00376F9E"/>
    <w:rsid w:val="0038017D"/>
    <w:rsid w:val="00381EE5"/>
    <w:rsid w:val="003846D8"/>
    <w:rsid w:val="003848A7"/>
    <w:rsid w:val="00386932"/>
    <w:rsid w:val="003871CA"/>
    <w:rsid w:val="003875B8"/>
    <w:rsid w:val="003877D3"/>
    <w:rsid w:val="00391971"/>
    <w:rsid w:val="003A057D"/>
    <w:rsid w:val="003A1573"/>
    <w:rsid w:val="003A181E"/>
    <w:rsid w:val="003B0325"/>
    <w:rsid w:val="003B4F00"/>
    <w:rsid w:val="003B53EC"/>
    <w:rsid w:val="003C46C4"/>
    <w:rsid w:val="003C4F7D"/>
    <w:rsid w:val="003C7B9B"/>
    <w:rsid w:val="003D00FE"/>
    <w:rsid w:val="003D1D7D"/>
    <w:rsid w:val="003D2DE6"/>
    <w:rsid w:val="003D5A53"/>
    <w:rsid w:val="003E0084"/>
    <w:rsid w:val="003E0A30"/>
    <w:rsid w:val="003E4C7F"/>
    <w:rsid w:val="003E500E"/>
    <w:rsid w:val="003E5B03"/>
    <w:rsid w:val="003E7DA1"/>
    <w:rsid w:val="003F1C5C"/>
    <w:rsid w:val="003F430E"/>
    <w:rsid w:val="003F4F6E"/>
    <w:rsid w:val="00400598"/>
    <w:rsid w:val="00400A80"/>
    <w:rsid w:val="00402436"/>
    <w:rsid w:val="0040359C"/>
    <w:rsid w:val="0040637A"/>
    <w:rsid w:val="0040659A"/>
    <w:rsid w:val="004141BA"/>
    <w:rsid w:val="00415216"/>
    <w:rsid w:val="00416CCB"/>
    <w:rsid w:val="004171A7"/>
    <w:rsid w:val="004200F7"/>
    <w:rsid w:val="0042071B"/>
    <w:rsid w:val="004213A1"/>
    <w:rsid w:val="00421683"/>
    <w:rsid w:val="00424009"/>
    <w:rsid w:val="0042506E"/>
    <w:rsid w:val="004267F9"/>
    <w:rsid w:val="00435789"/>
    <w:rsid w:val="0043593C"/>
    <w:rsid w:val="00440680"/>
    <w:rsid w:val="004442BB"/>
    <w:rsid w:val="00447088"/>
    <w:rsid w:val="0045004A"/>
    <w:rsid w:val="0045110E"/>
    <w:rsid w:val="0045172E"/>
    <w:rsid w:val="00452F83"/>
    <w:rsid w:val="004536AD"/>
    <w:rsid w:val="004548C8"/>
    <w:rsid w:val="00463C48"/>
    <w:rsid w:val="00464704"/>
    <w:rsid w:val="00466636"/>
    <w:rsid w:val="0047110F"/>
    <w:rsid w:val="00472526"/>
    <w:rsid w:val="0047502D"/>
    <w:rsid w:val="00476C15"/>
    <w:rsid w:val="004775DD"/>
    <w:rsid w:val="00490992"/>
    <w:rsid w:val="00490B13"/>
    <w:rsid w:val="00492C7E"/>
    <w:rsid w:val="004A09C8"/>
    <w:rsid w:val="004A18E8"/>
    <w:rsid w:val="004A2EC8"/>
    <w:rsid w:val="004A4143"/>
    <w:rsid w:val="004A5508"/>
    <w:rsid w:val="004A697E"/>
    <w:rsid w:val="004B047A"/>
    <w:rsid w:val="004B2DC1"/>
    <w:rsid w:val="004B415E"/>
    <w:rsid w:val="004B44B2"/>
    <w:rsid w:val="004B5023"/>
    <w:rsid w:val="004B5B74"/>
    <w:rsid w:val="004B5F98"/>
    <w:rsid w:val="004C32FA"/>
    <w:rsid w:val="004C375F"/>
    <w:rsid w:val="004C3AAA"/>
    <w:rsid w:val="004C5101"/>
    <w:rsid w:val="004C59F6"/>
    <w:rsid w:val="004D3E9B"/>
    <w:rsid w:val="004D4FDE"/>
    <w:rsid w:val="004D65C8"/>
    <w:rsid w:val="004D6A28"/>
    <w:rsid w:val="004D7561"/>
    <w:rsid w:val="004E0AFA"/>
    <w:rsid w:val="004E4F59"/>
    <w:rsid w:val="004E6641"/>
    <w:rsid w:val="004E6DF5"/>
    <w:rsid w:val="004E743A"/>
    <w:rsid w:val="004E7A97"/>
    <w:rsid w:val="004F01E7"/>
    <w:rsid w:val="004F0D00"/>
    <w:rsid w:val="004F18FB"/>
    <w:rsid w:val="004F641F"/>
    <w:rsid w:val="0050043C"/>
    <w:rsid w:val="005005A7"/>
    <w:rsid w:val="00503283"/>
    <w:rsid w:val="005050F7"/>
    <w:rsid w:val="00505196"/>
    <w:rsid w:val="005113AE"/>
    <w:rsid w:val="0051142D"/>
    <w:rsid w:val="005125A3"/>
    <w:rsid w:val="005139AB"/>
    <w:rsid w:val="00513A39"/>
    <w:rsid w:val="0051518B"/>
    <w:rsid w:val="005157BD"/>
    <w:rsid w:val="00516392"/>
    <w:rsid w:val="005169A2"/>
    <w:rsid w:val="00520D12"/>
    <w:rsid w:val="00520F4D"/>
    <w:rsid w:val="005218F4"/>
    <w:rsid w:val="00522C73"/>
    <w:rsid w:val="005230C5"/>
    <w:rsid w:val="005233D5"/>
    <w:rsid w:val="00524184"/>
    <w:rsid w:val="00526280"/>
    <w:rsid w:val="00527F7A"/>
    <w:rsid w:val="00536267"/>
    <w:rsid w:val="005413B5"/>
    <w:rsid w:val="005424BC"/>
    <w:rsid w:val="00545A5F"/>
    <w:rsid w:val="00545E3E"/>
    <w:rsid w:val="00550AB1"/>
    <w:rsid w:val="00553617"/>
    <w:rsid w:val="005554ED"/>
    <w:rsid w:val="005569D1"/>
    <w:rsid w:val="00556F69"/>
    <w:rsid w:val="0056074C"/>
    <w:rsid w:val="005634B0"/>
    <w:rsid w:val="0057279B"/>
    <w:rsid w:val="005749F4"/>
    <w:rsid w:val="00577FA8"/>
    <w:rsid w:val="00581C9B"/>
    <w:rsid w:val="00581D35"/>
    <w:rsid w:val="00584A16"/>
    <w:rsid w:val="00591133"/>
    <w:rsid w:val="005928E7"/>
    <w:rsid w:val="00595E2D"/>
    <w:rsid w:val="005979DA"/>
    <w:rsid w:val="005A0ECE"/>
    <w:rsid w:val="005A1539"/>
    <w:rsid w:val="005A16F5"/>
    <w:rsid w:val="005A6EAC"/>
    <w:rsid w:val="005A7662"/>
    <w:rsid w:val="005B1809"/>
    <w:rsid w:val="005B20CA"/>
    <w:rsid w:val="005B273D"/>
    <w:rsid w:val="005C1ACE"/>
    <w:rsid w:val="005C5802"/>
    <w:rsid w:val="005C6610"/>
    <w:rsid w:val="005D0F2B"/>
    <w:rsid w:val="005D484D"/>
    <w:rsid w:val="005E048A"/>
    <w:rsid w:val="005E202F"/>
    <w:rsid w:val="005E3E05"/>
    <w:rsid w:val="005E51D4"/>
    <w:rsid w:val="005E6515"/>
    <w:rsid w:val="005E7839"/>
    <w:rsid w:val="005F0B5E"/>
    <w:rsid w:val="005F1EE5"/>
    <w:rsid w:val="005F2B4C"/>
    <w:rsid w:val="005F33E8"/>
    <w:rsid w:val="005F4999"/>
    <w:rsid w:val="005F6538"/>
    <w:rsid w:val="006045E1"/>
    <w:rsid w:val="00606E2A"/>
    <w:rsid w:val="00607807"/>
    <w:rsid w:val="00612DD9"/>
    <w:rsid w:val="0061431B"/>
    <w:rsid w:val="006146A4"/>
    <w:rsid w:val="00615DEF"/>
    <w:rsid w:val="00617760"/>
    <w:rsid w:val="00620386"/>
    <w:rsid w:val="00620A24"/>
    <w:rsid w:val="006224E3"/>
    <w:rsid w:val="006270FB"/>
    <w:rsid w:val="00627D0C"/>
    <w:rsid w:val="00630BC1"/>
    <w:rsid w:val="006312C3"/>
    <w:rsid w:val="00633F1C"/>
    <w:rsid w:val="0063416E"/>
    <w:rsid w:val="00635211"/>
    <w:rsid w:val="006356C7"/>
    <w:rsid w:val="00636DC4"/>
    <w:rsid w:val="0064117B"/>
    <w:rsid w:val="006418AD"/>
    <w:rsid w:val="00646E60"/>
    <w:rsid w:val="006503E3"/>
    <w:rsid w:val="00651431"/>
    <w:rsid w:val="00656AD6"/>
    <w:rsid w:val="006609E5"/>
    <w:rsid w:val="00661680"/>
    <w:rsid w:val="00661D06"/>
    <w:rsid w:val="0066253D"/>
    <w:rsid w:val="00663841"/>
    <w:rsid w:val="00663CFB"/>
    <w:rsid w:val="0066433D"/>
    <w:rsid w:val="006669DF"/>
    <w:rsid w:val="006712DE"/>
    <w:rsid w:val="00671479"/>
    <w:rsid w:val="00673D66"/>
    <w:rsid w:val="0068048F"/>
    <w:rsid w:val="006820E3"/>
    <w:rsid w:val="00690FAF"/>
    <w:rsid w:val="00691BF6"/>
    <w:rsid w:val="00691E25"/>
    <w:rsid w:val="00696D4F"/>
    <w:rsid w:val="00697795"/>
    <w:rsid w:val="006A1564"/>
    <w:rsid w:val="006A2038"/>
    <w:rsid w:val="006A49BB"/>
    <w:rsid w:val="006A5BCD"/>
    <w:rsid w:val="006A622A"/>
    <w:rsid w:val="006A6425"/>
    <w:rsid w:val="006B6620"/>
    <w:rsid w:val="006C08D1"/>
    <w:rsid w:val="006C1648"/>
    <w:rsid w:val="006C7AC4"/>
    <w:rsid w:val="006C7D14"/>
    <w:rsid w:val="006D2117"/>
    <w:rsid w:val="006D38C3"/>
    <w:rsid w:val="006D6990"/>
    <w:rsid w:val="006E62CB"/>
    <w:rsid w:val="006F1AF6"/>
    <w:rsid w:val="006F1B14"/>
    <w:rsid w:val="006F205C"/>
    <w:rsid w:val="00700AD2"/>
    <w:rsid w:val="007015B8"/>
    <w:rsid w:val="0070198E"/>
    <w:rsid w:val="0070798D"/>
    <w:rsid w:val="00711B02"/>
    <w:rsid w:val="007129EF"/>
    <w:rsid w:val="00713313"/>
    <w:rsid w:val="00716554"/>
    <w:rsid w:val="00716CFD"/>
    <w:rsid w:val="00717694"/>
    <w:rsid w:val="00720E4D"/>
    <w:rsid w:val="00720F2B"/>
    <w:rsid w:val="00721B8F"/>
    <w:rsid w:val="0072269C"/>
    <w:rsid w:val="00723C2F"/>
    <w:rsid w:val="007241E5"/>
    <w:rsid w:val="007257B8"/>
    <w:rsid w:val="0072690D"/>
    <w:rsid w:val="00727D6F"/>
    <w:rsid w:val="007301A3"/>
    <w:rsid w:val="0073316B"/>
    <w:rsid w:val="00735C5F"/>
    <w:rsid w:val="00735F99"/>
    <w:rsid w:val="007423A8"/>
    <w:rsid w:val="007424CC"/>
    <w:rsid w:val="00745FEC"/>
    <w:rsid w:val="007507EC"/>
    <w:rsid w:val="00751DC6"/>
    <w:rsid w:val="007540B6"/>
    <w:rsid w:val="00754172"/>
    <w:rsid w:val="007553A8"/>
    <w:rsid w:val="00763D93"/>
    <w:rsid w:val="0076429C"/>
    <w:rsid w:val="0076463D"/>
    <w:rsid w:val="007709BB"/>
    <w:rsid w:val="00771863"/>
    <w:rsid w:val="00772DC5"/>
    <w:rsid w:val="0077654A"/>
    <w:rsid w:val="00776B02"/>
    <w:rsid w:val="00782257"/>
    <w:rsid w:val="00783712"/>
    <w:rsid w:val="00783BC8"/>
    <w:rsid w:val="00786ECE"/>
    <w:rsid w:val="00792915"/>
    <w:rsid w:val="00794752"/>
    <w:rsid w:val="007958D0"/>
    <w:rsid w:val="007A0BCC"/>
    <w:rsid w:val="007A5011"/>
    <w:rsid w:val="007A59B8"/>
    <w:rsid w:val="007A5A3C"/>
    <w:rsid w:val="007A5BA2"/>
    <w:rsid w:val="007A7B6A"/>
    <w:rsid w:val="007B0D77"/>
    <w:rsid w:val="007B1ECE"/>
    <w:rsid w:val="007B7C69"/>
    <w:rsid w:val="007C0E69"/>
    <w:rsid w:val="007C15B3"/>
    <w:rsid w:val="007C2C17"/>
    <w:rsid w:val="007C2FB7"/>
    <w:rsid w:val="007C3B60"/>
    <w:rsid w:val="007C6BA7"/>
    <w:rsid w:val="007D295A"/>
    <w:rsid w:val="007D3F2E"/>
    <w:rsid w:val="007D3FA6"/>
    <w:rsid w:val="007E0506"/>
    <w:rsid w:val="007E190C"/>
    <w:rsid w:val="007E452D"/>
    <w:rsid w:val="007E4608"/>
    <w:rsid w:val="007E4998"/>
    <w:rsid w:val="007E62F2"/>
    <w:rsid w:val="007E706C"/>
    <w:rsid w:val="007F2A6E"/>
    <w:rsid w:val="007F4A64"/>
    <w:rsid w:val="007F7EAA"/>
    <w:rsid w:val="0080133F"/>
    <w:rsid w:val="00802A18"/>
    <w:rsid w:val="00802CE4"/>
    <w:rsid w:val="0080432D"/>
    <w:rsid w:val="00804A0C"/>
    <w:rsid w:val="00805AB0"/>
    <w:rsid w:val="00806A9A"/>
    <w:rsid w:val="008121B0"/>
    <w:rsid w:val="00813B4C"/>
    <w:rsid w:val="00815D38"/>
    <w:rsid w:val="00816397"/>
    <w:rsid w:val="008215FD"/>
    <w:rsid w:val="00822B00"/>
    <w:rsid w:val="00824C26"/>
    <w:rsid w:val="00824DB9"/>
    <w:rsid w:val="00846384"/>
    <w:rsid w:val="00846F92"/>
    <w:rsid w:val="008507D6"/>
    <w:rsid w:val="008511A3"/>
    <w:rsid w:val="00852DFD"/>
    <w:rsid w:val="008544F0"/>
    <w:rsid w:val="0085578D"/>
    <w:rsid w:val="00855DC4"/>
    <w:rsid w:val="00856382"/>
    <w:rsid w:val="00861D0A"/>
    <w:rsid w:val="00864746"/>
    <w:rsid w:val="0086516D"/>
    <w:rsid w:val="00866511"/>
    <w:rsid w:val="0086684F"/>
    <w:rsid w:val="00866EBE"/>
    <w:rsid w:val="008712BB"/>
    <w:rsid w:val="00871708"/>
    <w:rsid w:val="00873122"/>
    <w:rsid w:val="00873D73"/>
    <w:rsid w:val="00874057"/>
    <w:rsid w:val="00877F1D"/>
    <w:rsid w:val="0088081A"/>
    <w:rsid w:val="00881AF7"/>
    <w:rsid w:val="00881B4B"/>
    <w:rsid w:val="00884C70"/>
    <w:rsid w:val="008906BD"/>
    <w:rsid w:val="00892528"/>
    <w:rsid w:val="00892A78"/>
    <w:rsid w:val="0089368F"/>
    <w:rsid w:val="00896624"/>
    <w:rsid w:val="0089754D"/>
    <w:rsid w:val="008A135A"/>
    <w:rsid w:val="008A31CE"/>
    <w:rsid w:val="008A4C78"/>
    <w:rsid w:val="008A5CFF"/>
    <w:rsid w:val="008A6407"/>
    <w:rsid w:val="008B07E4"/>
    <w:rsid w:val="008B3ACE"/>
    <w:rsid w:val="008B5079"/>
    <w:rsid w:val="008B71CA"/>
    <w:rsid w:val="008C2F55"/>
    <w:rsid w:val="008C32A5"/>
    <w:rsid w:val="008C3E57"/>
    <w:rsid w:val="008C6A3D"/>
    <w:rsid w:val="008C6EAF"/>
    <w:rsid w:val="008C7115"/>
    <w:rsid w:val="008C7A69"/>
    <w:rsid w:val="008D0C0E"/>
    <w:rsid w:val="008D4A6C"/>
    <w:rsid w:val="008D5D53"/>
    <w:rsid w:val="008D5E73"/>
    <w:rsid w:val="008D7CB3"/>
    <w:rsid w:val="008E39F5"/>
    <w:rsid w:val="008E3C59"/>
    <w:rsid w:val="008E4013"/>
    <w:rsid w:val="008E54B4"/>
    <w:rsid w:val="008F1A47"/>
    <w:rsid w:val="008F584B"/>
    <w:rsid w:val="008F5C84"/>
    <w:rsid w:val="008F7362"/>
    <w:rsid w:val="00900E8F"/>
    <w:rsid w:val="00904C74"/>
    <w:rsid w:val="00914323"/>
    <w:rsid w:val="0091459F"/>
    <w:rsid w:val="00914F02"/>
    <w:rsid w:val="00916C3A"/>
    <w:rsid w:val="00917E11"/>
    <w:rsid w:val="009231FD"/>
    <w:rsid w:val="00923838"/>
    <w:rsid w:val="00927030"/>
    <w:rsid w:val="009311CB"/>
    <w:rsid w:val="0093243B"/>
    <w:rsid w:val="0093291C"/>
    <w:rsid w:val="009364F7"/>
    <w:rsid w:val="009426AF"/>
    <w:rsid w:val="00943644"/>
    <w:rsid w:val="00947AB8"/>
    <w:rsid w:val="0095243D"/>
    <w:rsid w:val="00952B47"/>
    <w:rsid w:val="00955DA0"/>
    <w:rsid w:val="009570DC"/>
    <w:rsid w:val="009571CE"/>
    <w:rsid w:val="00962456"/>
    <w:rsid w:val="00962537"/>
    <w:rsid w:val="00964E5C"/>
    <w:rsid w:val="00965171"/>
    <w:rsid w:val="00966215"/>
    <w:rsid w:val="009700B5"/>
    <w:rsid w:val="00971356"/>
    <w:rsid w:val="0098183C"/>
    <w:rsid w:val="00983D9E"/>
    <w:rsid w:val="00984995"/>
    <w:rsid w:val="00985CA7"/>
    <w:rsid w:val="0098609B"/>
    <w:rsid w:val="00993D12"/>
    <w:rsid w:val="00995880"/>
    <w:rsid w:val="00996085"/>
    <w:rsid w:val="00997478"/>
    <w:rsid w:val="0099773C"/>
    <w:rsid w:val="00997C4E"/>
    <w:rsid w:val="009A0507"/>
    <w:rsid w:val="009A1FEE"/>
    <w:rsid w:val="009A419C"/>
    <w:rsid w:val="009A67B4"/>
    <w:rsid w:val="009A7F94"/>
    <w:rsid w:val="009B200E"/>
    <w:rsid w:val="009B3348"/>
    <w:rsid w:val="009B4DFB"/>
    <w:rsid w:val="009B71D9"/>
    <w:rsid w:val="009C2B3F"/>
    <w:rsid w:val="009C6AE2"/>
    <w:rsid w:val="009D2B0A"/>
    <w:rsid w:val="009D3526"/>
    <w:rsid w:val="009D41ED"/>
    <w:rsid w:val="009D54C6"/>
    <w:rsid w:val="009D7A49"/>
    <w:rsid w:val="009E0872"/>
    <w:rsid w:val="009E0CF9"/>
    <w:rsid w:val="009E1261"/>
    <w:rsid w:val="009E30B0"/>
    <w:rsid w:val="009E39A8"/>
    <w:rsid w:val="009E62AC"/>
    <w:rsid w:val="009E640F"/>
    <w:rsid w:val="009F68B6"/>
    <w:rsid w:val="00A01042"/>
    <w:rsid w:val="00A033B5"/>
    <w:rsid w:val="00A03BE9"/>
    <w:rsid w:val="00A05909"/>
    <w:rsid w:val="00A05CA2"/>
    <w:rsid w:val="00A06E49"/>
    <w:rsid w:val="00A072DC"/>
    <w:rsid w:val="00A0738A"/>
    <w:rsid w:val="00A1126F"/>
    <w:rsid w:val="00A135DA"/>
    <w:rsid w:val="00A145AD"/>
    <w:rsid w:val="00A16BF3"/>
    <w:rsid w:val="00A20A98"/>
    <w:rsid w:val="00A20E80"/>
    <w:rsid w:val="00A21816"/>
    <w:rsid w:val="00A22044"/>
    <w:rsid w:val="00A2314F"/>
    <w:rsid w:val="00A25737"/>
    <w:rsid w:val="00A25CA9"/>
    <w:rsid w:val="00A268FD"/>
    <w:rsid w:val="00A27A23"/>
    <w:rsid w:val="00A3011D"/>
    <w:rsid w:val="00A37EE9"/>
    <w:rsid w:val="00A41631"/>
    <w:rsid w:val="00A42440"/>
    <w:rsid w:val="00A534FB"/>
    <w:rsid w:val="00A60155"/>
    <w:rsid w:val="00A62A8A"/>
    <w:rsid w:val="00A63704"/>
    <w:rsid w:val="00A64F7E"/>
    <w:rsid w:val="00A65A83"/>
    <w:rsid w:val="00A65B69"/>
    <w:rsid w:val="00A65E7C"/>
    <w:rsid w:val="00A666FE"/>
    <w:rsid w:val="00A72755"/>
    <w:rsid w:val="00A7447D"/>
    <w:rsid w:val="00A74AD5"/>
    <w:rsid w:val="00A753F6"/>
    <w:rsid w:val="00A77082"/>
    <w:rsid w:val="00A77BB8"/>
    <w:rsid w:val="00A801FF"/>
    <w:rsid w:val="00A81E88"/>
    <w:rsid w:val="00A83599"/>
    <w:rsid w:val="00A847A8"/>
    <w:rsid w:val="00A85021"/>
    <w:rsid w:val="00A86F74"/>
    <w:rsid w:val="00A87EE3"/>
    <w:rsid w:val="00A907EF"/>
    <w:rsid w:val="00A974F4"/>
    <w:rsid w:val="00AA10AF"/>
    <w:rsid w:val="00AA2C2A"/>
    <w:rsid w:val="00AA3EF4"/>
    <w:rsid w:val="00AA6C8C"/>
    <w:rsid w:val="00AB0E7F"/>
    <w:rsid w:val="00AB1A0D"/>
    <w:rsid w:val="00AB7EBF"/>
    <w:rsid w:val="00AC075D"/>
    <w:rsid w:val="00AC0D68"/>
    <w:rsid w:val="00AC1E5F"/>
    <w:rsid w:val="00AC676F"/>
    <w:rsid w:val="00AC67E9"/>
    <w:rsid w:val="00AC6C38"/>
    <w:rsid w:val="00AD4D2A"/>
    <w:rsid w:val="00AE159A"/>
    <w:rsid w:val="00AE69D2"/>
    <w:rsid w:val="00AF033F"/>
    <w:rsid w:val="00AF215D"/>
    <w:rsid w:val="00AF52EF"/>
    <w:rsid w:val="00AF7594"/>
    <w:rsid w:val="00AF7937"/>
    <w:rsid w:val="00B0017F"/>
    <w:rsid w:val="00B05198"/>
    <w:rsid w:val="00B05486"/>
    <w:rsid w:val="00B1093D"/>
    <w:rsid w:val="00B10BF0"/>
    <w:rsid w:val="00B11EE3"/>
    <w:rsid w:val="00B12650"/>
    <w:rsid w:val="00B13DCB"/>
    <w:rsid w:val="00B25C29"/>
    <w:rsid w:val="00B25CC7"/>
    <w:rsid w:val="00B26E02"/>
    <w:rsid w:val="00B3082F"/>
    <w:rsid w:val="00B32224"/>
    <w:rsid w:val="00B33367"/>
    <w:rsid w:val="00B363FC"/>
    <w:rsid w:val="00B375C5"/>
    <w:rsid w:val="00B40011"/>
    <w:rsid w:val="00B43F71"/>
    <w:rsid w:val="00B454FC"/>
    <w:rsid w:val="00B45E66"/>
    <w:rsid w:val="00B463AD"/>
    <w:rsid w:val="00B5139F"/>
    <w:rsid w:val="00B53536"/>
    <w:rsid w:val="00B57027"/>
    <w:rsid w:val="00B574D3"/>
    <w:rsid w:val="00B60142"/>
    <w:rsid w:val="00B60F57"/>
    <w:rsid w:val="00B6660C"/>
    <w:rsid w:val="00B66D63"/>
    <w:rsid w:val="00B67090"/>
    <w:rsid w:val="00B70CCA"/>
    <w:rsid w:val="00B7757A"/>
    <w:rsid w:val="00B81C7B"/>
    <w:rsid w:val="00B827A1"/>
    <w:rsid w:val="00B85563"/>
    <w:rsid w:val="00B86250"/>
    <w:rsid w:val="00B965C8"/>
    <w:rsid w:val="00B9682E"/>
    <w:rsid w:val="00B96B76"/>
    <w:rsid w:val="00B97988"/>
    <w:rsid w:val="00BA266E"/>
    <w:rsid w:val="00BA3B29"/>
    <w:rsid w:val="00BB0573"/>
    <w:rsid w:val="00BB45CC"/>
    <w:rsid w:val="00BB5EF3"/>
    <w:rsid w:val="00BB703F"/>
    <w:rsid w:val="00BB798D"/>
    <w:rsid w:val="00BC2858"/>
    <w:rsid w:val="00BC32D8"/>
    <w:rsid w:val="00BC41F5"/>
    <w:rsid w:val="00BC4B6F"/>
    <w:rsid w:val="00BC6953"/>
    <w:rsid w:val="00BD309F"/>
    <w:rsid w:val="00BD4C89"/>
    <w:rsid w:val="00BD5B08"/>
    <w:rsid w:val="00BD6A65"/>
    <w:rsid w:val="00BD6D3C"/>
    <w:rsid w:val="00BD7E61"/>
    <w:rsid w:val="00BE33A9"/>
    <w:rsid w:val="00BF0CF2"/>
    <w:rsid w:val="00BF1013"/>
    <w:rsid w:val="00BF52A2"/>
    <w:rsid w:val="00BF6C0D"/>
    <w:rsid w:val="00C00C11"/>
    <w:rsid w:val="00C02284"/>
    <w:rsid w:val="00C030BC"/>
    <w:rsid w:val="00C04802"/>
    <w:rsid w:val="00C1025C"/>
    <w:rsid w:val="00C12993"/>
    <w:rsid w:val="00C13FC0"/>
    <w:rsid w:val="00C14D49"/>
    <w:rsid w:val="00C150CE"/>
    <w:rsid w:val="00C159C1"/>
    <w:rsid w:val="00C206C8"/>
    <w:rsid w:val="00C27AA9"/>
    <w:rsid w:val="00C31F0B"/>
    <w:rsid w:val="00C325A2"/>
    <w:rsid w:val="00C34236"/>
    <w:rsid w:val="00C3595D"/>
    <w:rsid w:val="00C35BF7"/>
    <w:rsid w:val="00C4282A"/>
    <w:rsid w:val="00C42E70"/>
    <w:rsid w:val="00C511F3"/>
    <w:rsid w:val="00C54867"/>
    <w:rsid w:val="00C57799"/>
    <w:rsid w:val="00C65720"/>
    <w:rsid w:val="00C711D4"/>
    <w:rsid w:val="00C74027"/>
    <w:rsid w:val="00C75AA5"/>
    <w:rsid w:val="00C75D7D"/>
    <w:rsid w:val="00C7608F"/>
    <w:rsid w:val="00C77257"/>
    <w:rsid w:val="00C82246"/>
    <w:rsid w:val="00C82F27"/>
    <w:rsid w:val="00C83844"/>
    <w:rsid w:val="00C87E64"/>
    <w:rsid w:val="00C90C2E"/>
    <w:rsid w:val="00C92007"/>
    <w:rsid w:val="00C92D03"/>
    <w:rsid w:val="00C92FBB"/>
    <w:rsid w:val="00C92FBE"/>
    <w:rsid w:val="00C95293"/>
    <w:rsid w:val="00C97E12"/>
    <w:rsid w:val="00CA6C86"/>
    <w:rsid w:val="00CA75B7"/>
    <w:rsid w:val="00CA79E2"/>
    <w:rsid w:val="00CB0AF4"/>
    <w:rsid w:val="00CB599C"/>
    <w:rsid w:val="00CC271B"/>
    <w:rsid w:val="00CC3612"/>
    <w:rsid w:val="00CC4128"/>
    <w:rsid w:val="00CC6E05"/>
    <w:rsid w:val="00CC6E93"/>
    <w:rsid w:val="00CC6F7C"/>
    <w:rsid w:val="00CD398D"/>
    <w:rsid w:val="00CD3D6F"/>
    <w:rsid w:val="00CE1AA9"/>
    <w:rsid w:val="00CE4E85"/>
    <w:rsid w:val="00CF0A38"/>
    <w:rsid w:val="00CF2242"/>
    <w:rsid w:val="00CF2B2C"/>
    <w:rsid w:val="00CF7AC4"/>
    <w:rsid w:val="00D0402A"/>
    <w:rsid w:val="00D06078"/>
    <w:rsid w:val="00D06AE5"/>
    <w:rsid w:val="00D07F4F"/>
    <w:rsid w:val="00D10A4B"/>
    <w:rsid w:val="00D11E5A"/>
    <w:rsid w:val="00D1263F"/>
    <w:rsid w:val="00D1438C"/>
    <w:rsid w:val="00D15BFF"/>
    <w:rsid w:val="00D16988"/>
    <w:rsid w:val="00D16CF1"/>
    <w:rsid w:val="00D17048"/>
    <w:rsid w:val="00D23B15"/>
    <w:rsid w:val="00D3103A"/>
    <w:rsid w:val="00D31A89"/>
    <w:rsid w:val="00D33882"/>
    <w:rsid w:val="00D341A8"/>
    <w:rsid w:val="00D34BFC"/>
    <w:rsid w:val="00D35473"/>
    <w:rsid w:val="00D407EF"/>
    <w:rsid w:val="00D43F09"/>
    <w:rsid w:val="00D43F2A"/>
    <w:rsid w:val="00D47448"/>
    <w:rsid w:val="00D47C16"/>
    <w:rsid w:val="00D52804"/>
    <w:rsid w:val="00D55A70"/>
    <w:rsid w:val="00D561AA"/>
    <w:rsid w:val="00D56BC6"/>
    <w:rsid w:val="00D667FD"/>
    <w:rsid w:val="00D67475"/>
    <w:rsid w:val="00D731A8"/>
    <w:rsid w:val="00D7687A"/>
    <w:rsid w:val="00D8131E"/>
    <w:rsid w:val="00D8583C"/>
    <w:rsid w:val="00D86A3A"/>
    <w:rsid w:val="00D90396"/>
    <w:rsid w:val="00D91277"/>
    <w:rsid w:val="00D91961"/>
    <w:rsid w:val="00D91E41"/>
    <w:rsid w:val="00D936CB"/>
    <w:rsid w:val="00D96E36"/>
    <w:rsid w:val="00DA0553"/>
    <w:rsid w:val="00DA06AD"/>
    <w:rsid w:val="00DA533A"/>
    <w:rsid w:val="00DA5496"/>
    <w:rsid w:val="00DB1DE9"/>
    <w:rsid w:val="00DB26A1"/>
    <w:rsid w:val="00DB45C3"/>
    <w:rsid w:val="00DB5DF7"/>
    <w:rsid w:val="00DB6E1D"/>
    <w:rsid w:val="00DC06CE"/>
    <w:rsid w:val="00DC7906"/>
    <w:rsid w:val="00DD22C1"/>
    <w:rsid w:val="00DD495E"/>
    <w:rsid w:val="00DD4D63"/>
    <w:rsid w:val="00DE1214"/>
    <w:rsid w:val="00DE1480"/>
    <w:rsid w:val="00DE1EB2"/>
    <w:rsid w:val="00DE33DA"/>
    <w:rsid w:val="00DE536B"/>
    <w:rsid w:val="00DE6282"/>
    <w:rsid w:val="00DF7983"/>
    <w:rsid w:val="00DF7AA1"/>
    <w:rsid w:val="00E00F69"/>
    <w:rsid w:val="00E0191A"/>
    <w:rsid w:val="00E01AFF"/>
    <w:rsid w:val="00E02108"/>
    <w:rsid w:val="00E07F5F"/>
    <w:rsid w:val="00E11BCF"/>
    <w:rsid w:val="00E11DF8"/>
    <w:rsid w:val="00E16335"/>
    <w:rsid w:val="00E16F5E"/>
    <w:rsid w:val="00E24C12"/>
    <w:rsid w:val="00E344E8"/>
    <w:rsid w:val="00E351B6"/>
    <w:rsid w:val="00E42D23"/>
    <w:rsid w:val="00E43277"/>
    <w:rsid w:val="00E515C1"/>
    <w:rsid w:val="00E53F34"/>
    <w:rsid w:val="00E54DAA"/>
    <w:rsid w:val="00E62683"/>
    <w:rsid w:val="00E63C2E"/>
    <w:rsid w:val="00E63CE9"/>
    <w:rsid w:val="00E7030D"/>
    <w:rsid w:val="00E704CF"/>
    <w:rsid w:val="00E71528"/>
    <w:rsid w:val="00E71A42"/>
    <w:rsid w:val="00E72018"/>
    <w:rsid w:val="00E731DC"/>
    <w:rsid w:val="00E741FE"/>
    <w:rsid w:val="00E74AF7"/>
    <w:rsid w:val="00E75BE9"/>
    <w:rsid w:val="00E77A43"/>
    <w:rsid w:val="00E77BE5"/>
    <w:rsid w:val="00E81381"/>
    <w:rsid w:val="00E82BDB"/>
    <w:rsid w:val="00E8399F"/>
    <w:rsid w:val="00E83C37"/>
    <w:rsid w:val="00E87E11"/>
    <w:rsid w:val="00E905CC"/>
    <w:rsid w:val="00E922E3"/>
    <w:rsid w:val="00E94B9B"/>
    <w:rsid w:val="00E95819"/>
    <w:rsid w:val="00E9745F"/>
    <w:rsid w:val="00EA1341"/>
    <w:rsid w:val="00EA1ACF"/>
    <w:rsid w:val="00EA692C"/>
    <w:rsid w:val="00EA7DFF"/>
    <w:rsid w:val="00EB21BA"/>
    <w:rsid w:val="00EB2990"/>
    <w:rsid w:val="00EB46B4"/>
    <w:rsid w:val="00EB58C4"/>
    <w:rsid w:val="00EB5FC1"/>
    <w:rsid w:val="00EC096E"/>
    <w:rsid w:val="00EC0B70"/>
    <w:rsid w:val="00EC3537"/>
    <w:rsid w:val="00EC755F"/>
    <w:rsid w:val="00ED11F9"/>
    <w:rsid w:val="00ED2092"/>
    <w:rsid w:val="00ED2395"/>
    <w:rsid w:val="00ED30EA"/>
    <w:rsid w:val="00ED393F"/>
    <w:rsid w:val="00EE3896"/>
    <w:rsid w:val="00EE6A2D"/>
    <w:rsid w:val="00EE6BF4"/>
    <w:rsid w:val="00EF091A"/>
    <w:rsid w:val="00EF52AC"/>
    <w:rsid w:val="00EF622A"/>
    <w:rsid w:val="00EF79E7"/>
    <w:rsid w:val="00F050FF"/>
    <w:rsid w:val="00F05E5E"/>
    <w:rsid w:val="00F062F7"/>
    <w:rsid w:val="00F1051B"/>
    <w:rsid w:val="00F1436F"/>
    <w:rsid w:val="00F1490F"/>
    <w:rsid w:val="00F14CF2"/>
    <w:rsid w:val="00F16235"/>
    <w:rsid w:val="00F1747F"/>
    <w:rsid w:val="00F21D50"/>
    <w:rsid w:val="00F22F3D"/>
    <w:rsid w:val="00F27101"/>
    <w:rsid w:val="00F273A9"/>
    <w:rsid w:val="00F31CC7"/>
    <w:rsid w:val="00F32F7F"/>
    <w:rsid w:val="00F3334B"/>
    <w:rsid w:val="00F355B0"/>
    <w:rsid w:val="00F3611D"/>
    <w:rsid w:val="00F36679"/>
    <w:rsid w:val="00F412EB"/>
    <w:rsid w:val="00F41CD7"/>
    <w:rsid w:val="00F429EB"/>
    <w:rsid w:val="00F45083"/>
    <w:rsid w:val="00F45750"/>
    <w:rsid w:val="00F4646D"/>
    <w:rsid w:val="00F51D45"/>
    <w:rsid w:val="00F53716"/>
    <w:rsid w:val="00F546C9"/>
    <w:rsid w:val="00F61E9B"/>
    <w:rsid w:val="00F665B8"/>
    <w:rsid w:val="00F667B6"/>
    <w:rsid w:val="00F67082"/>
    <w:rsid w:val="00F71ECC"/>
    <w:rsid w:val="00F74097"/>
    <w:rsid w:val="00F77C7C"/>
    <w:rsid w:val="00F8029F"/>
    <w:rsid w:val="00F80C83"/>
    <w:rsid w:val="00F81784"/>
    <w:rsid w:val="00F85A53"/>
    <w:rsid w:val="00F93396"/>
    <w:rsid w:val="00F94877"/>
    <w:rsid w:val="00F94DE3"/>
    <w:rsid w:val="00F95678"/>
    <w:rsid w:val="00FA02B6"/>
    <w:rsid w:val="00FA1048"/>
    <w:rsid w:val="00FA10FC"/>
    <w:rsid w:val="00FA2576"/>
    <w:rsid w:val="00FA54B1"/>
    <w:rsid w:val="00FA5B4E"/>
    <w:rsid w:val="00FA6BD3"/>
    <w:rsid w:val="00FB05D2"/>
    <w:rsid w:val="00FB44F2"/>
    <w:rsid w:val="00FB5FA0"/>
    <w:rsid w:val="00FC0AEB"/>
    <w:rsid w:val="00FC36C3"/>
    <w:rsid w:val="00FC45CB"/>
    <w:rsid w:val="00FC7612"/>
    <w:rsid w:val="00FC76F9"/>
    <w:rsid w:val="00FC78EF"/>
    <w:rsid w:val="00FD0B32"/>
    <w:rsid w:val="00FD348B"/>
    <w:rsid w:val="00FD6983"/>
    <w:rsid w:val="00FD6B5C"/>
    <w:rsid w:val="00FD7D86"/>
    <w:rsid w:val="00FE0E23"/>
    <w:rsid w:val="00FE5797"/>
    <w:rsid w:val="00FE79AF"/>
    <w:rsid w:val="00FF2211"/>
    <w:rsid w:val="00FF2FA7"/>
    <w:rsid w:val="00FF4BBD"/>
    <w:rsid w:val="00FF6816"/>
    <w:rsid w:val="00FF7885"/>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93E50511-9AD4-4371-9A21-48910DFDE8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ED11F9"/>
    <w:pPr>
      <w:jc w:val="both"/>
    </w:pPr>
  </w:style>
  <w:style w:type="paragraph" w:styleId="Nagwek1">
    <w:name w:val="heading 1"/>
    <w:basedOn w:val="Normalny"/>
    <w:next w:val="Normalny"/>
    <w:link w:val="Nagwek1Znak"/>
    <w:uiPriority w:val="9"/>
    <w:qFormat/>
    <w:rsid w:val="00F14CF2"/>
    <w:pPr>
      <w:keepNext/>
      <w:keepLines/>
      <w:spacing w:before="240" w:after="0"/>
      <w:outlineLvl w:val="0"/>
    </w:pPr>
    <w:rPr>
      <w:rFonts w:asciiTheme="majorHAnsi" w:eastAsiaTheme="majorEastAsia" w:hAnsiTheme="majorHAnsi" w:cstheme="majorBidi"/>
      <w:b/>
      <w:sz w:val="32"/>
      <w:szCs w:val="32"/>
    </w:rPr>
  </w:style>
  <w:style w:type="paragraph" w:styleId="Nagwek2">
    <w:name w:val="heading 2"/>
    <w:basedOn w:val="Normalny"/>
    <w:next w:val="Normalny"/>
    <w:link w:val="Nagwek2Znak"/>
    <w:uiPriority w:val="9"/>
    <w:unhideWhenUsed/>
    <w:qFormat/>
    <w:rsid w:val="005A6EAC"/>
    <w:pPr>
      <w:keepNext/>
      <w:keepLines/>
      <w:spacing w:before="40" w:after="0"/>
      <w:outlineLvl w:val="1"/>
    </w:pPr>
    <w:rPr>
      <w:rFonts w:asciiTheme="majorHAnsi" w:eastAsiaTheme="majorEastAsia" w:hAnsiTheme="majorHAnsi" w:cstheme="majorBidi"/>
      <w:b/>
      <w:color w:val="171717" w:themeColor="background2" w:themeShade="1A"/>
      <w:sz w:val="26"/>
      <w:szCs w:val="26"/>
    </w:rPr>
  </w:style>
  <w:style w:type="paragraph" w:styleId="Nagwek3">
    <w:name w:val="heading 3"/>
    <w:basedOn w:val="Normalny"/>
    <w:next w:val="Normalny"/>
    <w:link w:val="Nagwek3Znak"/>
    <w:uiPriority w:val="9"/>
    <w:unhideWhenUsed/>
    <w:qFormat/>
    <w:rsid w:val="00E54DAA"/>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Nagwek4">
    <w:name w:val="heading 4"/>
    <w:basedOn w:val="Normalny"/>
    <w:next w:val="Normalny"/>
    <w:link w:val="Nagwek4Znak"/>
    <w:uiPriority w:val="9"/>
    <w:semiHidden/>
    <w:unhideWhenUsed/>
    <w:qFormat/>
    <w:rsid w:val="00F16235"/>
    <w:pPr>
      <w:keepNext/>
      <w:keepLines/>
      <w:suppressAutoHyphens/>
      <w:spacing w:before="40" w:after="0" w:line="276" w:lineRule="auto"/>
      <w:ind w:left="1224" w:hanging="864"/>
      <w:outlineLvl w:val="3"/>
    </w:pPr>
    <w:rPr>
      <w:rFonts w:asciiTheme="majorHAnsi" w:eastAsiaTheme="majorEastAsia" w:hAnsiTheme="majorHAnsi" w:cs="Mangal"/>
      <w:i/>
      <w:iCs/>
      <w:color w:val="2E74B5" w:themeColor="accent1" w:themeShade="BF"/>
      <w:kern w:val="1"/>
      <w:szCs w:val="24"/>
      <w:lang w:eastAsia="hi-IN" w:bidi="hi-IN"/>
    </w:rPr>
  </w:style>
  <w:style w:type="paragraph" w:styleId="Nagwek5">
    <w:name w:val="heading 5"/>
    <w:basedOn w:val="Normalny"/>
    <w:next w:val="Normalny"/>
    <w:link w:val="Nagwek5Znak"/>
    <w:uiPriority w:val="9"/>
    <w:semiHidden/>
    <w:unhideWhenUsed/>
    <w:qFormat/>
    <w:rsid w:val="00F16235"/>
    <w:pPr>
      <w:keepNext/>
      <w:keepLines/>
      <w:suppressAutoHyphens/>
      <w:spacing w:before="40" w:after="0" w:line="276" w:lineRule="auto"/>
      <w:ind w:left="1368" w:hanging="1008"/>
      <w:outlineLvl w:val="4"/>
    </w:pPr>
    <w:rPr>
      <w:rFonts w:asciiTheme="majorHAnsi" w:eastAsiaTheme="majorEastAsia" w:hAnsiTheme="majorHAnsi" w:cs="Mangal"/>
      <w:color w:val="2E74B5" w:themeColor="accent1" w:themeShade="BF"/>
      <w:kern w:val="1"/>
      <w:szCs w:val="24"/>
      <w:lang w:eastAsia="hi-IN" w:bidi="hi-IN"/>
    </w:rPr>
  </w:style>
  <w:style w:type="paragraph" w:styleId="Nagwek6">
    <w:name w:val="heading 6"/>
    <w:basedOn w:val="Normalny"/>
    <w:next w:val="Normalny"/>
    <w:link w:val="Nagwek6Znak"/>
    <w:uiPriority w:val="9"/>
    <w:semiHidden/>
    <w:unhideWhenUsed/>
    <w:qFormat/>
    <w:rsid w:val="00F16235"/>
    <w:pPr>
      <w:keepNext/>
      <w:keepLines/>
      <w:suppressAutoHyphens/>
      <w:spacing w:before="40" w:after="0" w:line="276" w:lineRule="auto"/>
      <w:ind w:left="1512" w:hanging="1152"/>
      <w:outlineLvl w:val="5"/>
    </w:pPr>
    <w:rPr>
      <w:rFonts w:asciiTheme="majorHAnsi" w:eastAsiaTheme="majorEastAsia" w:hAnsiTheme="majorHAnsi" w:cs="Mangal"/>
      <w:color w:val="1F4D78" w:themeColor="accent1" w:themeShade="7F"/>
      <w:kern w:val="1"/>
      <w:szCs w:val="24"/>
      <w:lang w:eastAsia="hi-IN" w:bidi="hi-IN"/>
    </w:rPr>
  </w:style>
  <w:style w:type="paragraph" w:styleId="Nagwek7">
    <w:name w:val="heading 7"/>
    <w:basedOn w:val="Normalny"/>
    <w:next w:val="Normalny"/>
    <w:link w:val="Nagwek7Znak"/>
    <w:uiPriority w:val="9"/>
    <w:semiHidden/>
    <w:unhideWhenUsed/>
    <w:qFormat/>
    <w:rsid w:val="00F16235"/>
    <w:pPr>
      <w:keepNext/>
      <w:keepLines/>
      <w:suppressAutoHyphens/>
      <w:spacing w:before="40" w:after="0" w:line="276" w:lineRule="auto"/>
      <w:ind w:left="1656" w:hanging="1296"/>
      <w:outlineLvl w:val="6"/>
    </w:pPr>
    <w:rPr>
      <w:rFonts w:asciiTheme="majorHAnsi" w:eastAsiaTheme="majorEastAsia" w:hAnsiTheme="majorHAnsi" w:cs="Mangal"/>
      <w:i/>
      <w:iCs/>
      <w:color w:val="1F4D78" w:themeColor="accent1" w:themeShade="7F"/>
      <w:kern w:val="1"/>
      <w:szCs w:val="24"/>
      <w:lang w:eastAsia="hi-IN" w:bidi="hi-IN"/>
    </w:rPr>
  </w:style>
  <w:style w:type="paragraph" w:styleId="Nagwek8">
    <w:name w:val="heading 8"/>
    <w:basedOn w:val="Normalny"/>
    <w:next w:val="Normalny"/>
    <w:link w:val="Nagwek8Znak"/>
    <w:uiPriority w:val="9"/>
    <w:semiHidden/>
    <w:unhideWhenUsed/>
    <w:qFormat/>
    <w:rsid w:val="00F16235"/>
    <w:pPr>
      <w:keepNext/>
      <w:keepLines/>
      <w:suppressAutoHyphens/>
      <w:spacing w:before="40" w:after="0" w:line="276" w:lineRule="auto"/>
      <w:ind w:left="1800" w:hanging="1440"/>
      <w:outlineLvl w:val="7"/>
    </w:pPr>
    <w:rPr>
      <w:rFonts w:asciiTheme="majorHAnsi" w:eastAsiaTheme="majorEastAsia" w:hAnsiTheme="majorHAnsi" w:cs="Mangal"/>
      <w:color w:val="272727" w:themeColor="text1" w:themeTint="D8"/>
      <w:kern w:val="1"/>
      <w:sz w:val="21"/>
      <w:szCs w:val="19"/>
      <w:lang w:eastAsia="hi-IN" w:bidi="hi-IN"/>
    </w:rPr>
  </w:style>
  <w:style w:type="paragraph" w:styleId="Nagwek9">
    <w:name w:val="heading 9"/>
    <w:basedOn w:val="Normalny"/>
    <w:next w:val="Normalny"/>
    <w:link w:val="Nagwek9Znak"/>
    <w:uiPriority w:val="9"/>
    <w:semiHidden/>
    <w:unhideWhenUsed/>
    <w:qFormat/>
    <w:rsid w:val="00F16235"/>
    <w:pPr>
      <w:keepNext/>
      <w:keepLines/>
      <w:suppressAutoHyphens/>
      <w:spacing w:before="40" w:after="0" w:line="276" w:lineRule="auto"/>
      <w:ind w:left="1944" w:hanging="1584"/>
      <w:outlineLvl w:val="8"/>
    </w:pPr>
    <w:rPr>
      <w:rFonts w:asciiTheme="majorHAnsi" w:eastAsiaTheme="majorEastAsia" w:hAnsiTheme="majorHAnsi" w:cs="Mangal"/>
      <w:i/>
      <w:iCs/>
      <w:color w:val="272727" w:themeColor="text1" w:themeTint="D8"/>
      <w:kern w:val="1"/>
      <w:sz w:val="21"/>
      <w:szCs w:val="19"/>
      <w:lang w:eastAsia="hi-IN" w:bidi="hi-IN"/>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F14CF2"/>
    <w:rPr>
      <w:rFonts w:asciiTheme="majorHAnsi" w:eastAsiaTheme="majorEastAsia" w:hAnsiTheme="majorHAnsi" w:cstheme="majorBidi"/>
      <w:b/>
      <w:sz w:val="32"/>
      <w:szCs w:val="32"/>
    </w:rPr>
  </w:style>
  <w:style w:type="paragraph" w:styleId="Nagwekspisutreci">
    <w:name w:val="TOC Heading"/>
    <w:basedOn w:val="Nagwek1"/>
    <w:next w:val="Normalny"/>
    <w:uiPriority w:val="39"/>
    <w:unhideWhenUsed/>
    <w:qFormat/>
    <w:rsid w:val="00241F57"/>
    <w:pPr>
      <w:outlineLvl w:val="9"/>
    </w:pPr>
    <w:rPr>
      <w:lang w:eastAsia="pl-PL"/>
    </w:rPr>
  </w:style>
  <w:style w:type="character" w:customStyle="1" w:styleId="Nagwek2Znak">
    <w:name w:val="Nagłówek 2 Znak"/>
    <w:basedOn w:val="Domylnaczcionkaakapitu"/>
    <w:link w:val="Nagwek2"/>
    <w:uiPriority w:val="9"/>
    <w:rsid w:val="005A6EAC"/>
    <w:rPr>
      <w:rFonts w:asciiTheme="majorHAnsi" w:eastAsiaTheme="majorEastAsia" w:hAnsiTheme="majorHAnsi" w:cstheme="majorBidi"/>
      <w:b/>
      <w:color w:val="171717" w:themeColor="background2" w:themeShade="1A"/>
      <w:sz w:val="26"/>
      <w:szCs w:val="26"/>
    </w:rPr>
  </w:style>
  <w:style w:type="paragraph" w:styleId="Akapitzlist">
    <w:name w:val="List Paragraph"/>
    <w:aliases w:val="Numerowanie,Akapit z listą BS,sw tekst,Signature,BulletC,List Paragraph,Table of contents numbered,maz_wyliczenie,opis dzialania,K-P_odwolanie,A_wyliczenie,Akapit z listą5CxSpLast,Akapit z listą5,Tekst punktowanie,Akapit z listą 1,Podpis1"/>
    <w:basedOn w:val="Normalny"/>
    <w:link w:val="AkapitzlistZnak"/>
    <w:uiPriority w:val="34"/>
    <w:qFormat/>
    <w:rsid w:val="008C6EAF"/>
    <w:pPr>
      <w:ind w:left="720"/>
      <w:contextualSpacing/>
    </w:pPr>
  </w:style>
  <w:style w:type="character" w:customStyle="1" w:styleId="AkapitzlistZnak">
    <w:name w:val="Akapit z listą Znak"/>
    <w:aliases w:val="Numerowanie Znak,Akapit z listą BS Znak,sw tekst Znak,Signature Znak,BulletC Znak,List Paragraph Znak,Table of contents numbered Znak,maz_wyliczenie Znak,opis dzialania Znak,K-P_odwolanie Znak,A_wyliczenie Znak,Akapit z listą5 Znak"/>
    <w:link w:val="Akapitzlist"/>
    <w:uiPriority w:val="34"/>
    <w:qFormat/>
    <w:locked/>
    <w:rsid w:val="005A6EAC"/>
  </w:style>
  <w:style w:type="paragraph" w:styleId="Nagwek">
    <w:name w:val="header"/>
    <w:basedOn w:val="Normalny"/>
    <w:link w:val="NagwekZnak"/>
    <w:uiPriority w:val="99"/>
    <w:unhideWhenUsed/>
    <w:rsid w:val="005A6EAC"/>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5A6EAC"/>
  </w:style>
  <w:style w:type="paragraph" w:styleId="Stopka">
    <w:name w:val="footer"/>
    <w:basedOn w:val="Normalny"/>
    <w:link w:val="StopkaZnak"/>
    <w:uiPriority w:val="99"/>
    <w:unhideWhenUsed/>
    <w:rsid w:val="005A6EAC"/>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5A6EAC"/>
  </w:style>
  <w:style w:type="paragraph" w:styleId="Bezodstpw">
    <w:name w:val="No Spacing"/>
    <w:link w:val="BezodstpwZnak"/>
    <w:uiPriority w:val="1"/>
    <w:qFormat/>
    <w:rsid w:val="00AF52EF"/>
    <w:pPr>
      <w:spacing w:after="0" w:line="240" w:lineRule="auto"/>
    </w:pPr>
    <w:rPr>
      <w:rFonts w:eastAsiaTheme="minorEastAsia"/>
    </w:rPr>
  </w:style>
  <w:style w:type="character" w:customStyle="1" w:styleId="BezodstpwZnak">
    <w:name w:val="Bez odstępów Znak"/>
    <w:basedOn w:val="Domylnaczcionkaakapitu"/>
    <w:link w:val="Bezodstpw"/>
    <w:uiPriority w:val="1"/>
    <w:rsid w:val="00AF52EF"/>
    <w:rPr>
      <w:rFonts w:eastAsiaTheme="minorEastAsia"/>
    </w:rPr>
  </w:style>
  <w:style w:type="paragraph" w:customStyle="1" w:styleId="Default">
    <w:name w:val="Default"/>
    <w:rsid w:val="00AF52EF"/>
    <w:pPr>
      <w:autoSpaceDE w:val="0"/>
      <w:autoSpaceDN w:val="0"/>
      <w:adjustRightInd w:val="0"/>
      <w:spacing w:after="0" w:line="240" w:lineRule="auto"/>
    </w:pPr>
    <w:rPr>
      <w:rFonts w:ascii="Calibri" w:hAnsi="Calibri" w:cs="Calibri"/>
      <w:color w:val="000000"/>
      <w:sz w:val="24"/>
      <w:szCs w:val="24"/>
    </w:rPr>
  </w:style>
  <w:style w:type="paragraph" w:styleId="Spistreci1">
    <w:name w:val="toc 1"/>
    <w:basedOn w:val="Normalny"/>
    <w:next w:val="Normalny"/>
    <w:autoRedefine/>
    <w:uiPriority w:val="39"/>
    <w:unhideWhenUsed/>
    <w:qFormat/>
    <w:rsid w:val="00663CFB"/>
    <w:pPr>
      <w:tabs>
        <w:tab w:val="left" w:pos="426"/>
        <w:tab w:val="right" w:leader="dot" w:pos="8656"/>
      </w:tabs>
      <w:spacing w:after="100"/>
    </w:pPr>
  </w:style>
  <w:style w:type="paragraph" w:styleId="Legenda">
    <w:name w:val="caption"/>
    <w:aliases w:val="Podpis nad obiektem,DS Podpis pod obiektem,Podpis pod rysunkiem,Nagłówek Tabeli,Nag3ówek Tabeli,Tabela nr,Legenda Znak Znak Znak,Legenda Znak Znak,Legenda Znak Znak Znak Znak,Legenda Znak Znak Znak Znak Znak Znak,Wykres-podpis,Legenda Znak Znak "/>
    <w:basedOn w:val="Normalny"/>
    <w:next w:val="Normalny"/>
    <w:link w:val="LegendaZnak"/>
    <w:uiPriority w:val="35"/>
    <w:unhideWhenUsed/>
    <w:qFormat/>
    <w:rsid w:val="00AF52EF"/>
    <w:pPr>
      <w:spacing w:after="200" w:line="240" w:lineRule="auto"/>
    </w:pPr>
    <w:rPr>
      <w:i/>
      <w:iCs/>
      <w:color w:val="44546A" w:themeColor="text2"/>
      <w:sz w:val="18"/>
      <w:szCs w:val="18"/>
    </w:rPr>
  </w:style>
  <w:style w:type="character" w:styleId="Hipercze">
    <w:name w:val="Hyperlink"/>
    <w:uiPriority w:val="99"/>
    <w:rsid w:val="00AF52EF"/>
    <w:rPr>
      <w:color w:val="000080"/>
      <w:u w:val="single"/>
    </w:rPr>
  </w:style>
  <w:style w:type="table" w:styleId="Tabela-Siatka">
    <w:name w:val="Table Grid"/>
    <w:basedOn w:val="Standardowy"/>
    <w:uiPriority w:val="39"/>
    <w:rsid w:val="00AF52E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asiatki2akcent2">
    <w:name w:val="Grid Table 2 Accent 2"/>
    <w:basedOn w:val="Standardowy"/>
    <w:uiPriority w:val="47"/>
    <w:rsid w:val="00AF52EF"/>
    <w:pPr>
      <w:spacing w:after="0" w:line="240" w:lineRule="auto"/>
    </w:pPr>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Tabelasiatki4akcent2">
    <w:name w:val="Grid Table 4 Accent 2"/>
    <w:basedOn w:val="Standardowy"/>
    <w:uiPriority w:val="49"/>
    <w:rsid w:val="00AF52EF"/>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Tabelasiatki5ciemnaakcent3">
    <w:name w:val="Grid Table 5 Dark Accent 3"/>
    <w:basedOn w:val="Standardowy"/>
    <w:uiPriority w:val="50"/>
    <w:rsid w:val="00813B4C"/>
    <w:pPr>
      <w:spacing w:after="0" w:line="240" w:lineRule="auto"/>
    </w:pPr>
    <w:rPr>
      <w:sz w:val="20"/>
    </w:rPr>
    <w:tblPr>
      <w:tblStyleRowBandSize w:val="1"/>
      <w:tblStyleColBandSize w:val="1"/>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trPr>
      <w:jc w:val="center"/>
    </w:trPr>
    <w:tcPr>
      <w:shd w:val="clear" w:color="auto" w:fill="000000" w:themeFill="text1"/>
      <w:vAlign w:val="center"/>
    </w:tcPr>
    <w:tblStylePr w:type="firstRow">
      <w:rPr>
        <w:rFonts w:asciiTheme="minorHAnsi" w:hAnsiTheme="minorHAnsi"/>
        <w:b/>
        <w:bCs/>
        <w:color w:val="FFFFFF" w:themeColor="background1"/>
        <w:sz w:val="20"/>
      </w:rPr>
      <w:tblPr/>
      <w:tcPr>
        <w:shd w:val="clear" w:color="auto" w:fill="5C892E"/>
      </w:tcPr>
    </w:tblStylePr>
    <w:tblStylePr w:type="lastRow">
      <w:rPr>
        <w:rFonts w:asciiTheme="minorHAnsi" w:hAnsiTheme="minorHAnsi"/>
        <w:b/>
        <w:bCs/>
        <w:color w:val="FFFFFF" w:themeColor="background1"/>
        <w:sz w:val="20"/>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cBorders>
        <w:shd w:val="clear" w:color="auto" w:fill="5C892E"/>
      </w:tcPr>
    </w:tblStylePr>
    <w:tblStylePr w:type="firstCol">
      <w:rPr>
        <w:rFonts w:asciiTheme="minorHAnsi" w:hAnsiTheme="minorHAnsi"/>
        <w:b/>
        <w:bCs/>
        <w:color w:val="auto"/>
        <w:sz w:val="20"/>
      </w:rPr>
    </w:tblStylePr>
    <w:tblStylePr w:type="lastCol">
      <w:rPr>
        <w:rFonts w:asciiTheme="minorHAnsi" w:hAnsiTheme="minorHAnsi"/>
        <w:b/>
        <w:bCs/>
        <w:color w:val="FFFFFF" w:themeColor="background1"/>
        <w:sz w:val="20"/>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rPr>
        <w:sz w:val="20"/>
      </w:rPr>
      <w:tblPr/>
      <w:tcPr>
        <w:shd w:val="clear" w:color="auto" w:fill="DBDBDB" w:themeFill="accent3" w:themeFillTint="66"/>
      </w:tcPr>
    </w:tblStylePr>
    <w:tblStylePr w:type="band2Vert">
      <w:rPr>
        <w:sz w:val="20"/>
      </w:rPr>
    </w:tblStylePr>
    <w:tblStylePr w:type="band1Horz">
      <w:rPr>
        <w:rFonts w:asciiTheme="minorHAnsi" w:hAnsiTheme="minorHAnsi"/>
        <w:sz w:val="20"/>
      </w:rPr>
      <w:tblPr/>
      <w:tcPr>
        <w:shd w:val="clear" w:color="auto" w:fill="FFFFFF" w:themeFill="background1"/>
      </w:tcPr>
    </w:tblStylePr>
    <w:tblStylePr w:type="band2Horz">
      <w:rPr>
        <w:rFonts w:asciiTheme="minorHAnsi" w:hAnsiTheme="minorHAnsi"/>
        <w:sz w:val="20"/>
      </w:rPr>
      <w:tblPr/>
      <w:tcPr>
        <w:shd w:val="clear" w:color="auto" w:fill="D9D9D9" w:themeFill="background1" w:themeFillShade="D9"/>
      </w:tcPr>
    </w:tblStylePr>
  </w:style>
  <w:style w:type="paragraph" w:styleId="NormalnyWeb">
    <w:name w:val="Normal (Web)"/>
    <w:basedOn w:val="Normalny"/>
    <w:uiPriority w:val="99"/>
    <w:unhideWhenUsed/>
    <w:rsid w:val="00F355B0"/>
    <w:pPr>
      <w:spacing w:before="100" w:beforeAutospacing="1" w:after="100" w:afterAutospacing="1" w:line="240" w:lineRule="auto"/>
      <w:jc w:val="left"/>
    </w:pPr>
    <w:rPr>
      <w:rFonts w:ascii="Times New Roman" w:eastAsia="Times New Roman" w:hAnsi="Times New Roman" w:cs="Times New Roman"/>
      <w:sz w:val="24"/>
      <w:szCs w:val="24"/>
      <w:lang w:eastAsia="pl-PL"/>
    </w:rPr>
  </w:style>
  <w:style w:type="character" w:customStyle="1" w:styleId="Nagwek3Znak">
    <w:name w:val="Nagłówek 3 Znak"/>
    <w:basedOn w:val="Domylnaczcionkaakapitu"/>
    <w:link w:val="Nagwek3"/>
    <w:uiPriority w:val="9"/>
    <w:rsid w:val="00E54DAA"/>
    <w:rPr>
      <w:rFonts w:asciiTheme="majorHAnsi" w:eastAsiaTheme="majorEastAsia" w:hAnsiTheme="majorHAnsi" w:cstheme="majorBidi"/>
      <w:color w:val="1F4D78" w:themeColor="accent1" w:themeShade="7F"/>
      <w:sz w:val="24"/>
      <w:szCs w:val="24"/>
    </w:rPr>
  </w:style>
  <w:style w:type="character" w:customStyle="1" w:styleId="LegendaZnak">
    <w:name w:val="Legenda Znak"/>
    <w:aliases w:val="Podpis nad obiektem Znak,DS Podpis pod obiektem Znak,Podpis pod rysunkiem Znak,Nagłówek Tabeli Znak,Nag3ówek Tabeli Znak,Tabela nr Znak,Legenda Znak Znak Znak Znak1,Legenda Znak Znak Znak1,Legenda Znak Znak Znak Znak Znak,Wykres-podpis Znak"/>
    <w:link w:val="Legenda"/>
    <w:uiPriority w:val="35"/>
    <w:qFormat/>
    <w:rsid w:val="00372639"/>
    <w:rPr>
      <w:i/>
      <w:iCs/>
      <w:color w:val="44546A" w:themeColor="text2"/>
      <w:sz w:val="18"/>
      <w:szCs w:val="18"/>
    </w:rPr>
  </w:style>
  <w:style w:type="table" w:customStyle="1" w:styleId="Tabelasiatki5ciemnaakcent11">
    <w:name w:val="Tabela siatki 5 — ciemna — akcent 11"/>
    <w:basedOn w:val="Standardowy"/>
    <w:uiPriority w:val="50"/>
    <w:rsid w:val="00505196"/>
    <w:pPr>
      <w:spacing w:after="0" w:line="240" w:lineRule="auto"/>
    </w:pPr>
    <w:rPr>
      <w:rFonts w:ascii="Calibri" w:eastAsia="Calibri" w:hAnsi="Calibri" w:cs="Times New Roman"/>
      <w:sz w:val="20"/>
      <w:szCs w:val="20"/>
      <w:lang w:eastAsia="pl-PL"/>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paragraph" w:styleId="Spisilustracji">
    <w:name w:val="table of figures"/>
    <w:basedOn w:val="Normalny"/>
    <w:next w:val="Normalny"/>
    <w:uiPriority w:val="99"/>
    <w:unhideWhenUsed/>
    <w:rsid w:val="00E43277"/>
    <w:pPr>
      <w:spacing w:after="0"/>
    </w:pPr>
  </w:style>
  <w:style w:type="paragraph" w:styleId="Spistreci2">
    <w:name w:val="toc 2"/>
    <w:basedOn w:val="Normalny"/>
    <w:next w:val="Normalny"/>
    <w:autoRedefine/>
    <w:uiPriority w:val="39"/>
    <w:unhideWhenUsed/>
    <w:qFormat/>
    <w:rsid w:val="00663CFB"/>
    <w:pPr>
      <w:tabs>
        <w:tab w:val="left" w:pos="851"/>
        <w:tab w:val="right" w:leader="dot" w:pos="8656"/>
      </w:tabs>
      <w:spacing w:after="100"/>
      <w:ind w:left="220"/>
    </w:pPr>
  </w:style>
  <w:style w:type="paragraph" w:styleId="Tekstpodstawowy">
    <w:name w:val="Body Text"/>
    <w:basedOn w:val="Normalny"/>
    <w:link w:val="TekstpodstawowyZnak"/>
    <w:uiPriority w:val="99"/>
    <w:semiHidden/>
    <w:unhideWhenUsed/>
    <w:rsid w:val="00855DC4"/>
    <w:pPr>
      <w:suppressAutoHyphens/>
      <w:spacing w:after="120" w:line="276" w:lineRule="auto"/>
    </w:pPr>
    <w:rPr>
      <w:rFonts w:ascii="Calibri" w:eastAsia="SimSun" w:hAnsi="Calibri" w:cs="Mangal"/>
      <w:kern w:val="1"/>
      <w:szCs w:val="21"/>
      <w:lang w:eastAsia="hi-IN" w:bidi="hi-IN"/>
    </w:rPr>
  </w:style>
  <w:style w:type="character" w:customStyle="1" w:styleId="TekstpodstawowyZnak">
    <w:name w:val="Tekst podstawowy Znak"/>
    <w:basedOn w:val="Domylnaczcionkaakapitu"/>
    <w:link w:val="Tekstpodstawowy"/>
    <w:uiPriority w:val="99"/>
    <w:semiHidden/>
    <w:rsid w:val="00855DC4"/>
    <w:rPr>
      <w:rFonts w:ascii="Calibri" w:eastAsia="SimSun" w:hAnsi="Calibri" w:cs="Mangal"/>
      <w:kern w:val="1"/>
      <w:szCs w:val="21"/>
      <w:lang w:eastAsia="hi-IN" w:bidi="hi-IN"/>
    </w:rPr>
  </w:style>
  <w:style w:type="table" w:customStyle="1" w:styleId="Tabelasiatki4akcent21">
    <w:name w:val="Tabela siatki 4 — akcent 21"/>
    <w:basedOn w:val="Standardowy"/>
    <w:uiPriority w:val="49"/>
    <w:rsid w:val="00855DC4"/>
    <w:pPr>
      <w:spacing w:after="0" w:line="240" w:lineRule="auto"/>
    </w:pPr>
    <w:rPr>
      <w:sz w:val="20"/>
    </w:rPr>
    <w:tblPr>
      <w:tblStyleRowBandSize w:val="1"/>
      <w:tblStyleColBandSize w:val="1"/>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
    <w:tcPr>
      <w:vAlign w:val="center"/>
    </w:tcPr>
    <w:tblStylePr w:type="firstRow">
      <w:rPr>
        <w:b/>
        <w:bCs/>
        <w:color w:val="FFFFFF" w:themeColor="background1"/>
      </w:rPr>
      <w:tblPr/>
      <w:tcPr>
        <w:shd w:val="clear" w:color="auto" w:fill="D5241C"/>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FCB00"/>
      </w:tcPr>
    </w:tblStylePr>
    <w:tblStylePr w:type="band2Horz">
      <w:tblPr/>
      <w:tcPr>
        <w:shd w:val="clear" w:color="auto" w:fill="FFFFFF" w:themeFill="background1"/>
      </w:tcPr>
    </w:tblStylePr>
  </w:style>
  <w:style w:type="character" w:customStyle="1" w:styleId="markedcontent">
    <w:name w:val="markedcontent"/>
    <w:basedOn w:val="Domylnaczcionkaakapitu"/>
    <w:rsid w:val="00855DC4"/>
  </w:style>
  <w:style w:type="paragraph" w:customStyle="1" w:styleId="gwp791238c5msolistparagraph">
    <w:name w:val="gwp791238c5_msolistparagraph"/>
    <w:basedOn w:val="Normalny"/>
    <w:uiPriority w:val="99"/>
    <w:rsid w:val="00B33367"/>
    <w:pPr>
      <w:spacing w:before="100" w:beforeAutospacing="1" w:after="100" w:afterAutospacing="1" w:line="240" w:lineRule="auto"/>
      <w:jc w:val="left"/>
    </w:pPr>
    <w:rPr>
      <w:rFonts w:ascii="Times New Roman" w:hAnsi="Times New Roman" w:cs="Times New Roman"/>
      <w:sz w:val="24"/>
      <w:szCs w:val="24"/>
      <w:lang w:eastAsia="pl-PL"/>
    </w:rPr>
  </w:style>
  <w:style w:type="character" w:styleId="Pogrubienie">
    <w:name w:val="Strong"/>
    <w:uiPriority w:val="22"/>
    <w:qFormat/>
    <w:rsid w:val="00F22F3D"/>
    <w:rPr>
      <w:b/>
      <w:bCs/>
    </w:rPr>
  </w:style>
  <w:style w:type="paragraph" w:styleId="Zwykytekst">
    <w:name w:val="Plain Text"/>
    <w:basedOn w:val="Normalny"/>
    <w:link w:val="ZwykytekstZnak"/>
    <w:uiPriority w:val="99"/>
    <w:unhideWhenUsed/>
    <w:rsid w:val="00F22F3D"/>
    <w:pPr>
      <w:spacing w:after="0" w:line="240" w:lineRule="auto"/>
      <w:jc w:val="left"/>
    </w:pPr>
    <w:rPr>
      <w:rFonts w:ascii="Calibri" w:hAnsi="Calibri"/>
      <w:szCs w:val="21"/>
    </w:rPr>
  </w:style>
  <w:style w:type="character" w:customStyle="1" w:styleId="ZwykytekstZnak">
    <w:name w:val="Zwykły tekst Znak"/>
    <w:basedOn w:val="Domylnaczcionkaakapitu"/>
    <w:link w:val="Zwykytekst"/>
    <w:uiPriority w:val="99"/>
    <w:rsid w:val="00F22F3D"/>
    <w:rPr>
      <w:rFonts w:ascii="Calibri" w:hAnsi="Calibri"/>
      <w:szCs w:val="21"/>
    </w:rPr>
  </w:style>
  <w:style w:type="table" w:customStyle="1" w:styleId="Tabelasiatki5ciemnaakcent31">
    <w:name w:val="Tabela siatki 5 — ciemna — akcent 31"/>
    <w:basedOn w:val="Standardowy"/>
    <w:uiPriority w:val="50"/>
    <w:rsid w:val="00F22F3D"/>
    <w:pPr>
      <w:spacing w:after="0" w:line="240" w:lineRule="auto"/>
    </w:pPr>
    <w:tblPr>
      <w:tblStyleRowBandSize w:val="1"/>
      <w:tblStyleColBandSize w:val="1"/>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shd w:val="clear" w:color="auto" w:fill="EDEDED" w:themeFill="accent3" w:themeFillTint="33"/>
      <w:vAlign w:val="center"/>
    </w:tcPr>
    <w:tblStylePr w:type="firstRow">
      <w:rPr>
        <w:rFonts w:asciiTheme="minorHAnsi" w:hAnsiTheme="minorHAnsi"/>
        <w:b/>
        <w:bCs/>
        <w:color w:val="auto"/>
        <w:sz w:val="22"/>
      </w:rPr>
      <w:tblPr/>
      <w:tcPr>
        <w:shd w:val="clear" w:color="auto" w:fill="FF0000"/>
      </w:tcPr>
    </w:tblStylePr>
    <w:tblStylePr w:type="lastRow">
      <w:rPr>
        <w:rFonts w:asciiTheme="minorHAnsi" w:hAnsiTheme="minorHAnsi"/>
        <w:b/>
        <w:bCs/>
        <w:color w:val="auto"/>
        <w:sz w:val="22"/>
      </w:rPr>
      <w:tblPr/>
      <w:tcPr>
        <w:tcBorders>
          <w:top w:val="nil"/>
          <w:left w:val="nil"/>
          <w:bottom w:val="nil"/>
          <w:right w:val="nil"/>
          <w:insideH w:val="nil"/>
          <w:insideV w:val="nil"/>
        </w:tcBorders>
        <w:shd w:val="clear" w:color="auto" w:fill="A5A5A5" w:themeFill="accent3"/>
      </w:tcPr>
    </w:tblStylePr>
    <w:tblStylePr w:type="firstCol">
      <w:rPr>
        <w:rFonts w:asciiTheme="minorHAnsi" w:hAnsiTheme="minorHAnsi"/>
        <w:b/>
        <w:bCs/>
        <w:color w:val="auto"/>
        <w:sz w:val="22"/>
      </w:r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rPr>
        <w:rFonts w:asciiTheme="minorHAnsi" w:hAnsiTheme="minorHAnsi"/>
      </w:rPr>
      <w:tblPr/>
      <w:tcPr>
        <w:shd w:val="clear" w:color="auto" w:fill="FFFFFF" w:themeFill="background1"/>
      </w:tcPr>
    </w:tblStylePr>
    <w:tblStylePr w:type="band2Horz">
      <w:rPr>
        <w:rFonts w:asciiTheme="minorHAnsi" w:hAnsiTheme="minorHAnsi"/>
        <w:sz w:val="22"/>
      </w:rPr>
      <w:tblPr/>
      <w:tcPr>
        <w:shd w:val="clear" w:color="auto" w:fill="FFC400"/>
      </w:tcPr>
    </w:tblStylePr>
  </w:style>
  <w:style w:type="table" w:styleId="Tabelasiatki5ciemnaakcent2">
    <w:name w:val="Grid Table 5 Dark Accent 2"/>
    <w:basedOn w:val="Standardowy"/>
    <w:uiPriority w:val="50"/>
    <w:rsid w:val="003D00FE"/>
    <w:pPr>
      <w:spacing w:after="0" w:line="240" w:lineRule="auto"/>
      <w:jc w:val="center"/>
    </w:pPr>
    <w:tblPr>
      <w:tblStyleRowBandSize w:val="1"/>
      <w:tblStyleColBandSize w:val="1"/>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Pr>
    <w:tcPr>
      <w:shd w:val="clear" w:color="auto" w:fill="FBE4D5" w:themeFill="accent2" w:themeFillTint="33"/>
      <w:vAlign w:val="center"/>
    </w:tcPr>
    <w:tblStylePr w:type="firstRow">
      <w:rPr>
        <w:b/>
        <w:bCs/>
        <w:color w:val="FFFFFF" w:themeColor="background1"/>
      </w:rPr>
      <w:tblPr/>
      <w:tcPr>
        <w:tc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cBorders>
        <w:shd w:val="clear" w:color="auto" w:fill="FF0000"/>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shd w:val="clear" w:color="auto" w:fill="FF0000"/>
      </w:tcPr>
    </w:tblStylePr>
    <w:tblStylePr w:type="lastCol">
      <w:rPr>
        <w:b/>
        <w:bCs/>
        <w:color w:val="FFFFFF" w:themeColor="background1"/>
      </w:rPr>
      <w:tblPr/>
      <w:tcPr>
        <w:shd w:val="clear" w:color="auto" w:fill="FF0000"/>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paragraph" w:customStyle="1" w:styleId="AAAA">
    <w:name w:val="AAAA"/>
    <w:basedOn w:val="Normalny"/>
    <w:link w:val="AAAAZnak"/>
    <w:qFormat/>
    <w:rsid w:val="00513A39"/>
    <w:pPr>
      <w:autoSpaceDE w:val="0"/>
      <w:autoSpaceDN w:val="0"/>
      <w:adjustRightInd w:val="0"/>
      <w:spacing w:after="0" w:line="276" w:lineRule="auto"/>
      <w:ind w:firstLine="709"/>
    </w:pPr>
    <w:rPr>
      <w:rFonts w:ascii="Arial" w:eastAsia="Times New Roman" w:hAnsi="Arial" w:cs="Times New Roman"/>
      <w:sz w:val="20"/>
      <w:szCs w:val="20"/>
      <w:lang w:val="x-none" w:eastAsia="pl-PL"/>
    </w:rPr>
  </w:style>
  <w:style w:type="character" w:customStyle="1" w:styleId="AAAAZnak">
    <w:name w:val="AAAA Znak"/>
    <w:link w:val="AAAA"/>
    <w:rsid w:val="00513A39"/>
    <w:rPr>
      <w:rFonts w:ascii="Arial" w:eastAsia="Times New Roman" w:hAnsi="Arial" w:cs="Times New Roman"/>
      <w:sz w:val="20"/>
      <w:szCs w:val="20"/>
      <w:lang w:val="x-none" w:eastAsia="pl-PL"/>
    </w:rPr>
  </w:style>
  <w:style w:type="table" w:customStyle="1" w:styleId="Tabelasiatki5ciemnaakcent21">
    <w:name w:val="Tabela siatki 5 — ciemna — akcent 21"/>
    <w:basedOn w:val="Standardowy"/>
    <w:uiPriority w:val="50"/>
    <w:rsid w:val="00516392"/>
    <w:pPr>
      <w:spacing w:after="0" w:line="240" w:lineRule="auto"/>
      <w:jc w:val="center"/>
    </w:pPr>
    <w:tblPr>
      <w:tblStyleRowBandSize w:val="1"/>
      <w:tblStyleColBandSize w:val="1"/>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Pr>
    <w:tcPr>
      <w:shd w:val="clear" w:color="auto" w:fill="FBE4D5" w:themeFill="accent2" w:themeFillTint="33"/>
      <w:vAlign w:val="center"/>
    </w:tcPr>
    <w:tblStylePr w:type="firstRow">
      <w:rPr>
        <w:b/>
        <w:bCs/>
        <w:color w:val="FFFFFF" w:themeColor="background1"/>
      </w:rPr>
      <w:tblPr/>
      <w:tcPr>
        <w:tc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cBorders>
        <w:shd w:val="clear" w:color="auto" w:fill="FF0000"/>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shd w:val="clear" w:color="auto" w:fill="FF0000"/>
      </w:tcPr>
    </w:tblStylePr>
    <w:tblStylePr w:type="lastCol">
      <w:rPr>
        <w:b/>
        <w:bCs/>
        <w:color w:val="FFFFFF" w:themeColor="background1"/>
      </w:rPr>
      <w:tblPr/>
      <w:tcPr>
        <w:shd w:val="clear" w:color="auto" w:fill="FF0000"/>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paragraph" w:styleId="Tekstdymka">
    <w:name w:val="Balloon Text"/>
    <w:basedOn w:val="Normalny"/>
    <w:link w:val="TekstdymkaZnak"/>
    <w:uiPriority w:val="99"/>
    <w:semiHidden/>
    <w:unhideWhenUsed/>
    <w:rsid w:val="00440680"/>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440680"/>
    <w:rPr>
      <w:rFonts w:ascii="Segoe UI" w:hAnsi="Segoe UI" w:cs="Segoe UI"/>
      <w:sz w:val="18"/>
      <w:szCs w:val="18"/>
    </w:rPr>
  </w:style>
  <w:style w:type="character" w:customStyle="1" w:styleId="Nagwek4Znak">
    <w:name w:val="Nagłówek 4 Znak"/>
    <w:basedOn w:val="Domylnaczcionkaakapitu"/>
    <w:link w:val="Nagwek4"/>
    <w:uiPriority w:val="9"/>
    <w:semiHidden/>
    <w:rsid w:val="00F16235"/>
    <w:rPr>
      <w:rFonts w:asciiTheme="majorHAnsi" w:eastAsiaTheme="majorEastAsia" w:hAnsiTheme="majorHAnsi" w:cs="Mangal"/>
      <w:i/>
      <w:iCs/>
      <w:color w:val="2E74B5" w:themeColor="accent1" w:themeShade="BF"/>
      <w:kern w:val="1"/>
      <w:szCs w:val="24"/>
      <w:lang w:eastAsia="hi-IN" w:bidi="hi-IN"/>
    </w:rPr>
  </w:style>
  <w:style w:type="character" w:customStyle="1" w:styleId="Nagwek5Znak">
    <w:name w:val="Nagłówek 5 Znak"/>
    <w:basedOn w:val="Domylnaczcionkaakapitu"/>
    <w:link w:val="Nagwek5"/>
    <w:uiPriority w:val="9"/>
    <w:semiHidden/>
    <w:rsid w:val="00F16235"/>
    <w:rPr>
      <w:rFonts w:asciiTheme="majorHAnsi" w:eastAsiaTheme="majorEastAsia" w:hAnsiTheme="majorHAnsi" w:cs="Mangal"/>
      <w:color w:val="2E74B5" w:themeColor="accent1" w:themeShade="BF"/>
      <w:kern w:val="1"/>
      <w:szCs w:val="24"/>
      <w:lang w:eastAsia="hi-IN" w:bidi="hi-IN"/>
    </w:rPr>
  </w:style>
  <w:style w:type="character" w:customStyle="1" w:styleId="Nagwek6Znak">
    <w:name w:val="Nagłówek 6 Znak"/>
    <w:basedOn w:val="Domylnaczcionkaakapitu"/>
    <w:link w:val="Nagwek6"/>
    <w:uiPriority w:val="9"/>
    <w:semiHidden/>
    <w:rsid w:val="00F16235"/>
    <w:rPr>
      <w:rFonts w:asciiTheme="majorHAnsi" w:eastAsiaTheme="majorEastAsia" w:hAnsiTheme="majorHAnsi" w:cs="Mangal"/>
      <w:color w:val="1F4D78" w:themeColor="accent1" w:themeShade="7F"/>
      <w:kern w:val="1"/>
      <w:szCs w:val="24"/>
      <w:lang w:eastAsia="hi-IN" w:bidi="hi-IN"/>
    </w:rPr>
  </w:style>
  <w:style w:type="character" w:customStyle="1" w:styleId="Nagwek7Znak">
    <w:name w:val="Nagłówek 7 Znak"/>
    <w:basedOn w:val="Domylnaczcionkaakapitu"/>
    <w:link w:val="Nagwek7"/>
    <w:uiPriority w:val="9"/>
    <w:semiHidden/>
    <w:rsid w:val="00F16235"/>
    <w:rPr>
      <w:rFonts w:asciiTheme="majorHAnsi" w:eastAsiaTheme="majorEastAsia" w:hAnsiTheme="majorHAnsi" w:cs="Mangal"/>
      <w:i/>
      <w:iCs/>
      <w:color w:val="1F4D78" w:themeColor="accent1" w:themeShade="7F"/>
      <w:kern w:val="1"/>
      <w:szCs w:val="24"/>
      <w:lang w:eastAsia="hi-IN" w:bidi="hi-IN"/>
    </w:rPr>
  </w:style>
  <w:style w:type="character" w:customStyle="1" w:styleId="Nagwek8Znak">
    <w:name w:val="Nagłówek 8 Znak"/>
    <w:basedOn w:val="Domylnaczcionkaakapitu"/>
    <w:link w:val="Nagwek8"/>
    <w:uiPriority w:val="9"/>
    <w:semiHidden/>
    <w:rsid w:val="00F16235"/>
    <w:rPr>
      <w:rFonts w:asciiTheme="majorHAnsi" w:eastAsiaTheme="majorEastAsia" w:hAnsiTheme="majorHAnsi" w:cs="Mangal"/>
      <w:color w:val="272727" w:themeColor="text1" w:themeTint="D8"/>
      <w:kern w:val="1"/>
      <w:sz w:val="21"/>
      <w:szCs w:val="19"/>
      <w:lang w:eastAsia="hi-IN" w:bidi="hi-IN"/>
    </w:rPr>
  </w:style>
  <w:style w:type="character" w:customStyle="1" w:styleId="Nagwek9Znak">
    <w:name w:val="Nagłówek 9 Znak"/>
    <w:basedOn w:val="Domylnaczcionkaakapitu"/>
    <w:link w:val="Nagwek9"/>
    <w:uiPriority w:val="9"/>
    <w:semiHidden/>
    <w:rsid w:val="00F16235"/>
    <w:rPr>
      <w:rFonts w:asciiTheme="majorHAnsi" w:eastAsiaTheme="majorEastAsia" w:hAnsiTheme="majorHAnsi" w:cs="Mangal"/>
      <w:i/>
      <w:iCs/>
      <w:color w:val="272727" w:themeColor="text1" w:themeTint="D8"/>
      <w:kern w:val="1"/>
      <w:sz w:val="21"/>
      <w:szCs w:val="19"/>
      <w:lang w:eastAsia="hi-IN" w:bidi="hi-IN"/>
    </w:rPr>
  </w:style>
  <w:style w:type="paragraph" w:styleId="Spistreci3">
    <w:name w:val="toc 3"/>
    <w:basedOn w:val="Normalny"/>
    <w:next w:val="Normalny"/>
    <w:autoRedefine/>
    <w:uiPriority w:val="39"/>
    <w:unhideWhenUsed/>
    <w:qFormat/>
    <w:rsid w:val="00F16235"/>
    <w:pPr>
      <w:tabs>
        <w:tab w:val="left" w:pos="1320"/>
        <w:tab w:val="right" w:leader="dot" w:pos="8647"/>
      </w:tabs>
      <w:spacing w:after="100" w:line="276" w:lineRule="auto"/>
      <w:ind w:left="440"/>
    </w:pPr>
    <w:rPr>
      <w:rFonts w:eastAsiaTheme="minorEastAsia"/>
    </w:rPr>
  </w:style>
  <w:style w:type="paragraph" w:customStyle="1" w:styleId="contrast-1">
    <w:name w:val="contrast-1"/>
    <w:basedOn w:val="Normalny"/>
    <w:rsid w:val="00F16235"/>
    <w:pPr>
      <w:spacing w:before="100" w:beforeAutospacing="1" w:after="100" w:afterAutospacing="1" w:line="276" w:lineRule="auto"/>
    </w:pPr>
    <w:rPr>
      <w:rFonts w:ascii="Times New Roman" w:eastAsia="Times New Roman" w:hAnsi="Times New Roman" w:cs="Times New Roman"/>
      <w:szCs w:val="24"/>
      <w:lang w:eastAsia="pl-PL"/>
    </w:rPr>
  </w:style>
  <w:style w:type="character" w:styleId="Odwoaniedokomentarza">
    <w:name w:val="annotation reference"/>
    <w:basedOn w:val="Domylnaczcionkaakapitu"/>
    <w:uiPriority w:val="99"/>
    <w:semiHidden/>
    <w:unhideWhenUsed/>
    <w:rsid w:val="00F16235"/>
    <w:rPr>
      <w:sz w:val="16"/>
      <w:szCs w:val="16"/>
    </w:rPr>
  </w:style>
  <w:style w:type="paragraph" w:styleId="Tekstkomentarza">
    <w:name w:val="annotation text"/>
    <w:basedOn w:val="Normalny"/>
    <w:link w:val="TekstkomentarzaZnak"/>
    <w:uiPriority w:val="99"/>
    <w:semiHidden/>
    <w:unhideWhenUsed/>
    <w:rsid w:val="00F16235"/>
    <w:pPr>
      <w:suppressAutoHyphens/>
      <w:spacing w:after="0" w:line="240" w:lineRule="auto"/>
    </w:pPr>
    <w:rPr>
      <w:rFonts w:ascii="Calibri" w:eastAsia="SimSun" w:hAnsi="Calibri" w:cs="Mangal"/>
      <w:kern w:val="1"/>
      <w:sz w:val="20"/>
      <w:szCs w:val="18"/>
      <w:lang w:eastAsia="hi-IN" w:bidi="hi-IN"/>
    </w:rPr>
  </w:style>
  <w:style w:type="character" w:customStyle="1" w:styleId="TekstkomentarzaZnak">
    <w:name w:val="Tekst komentarza Znak"/>
    <w:basedOn w:val="Domylnaczcionkaakapitu"/>
    <w:link w:val="Tekstkomentarza"/>
    <w:uiPriority w:val="99"/>
    <w:semiHidden/>
    <w:rsid w:val="00F16235"/>
    <w:rPr>
      <w:rFonts w:ascii="Calibri" w:eastAsia="SimSun" w:hAnsi="Calibri" w:cs="Mangal"/>
      <w:kern w:val="1"/>
      <w:sz w:val="20"/>
      <w:szCs w:val="18"/>
      <w:lang w:eastAsia="hi-IN" w:bidi="hi-IN"/>
    </w:rPr>
  </w:style>
  <w:style w:type="paragraph" w:styleId="Tematkomentarza">
    <w:name w:val="annotation subject"/>
    <w:basedOn w:val="Tekstkomentarza"/>
    <w:next w:val="Tekstkomentarza"/>
    <w:link w:val="TematkomentarzaZnak"/>
    <w:uiPriority w:val="99"/>
    <w:semiHidden/>
    <w:unhideWhenUsed/>
    <w:rsid w:val="00F16235"/>
    <w:rPr>
      <w:b/>
      <w:bCs/>
    </w:rPr>
  </w:style>
  <w:style w:type="character" w:customStyle="1" w:styleId="TematkomentarzaZnak">
    <w:name w:val="Temat komentarza Znak"/>
    <w:basedOn w:val="TekstkomentarzaZnak"/>
    <w:link w:val="Tematkomentarza"/>
    <w:uiPriority w:val="99"/>
    <w:semiHidden/>
    <w:rsid w:val="00F16235"/>
    <w:rPr>
      <w:rFonts w:ascii="Calibri" w:eastAsia="SimSun" w:hAnsi="Calibri" w:cs="Mangal"/>
      <w:b/>
      <w:bCs/>
      <w:kern w:val="1"/>
      <w:sz w:val="20"/>
      <w:szCs w:val="18"/>
      <w:lang w:eastAsia="hi-IN" w:bidi="hi-IN"/>
    </w:rPr>
  </w:style>
  <w:style w:type="table" w:customStyle="1" w:styleId="Tabelasiatki5ciemnaakcent22">
    <w:name w:val="Tabela siatki 5 — ciemna — akcent 22"/>
    <w:basedOn w:val="Standardowy"/>
    <w:uiPriority w:val="50"/>
    <w:rsid w:val="00F16235"/>
    <w:pPr>
      <w:spacing w:after="0" w:line="240" w:lineRule="auto"/>
      <w:jc w:val="center"/>
    </w:pPr>
    <w:tblPr>
      <w:tblStyleRowBandSize w:val="1"/>
      <w:tblStyleColBandSize w:val="1"/>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Pr>
    <w:tcPr>
      <w:shd w:val="clear" w:color="auto" w:fill="FBE4D5" w:themeFill="accent2" w:themeFillTint="33"/>
      <w:vAlign w:val="center"/>
    </w:tcPr>
    <w:tblStylePr w:type="firstRow">
      <w:rPr>
        <w:b/>
        <w:bCs/>
        <w:color w:val="FFFFFF" w:themeColor="background1"/>
      </w:rPr>
      <w:tblPr/>
      <w:tcPr>
        <w:tc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cBorders>
        <w:shd w:val="clear" w:color="auto" w:fill="FF0000"/>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shd w:val="clear" w:color="auto" w:fill="FF0000"/>
      </w:tcPr>
    </w:tblStylePr>
    <w:tblStylePr w:type="lastCol">
      <w:rPr>
        <w:b/>
        <w:bCs/>
        <w:color w:val="FFFFFF" w:themeColor="background1"/>
      </w:rPr>
      <w:tblPr/>
      <w:tcPr>
        <w:shd w:val="clear" w:color="auto" w:fill="FF0000"/>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paragraph" w:customStyle="1" w:styleId="Zawartotabeli">
    <w:name w:val="Zawartość tabeli"/>
    <w:basedOn w:val="Normalny"/>
    <w:rsid w:val="00F16235"/>
    <w:pPr>
      <w:widowControl w:val="0"/>
      <w:suppressLineNumbers/>
      <w:suppressAutoHyphens/>
      <w:spacing w:after="0" w:line="240" w:lineRule="auto"/>
      <w:jc w:val="left"/>
    </w:pPr>
    <w:rPr>
      <w:rFonts w:ascii="Liberation Serif" w:eastAsia="SimSun" w:hAnsi="Liberation Serif" w:cs="Arial"/>
      <w:kern w:val="1"/>
      <w:sz w:val="24"/>
      <w:szCs w:val="24"/>
      <w:lang w:eastAsia="zh-CN" w:bidi="hi-IN"/>
    </w:rPr>
  </w:style>
  <w:style w:type="paragraph" w:customStyle="1" w:styleId="Legenda1">
    <w:name w:val="Legenda1"/>
    <w:basedOn w:val="Normalny"/>
    <w:rsid w:val="00F16235"/>
    <w:pPr>
      <w:spacing w:before="100" w:beforeAutospacing="1" w:after="100" w:afterAutospacing="1" w:line="240" w:lineRule="auto"/>
      <w:jc w:val="left"/>
    </w:pPr>
    <w:rPr>
      <w:rFonts w:ascii="Times New Roman" w:eastAsia="Times New Roman" w:hAnsi="Times New Roman" w:cs="Times New Roman"/>
      <w:sz w:val="24"/>
      <w:szCs w:val="24"/>
      <w:lang w:eastAsia="pl-PL"/>
    </w:rPr>
  </w:style>
  <w:style w:type="table" w:customStyle="1" w:styleId="Tabelasiatki5ciemnaakcent51">
    <w:name w:val="Tabela siatki 5 — ciemna — akcent 51"/>
    <w:basedOn w:val="Standardowy"/>
    <w:uiPriority w:val="50"/>
    <w:rsid w:val="00F16235"/>
    <w:pPr>
      <w:spacing w:after="0" w:line="240" w:lineRule="auto"/>
    </w:pPr>
    <w:rPr>
      <w:rFonts w:ascii="Calibri" w:eastAsia="Calibri" w:hAnsi="Calibri" w:cs="Times New Roman"/>
      <w:sz w:val="20"/>
      <w:szCs w:val="20"/>
      <w:lang w:eastAsia="pl-PL"/>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character" w:customStyle="1" w:styleId="Nierozpoznanawzmianka1">
    <w:name w:val="Nierozpoznana wzmianka1"/>
    <w:basedOn w:val="Domylnaczcionkaakapitu"/>
    <w:uiPriority w:val="99"/>
    <w:semiHidden/>
    <w:unhideWhenUsed/>
    <w:rsid w:val="00F16235"/>
    <w:rPr>
      <w:color w:val="605E5C"/>
      <w:shd w:val="clear" w:color="auto" w:fill="E1DFDD"/>
    </w:rPr>
  </w:style>
  <w:style w:type="paragraph" w:styleId="Tekstprzypisukocowego">
    <w:name w:val="endnote text"/>
    <w:basedOn w:val="Normalny"/>
    <w:link w:val="TekstprzypisukocowegoZnak"/>
    <w:uiPriority w:val="99"/>
    <w:semiHidden/>
    <w:unhideWhenUsed/>
    <w:rsid w:val="00F16235"/>
    <w:pPr>
      <w:suppressAutoHyphens/>
      <w:spacing w:after="0" w:line="240" w:lineRule="auto"/>
    </w:pPr>
    <w:rPr>
      <w:rFonts w:ascii="Calibri" w:eastAsia="SimSun" w:hAnsi="Calibri" w:cs="Mangal"/>
      <w:kern w:val="1"/>
      <w:sz w:val="20"/>
      <w:szCs w:val="18"/>
      <w:lang w:eastAsia="hi-IN" w:bidi="hi-IN"/>
    </w:rPr>
  </w:style>
  <w:style w:type="character" w:customStyle="1" w:styleId="TekstprzypisukocowegoZnak">
    <w:name w:val="Tekst przypisu końcowego Znak"/>
    <w:basedOn w:val="Domylnaczcionkaakapitu"/>
    <w:link w:val="Tekstprzypisukocowego"/>
    <w:uiPriority w:val="99"/>
    <w:semiHidden/>
    <w:rsid w:val="00F16235"/>
    <w:rPr>
      <w:rFonts w:ascii="Calibri" w:eastAsia="SimSun" w:hAnsi="Calibri" w:cs="Mangal"/>
      <w:kern w:val="1"/>
      <w:sz w:val="20"/>
      <w:szCs w:val="18"/>
      <w:lang w:eastAsia="hi-IN" w:bidi="hi-IN"/>
    </w:rPr>
  </w:style>
  <w:style w:type="character" w:styleId="Odwoanieprzypisukocowego">
    <w:name w:val="endnote reference"/>
    <w:basedOn w:val="Domylnaczcionkaakapitu"/>
    <w:uiPriority w:val="99"/>
    <w:semiHidden/>
    <w:unhideWhenUsed/>
    <w:rsid w:val="00F16235"/>
    <w:rPr>
      <w:vertAlign w:val="superscript"/>
    </w:rPr>
  </w:style>
  <w:style w:type="paragraph" w:styleId="Tekstprzypisudolnego">
    <w:name w:val="footnote text"/>
    <w:basedOn w:val="Normalny"/>
    <w:link w:val="TekstprzypisudolnegoZnak"/>
    <w:uiPriority w:val="99"/>
    <w:semiHidden/>
    <w:unhideWhenUsed/>
    <w:rsid w:val="00F16235"/>
    <w:pPr>
      <w:suppressAutoHyphens/>
      <w:spacing w:after="0" w:line="240" w:lineRule="auto"/>
    </w:pPr>
    <w:rPr>
      <w:rFonts w:ascii="Calibri" w:eastAsia="SimSun" w:hAnsi="Calibri" w:cs="Mangal"/>
      <w:kern w:val="1"/>
      <w:sz w:val="20"/>
      <w:szCs w:val="18"/>
      <w:lang w:eastAsia="hi-IN" w:bidi="hi-IN"/>
    </w:rPr>
  </w:style>
  <w:style w:type="character" w:customStyle="1" w:styleId="TekstprzypisudolnegoZnak">
    <w:name w:val="Tekst przypisu dolnego Znak"/>
    <w:basedOn w:val="Domylnaczcionkaakapitu"/>
    <w:link w:val="Tekstprzypisudolnego"/>
    <w:uiPriority w:val="99"/>
    <w:semiHidden/>
    <w:rsid w:val="00F16235"/>
    <w:rPr>
      <w:rFonts w:ascii="Calibri" w:eastAsia="SimSun" w:hAnsi="Calibri" w:cs="Mangal"/>
      <w:kern w:val="1"/>
      <w:sz w:val="20"/>
      <w:szCs w:val="18"/>
      <w:lang w:eastAsia="hi-IN" w:bidi="hi-IN"/>
    </w:rPr>
  </w:style>
  <w:style w:type="character" w:styleId="Odwoanieprzypisudolnego">
    <w:name w:val="footnote reference"/>
    <w:basedOn w:val="Domylnaczcionkaakapitu"/>
    <w:uiPriority w:val="99"/>
    <w:semiHidden/>
    <w:unhideWhenUsed/>
    <w:rsid w:val="00F16235"/>
    <w:rPr>
      <w:vertAlign w:val="superscript"/>
    </w:rPr>
  </w:style>
  <w:style w:type="table" w:styleId="Tabelasiatki5ciemnaakcent4">
    <w:name w:val="Grid Table 5 Dark Accent 4"/>
    <w:basedOn w:val="Standardowy"/>
    <w:uiPriority w:val="50"/>
    <w:rsid w:val="00F1623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table" w:styleId="Tabelasiatki5ciemnaakcent5">
    <w:name w:val="Grid Table 5 Dark Accent 5"/>
    <w:basedOn w:val="Standardowy"/>
    <w:uiPriority w:val="50"/>
    <w:rsid w:val="00F1623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customStyle="1" w:styleId="Styl1">
    <w:name w:val="Styl1"/>
    <w:basedOn w:val="Standardowy"/>
    <w:uiPriority w:val="99"/>
    <w:rsid w:val="00F16235"/>
    <w:pPr>
      <w:spacing w:after="0" w:line="240" w:lineRule="auto"/>
    </w:pPr>
    <w:tblPr/>
    <w:tblStylePr w:type="firstRow">
      <w:rPr>
        <w:rFonts w:asciiTheme="minorHAnsi" w:hAnsiTheme="minorHAnsi"/>
        <w:color w:val="FFFFFF" w:themeColor="background1"/>
        <w:sz w:val="22"/>
      </w:rPr>
    </w:tblStylePr>
  </w:style>
  <w:style w:type="table" w:customStyle="1" w:styleId="Styl2">
    <w:name w:val="Styl2"/>
    <w:basedOn w:val="Standardowy"/>
    <w:uiPriority w:val="99"/>
    <w:rsid w:val="00F162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104A3B"/>
    </w:tcPr>
    <w:tblStylePr w:type="firstRow">
      <w:rPr>
        <w:color w:val="FFFFFF" w:themeColor="background1"/>
      </w:rPr>
      <w:tblPr/>
      <w:tcPr>
        <w:shd w:val="clear" w:color="auto" w:fill="104A3B"/>
      </w:tcPr>
    </w:tblStylePr>
  </w:style>
  <w:style w:type="character" w:customStyle="1" w:styleId="highlight">
    <w:name w:val="highlight"/>
    <w:basedOn w:val="Domylnaczcionkaakapitu"/>
    <w:rsid w:val="00A72755"/>
  </w:style>
  <w:style w:type="character" w:styleId="Uwydatnienie">
    <w:name w:val="Emphasis"/>
    <w:basedOn w:val="Domylnaczcionkaakapitu"/>
    <w:uiPriority w:val="20"/>
    <w:qFormat/>
    <w:rsid w:val="00030ABE"/>
    <w:rPr>
      <w:i/>
      <w:iCs/>
    </w:rPr>
  </w:style>
  <w:style w:type="table" w:customStyle="1" w:styleId="Tabelasiatki6kolorowa1">
    <w:name w:val="Tabela siatki 6 — kolorowa1"/>
    <w:basedOn w:val="Standardowy"/>
    <w:uiPriority w:val="51"/>
    <w:rsid w:val="001D667B"/>
    <w:pPr>
      <w:spacing w:after="0" w:line="240" w:lineRule="auto"/>
    </w:pPr>
    <w:rPr>
      <w:color w:val="000000" w:themeColor="text1"/>
      <w:sz w:val="20"/>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sz w:val="20"/>
      </w:rPr>
      <w:tblPr/>
      <w:tcPr>
        <w:tcBorders>
          <w:bottom w:val="single" w:sz="12" w:space="0" w:color="666666" w:themeColor="text1" w:themeTint="99"/>
        </w:tcBorders>
      </w:tcPr>
    </w:tblStylePr>
    <w:tblStylePr w:type="lastRow">
      <w:rPr>
        <w:b/>
        <w:bCs/>
        <w:sz w:val="20"/>
      </w:rPr>
      <w:tblPr/>
      <w:tcPr>
        <w:tcBorders>
          <w:top w:val="double" w:sz="4" w:space="0" w:color="666666" w:themeColor="text1" w:themeTint="99"/>
        </w:tcBorders>
      </w:tcPr>
    </w:tblStylePr>
    <w:tblStylePr w:type="firstCol">
      <w:rPr>
        <w:b/>
        <w:bCs/>
        <w:sz w:val="20"/>
      </w:rPr>
    </w:tblStylePr>
    <w:tblStylePr w:type="lastCol">
      <w:rPr>
        <w:b/>
        <w:bCs/>
        <w:sz w:val="20"/>
      </w:rPr>
    </w:tblStylePr>
    <w:tblStylePr w:type="band1Vert">
      <w:rPr>
        <w:sz w:val="20"/>
      </w:rPr>
      <w:tblPr/>
      <w:tcPr>
        <w:shd w:val="clear" w:color="auto" w:fill="CCCCCC" w:themeFill="text1" w:themeFillTint="33"/>
      </w:tcPr>
    </w:tblStylePr>
    <w:tblStylePr w:type="band2Vert">
      <w:rPr>
        <w:sz w:val="20"/>
      </w:rPr>
    </w:tblStylePr>
    <w:tblStylePr w:type="band1Horz">
      <w:rPr>
        <w:sz w:val="20"/>
      </w:rPr>
      <w:tblPr/>
      <w:tcPr>
        <w:shd w:val="clear" w:color="auto" w:fill="CCCCCC" w:themeFill="text1" w:themeFillTint="33"/>
      </w:tcPr>
    </w:tblStylePr>
    <w:tblStylePr w:type="band2Horz">
      <w:rPr>
        <w:sz w:val="20"/>
      </w:rPr>
    </w:tblStylePr>
  </w:style>
  <w:style w:type="table" w:styleId="Tabelasiatki4akcent6">
    <w:name w:val="Grid Table 4 Accent 6"/>
    <w:basedOn w:val="Standardowy"/>
    <w:uiPriority w:val="49"/>
    <w:rsid w:val="001D667B"/>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belasiatki3akcent6">
    <w:name w:val="Grid Table 3 Accent 6"/>
    <w:basedOn w:val="Standardowy"/>
    <w:uiPriority w:val="48"/>
    <w:rsid w:val="00A22044"/>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customStyle="1" w:styleId="Tabelasiatki41">
    <w:name w:val="Tabela siatki 41"/>
    <w:basedOn w:val="Standardowy"/>
    <w:uiPriority w:val="49"/>
    <w:rsid w:val="00112FD0"/>
    <w:pPr>
      <w:spacing w:after="0" w:line="240" w:lineRule="auto"/>
    </w:pPr>
    <w:rPr>
      <w:sz w:val="20"/>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sz w:val="20"/>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sz w:val="20"/>
      </w:rPr>
      <w:tblPr/>
      <w:tcPr>
        <w:tcBorders>
          <w:top w:val="double" w:sz="4" w:space="0" w:color="000000" w:themeColor="text1"/>
        </w:tcBorders>
      </w:tcPr>
    </w:tblStylePr>
    <w:tblStylePr w:type="firstCol">
      <w:rPr>
        <w:b/>
        <w:bCs/>
        <w:sz w:val="20"/>
      </w:rPr>
    </w:tblStylePr>
    <w:tblStylePr w:type="lastCol">
      <w:rPr>
        <w:b/>
        <w:bCs/>
        <w:sz w:val="20"/>
      </w:rPr>
    </w:tblStylePr>
    <w:tblStylePr w:type="band1Vert">
      <w:rPr>
        <w:sz w:val="20"/>
      </w:rPr>
      <w:tblPr/>
      <w:tcPr>
        <w:shd w:val="clear" w:color="auto" w:fill="CCCCCC" w:themeFill="text1" w:themeFillTint="33"/>
      </w:tcPr>
    </w:tblStylePr>
    <w:tblStylePr w:type="band2Vert">
      <w:rPr>
        <w:sz w:val="20"/>
      </w:rPr>
    </w:tblStylePr>
    <w:tblStylePr w:type="band1Horz">
      <w:rPr>
        <w:sz w:val="20"/>
      </w:rPr>
      <w:tblPr/>
      <w:tcPr>
        <w:shd w:val="clear" w:color="auto" w:fill="CCCCCC" w:themeFill="text1" w:themeFillTint="33"/>
      </w:tcPr>
    </w:tblStylePr>
    <w:tblStylePr w:type="band2Horz">
      <w:rPr>
        <w:sz w:val="20"/>
      </w:rPr>
    </w:tblStylePr>
  </w:style>
  <w:style w:type="paragraph" w:customStyle="1" w:styleId="docxdefault">
    <w:name w:val="docx_default"/>
    <w:basedOn w:val="Normalny"/>
    <w:rsid w:val="00615DEF"/>
    <w:pPr>
      <w:spacing w:before="100" w:beforeAutospacing="1" w:after="100" w:afterAutospacing="1" w:line="240" w:lineRule="auto"/>
      <w:jc w:val="left"/>
    </w:pPr>
    <w:rPr>
      <w:rFonts w:ascii="Times New Roman" w:eastAsia="Times New Roman" w:hAnsi="Times New Roman" w:cs="Times New Roman"/>
      <w:sz w:val="24"/>
      <w:szCs w:val="24"/>
      <w:lang w:eastAsia="pl-PL"/>
    </w:rPr>
  </w:style>
  <w:style w:type="paragraph" w:customStyle="1" w:styleId="Normalny1">
    <w:name w:val="Normalny1"/>
    <w:basedOn w:val="Normalny"/>
    <w:rsid w:val="001C3C32"/>
    <w:pPr>
      <w:spacing w:before="100" w:beforeAutospacing="1" w:after="100" w:afterAutospacing="1" w:line="240" w:lineRule="auto"/>
      <w:jc w:val="left"/>
    </w:pPr>
    <w:rPr>
      <w:rFonts w:ascii="Times New Roman" w:eastAsia="Times New Roman" w:hAnsi="Times New Roman" w:cs="Times New Roman"/>
      <w:sz w:val="24"/>
      <w:szCs w:val="24"/>
      <w:lang w:eastAsia="pl-PL"/>
    </w:rPr>
  </w:style>
  <w:style w:type="table" w:styleId="Tabelasiatki5ciemnaakcent6">
    <w:name w:val="Grid Table 5 Dark Accent 6"/>
    <w:basedOn w:val="Standardowy"/>
    <w:uiPriority w:val="50"/>
    <w:rsid w:val="001C3C32"/>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Tabelasiatki6kolorowaakcent2">
    <w:name w:val="Grid Table 6 Colorful Accent 2"/>
    <w:basedOn w:val="Standardowy"/>
    <w:uiPriority w:val="51"/>
    <w:rsid w:val="00553617"/>
    <w:pPr>
      <w:spacing w:after="0" w:line="240" w:lineRule="auto"/>
    </w:pPr>
    <w:rPr>
      <w:color w:val="C45911" w:themeColor="accent2" w:themeShade="BF"/>
      <w:sz w:val="20"/>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sz w:val="20"/>
      </w:rPr>
      <w:tblPr/>
      <w:tcPr>
        <w:tcBorders>
          <w:bottom w:val="single" w:sz="12" w:space="0" w:color="F4B083" w:themeColor="accent2" w:themeTint="99"/>
        </w:tcBorders>
      </w:tcPr>
    </w:tblStylePr>
    <w:tblStylePr w:type="lastRow">
      <w:rPr>
        <w:b/>
        <w:bCs/>
        <w:sz w:val="20"/>
      </w:rPr>
      <w:tblPr/>
      <w:tcPr>
        <w:tcBorders>
          <w:top w:val="double" w:sz="4" w:space="0" w:color="F4B083" w:themeColor="accent2" w:themeTint="99"/>
        </w:tcBorders>
      </w:tcPr>
    </w:tblStylePr>
    <w:tblStylePr w:type="firstCol">
      <w:rPr>
        <w:b/>
        <w:bCs/>
        <w:sz w:val="20"/>
      </w:rPr>
    </w:tblStylePr>
    <w:tblStylePr w:type="lastCol">
      <w:rPr>
        <w:b/>
        <w:bCs/>
        <w:sz w:val="20"/>
      </w:rPr>
    </w:tblStylePr>
    <w:tblStylePr w:type="band1Vert">
      <w:pPr>
        <w:jc w:val="center"/>
      </w:pPr>
      <w:rPr>
        <w:sz w:val="20"/>
      </w:rPr>
      <w:tblPr/>
      <w:tcPr>
        <w:shd w:val="clear" w:color="auto" w:fill="FBE4D5" w:themeFill="accent2" w:themeFillTint="33"/>
        <w:vAlign w:val="center"/>
      </w:tcPr>
    </w:tblStylePr>
    <w:tblStylePr w:type="band2Vert">
      <w:pPr>
        <w:jc w:val="center"/>
      </w:pPr>
      <w:rPr>
        <w:sz w:val="20"/>
      </w:rPr>
      <w:tblPr/>
      <w:tcPr>
        <w:vAlign w:val="center"/>
      </w:tcPr>
    </w:tblStylePr>
    <w:tblStylePr w:type="band1Horz">
      <w:rPr>
        <w:sz w:val="20"/>
      </w:rPr>
      <w:tblPr/>
      <w:tcPr>
        <w:shd w:val="clear" w:color="auto" w:fill="FBE4D5" w:themeFill="accent2" w:themeFillTint="33"/>
      </w:tcPr>
    </w:tblStylePr>
    <w:tblStylePr w:type="band2Horz">
      <w:rPr>
        <w:sz w:val="20"/>
      </w:rPr>
    </w:tblStylePr>
  </w:style>
  <w:style w:type="table" w:styleId="Tabelasiatki6kolorowa">
    <w:name w:val="Grid Table 6 Colorful"/>
    <w:basedOn w:val="Standardowy"/>
    <w:uiPriority w:val="51"/>
    <w:rsid w:val="008D7CB3"/>
    <w:pPr>
      <w:spacing w:after="0" w:line="240" w:lineRule="auto"/>
    </w:pPr>
    <w:rPr>
      <w:color w:val="000000" w:themeColor="text1"/>
      <w:sz w:val="20"/>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sz w:val="20"/>
      </w:rPr>
      <w:tblPr/>
      <w:tcPr>
        <w:tcBorders>
          <w:bottom w:val="single" w:sz="12" w:space="0" w:color="666666" w:themeColor="text1" w:themeTint="99"/>
        </w:tcBorders>
      </w:tcPr>
    </w:tblStylePr>
    <w:tblStylePr w:type="lastRow">
      <w:rPr>
        <w:b/>
        <w:bCs/>
        <w:sz w:val="20"/>
      </w:rPr>
      <w:tblPr/>
      <w:tcPr>
        <w:tcBorders>
          <w:top w:val="double" w:sz="4" w:space="0" w:color="666666" w:themeColor="text1" w:themeTint="99"/>
        </w:tcBorders>
      </w:tcPr>
    </w:tblStylePr>
    <w:tblStylePr w:type="firstCol">
      <w:rPr>
        <w:b/>
        <w:bCs/>
        <w:sz w:val="20"/>
      </w:rPr>
    </w:tblStylePr>
    <w:tblStylePr w:type="lastCol">
      <w:rPr>
        <w:b/>
        <w:bCs/>
        <w:sz w:val="20"/>
      </w:rPr>
    </w:tblStylePr>
    <w:tblStylePr w:type="band1Vert">
      <w:rPr>
        <w:sz w:val="20"/>
      </w:rPr>
      <w:tblPr/>
      <w:tcPr>
        <w:shd w:val="clear" w:color="auto" w:fill="CCCCCC" w:themeFill="text1" w:themeFillTint="33"/>
      </w:tcPr>
    </w:tblStylePr>
    <w:tblStylePr w:type="band2Vert">
      <w:rPr>
        <w:sz w:val="20"/>
      </w:rPr>
    </w:tblStylePr>
    <w:tblStylePr w:type="band1Horz">
      <w:rPr>
        <w:sz w:val="20"/>
      </w:rPr>
      <w:tblPr/>
      <w:tcPr>
        <w:shd w:val="clear" w:color="auto" w:fill="CCCCCC" w:themeFill="text1" w:themeFillTint="33"/>
      </w:tcPr>
    </w:tblStylePr>
    <w:tblStylePr w:type="band2Horz">
      <w:rPr>
        <w:sz w:val="20"/>
      </w:rPr>
    </w:tblStylePr>
  </w:style>
  <w:style w:type="table" w:customStyle="1" w:styleId="Tabelasiatki6kolorowaakcent21">
    <w:name w:val="Tabela siatki 6 — kolorowa — akcent 21"/>
    <w:basedOn w:val="Standardowy"/>
    <w:uiPriority w:val="51"/>
    <w:rsid w:val="00312938"/>
    <w:pPr>
      <w:spacing w:after="0" w:line="240" w:lineRule="auto"/>
    </w:pPr>
    <w:rPr>
      <w:color w:val="C45911" w:themeColor="accent2" w:themeShade="BF"/>
      <w:sz w:val="20"/>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sz w:val="20"/>
      </w:rPr>
      <w:tblPr/>
      <w:tcPr>
        <w:tcBorders>
          <w:bottom w:val="single" w:sz="12" w:space="0" w:color="F4B083" w:themeColor="accent2" w:themeTint="99"/>
        </w:tcBorders>
      </w:tcPr>
    </w:tblStylePr>
    <w:tblStylePr w:type="lastRow">
      <w:rPr>
        <w:b/>
        <w:bCs/>
        <w:sz w:val="20"/>
      </w:rPr>
      <w:tblPr/>
      <w:tcPr>
        <w:tcBorders>
          <w:top w:val="double" w:sz="4" w:space="0" w:color="F4B083" w:themeColor="accent2" w:themeTint="99"/>
        </w:tcBorders>
      </w:tcPr>
    </w:tblStylePr>
    <w:tblStylePr w:type="firstCol">
      <w:rPr>
        <w:b/>
        <w:bCs/>
        <w:sz w:val="20"/>
      </w:rPr>
    </w:tblStylePr>
    <w:tblStylePr w:type="lastCol">
      <w:rPr>
        <w:b/>
        <w:bCs/>
        <w:sz w:val="20"/>
      </w:rPr>
    </w:tblStylePr>
    <w:tblStylePr w:type="band1Vert">
      <w:pPr>
        <w:jc w:val="center"/>
      </w:pPr>
      <w:rPr>
        <w:sz w:val="20"/>
      </w:rPr>
      <w:tblPr/>
      <w:tcPr>
        <w:shd w:val="clear" w:color="auto" w:fill="FBE4D5" w:themeFill="accent2" w:themeFillTint="33"/>
        <w:vAlign w:val="center"/>
      </w:tcPr>
    </w:tblStylePr>
    <w:tblStylePr w:type="band2Vert">
      <w:pPr>
        <w:jc w:val="center"/>
      </w:pPr>
      <w:rPr>
        <w:sz w:val="20"/>
      </w:rPr>
      <w:tblPr/>
      <w:tcPr>
        <w:vAlign w:val="center"/>
      </w:tcPr>
    </w:tblStylePr>
    <w:tblStylePr w:type="band1Horz">
      <w:rPr>
        <w:sz w:val="20"/>
      </w:rPr>
      <w:tblPr/>
      <w:tcPr>
        <w:shd w:val="clear" w:color="auto" w:fill="FBE4D5" w:themeFill="accent2" w:themeFillTint="33"/>
      </w:tcPr>
    </w:tblStylePr>
    <w:tblStylePr w:type="band2Horz">
      <w:rPr>
        <w:sz w:val="20"/>
      </w:rPr>
    </w:tblStylePr>
  </w:style>
  <w:style w:type="character" w:customStyle="1" w:styleId="myxfac">
    <w:name w:val="myxfac"/>
    <w:basedOn w:val="Domylnaczcionkaakapitu"/>
    <w:rsid w:val="00EA692C"/>
  </w:style>
  <w:style w:type="table" w:styleId="Tabelasiatki4akcent5">
    <w:name w:val="Grid Table 4 Accent 5"/>
    <w:basedOn w:val="Standardowy"/>
    <w:uiPriority w:val="49"/>
    <w:rsid w:val="00EE3896"/>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Tabelasiatki4akcent4">
    <w:name w:val="Grid Table 4 Accent 4"/>
    <w:basedOn w:val="Standardowy"/>
    <w:uiPriority w:val="49"/>
    <w:rsid w:val="00143D61"/>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55254">
      <w:bodyDiv w:val="1"/>
      <w:marLeft w:val="0"/>
      <w:marRight w:val="0"/>
      <w:marTop w:val="0"/>
      <w:marBottom w:val="0"/>
      <w:divBdr>
        <w:top w:val="none" w:sz="0" w:space="0" w:color="auto"/>
        <w:left w:val="none" w:sz="0" w:space="0" w:color="auto"/>
        <w:bottom w:val="none" w:sz="0" w:space="0" w:color="auto"/>
        <w:right w:val="none" w:sz="0" w:space="0" w:color="auto"/>
      </w:divBdr>
    </w:div>
    <w:div w:id="70201263">
      <w:bodyDiv w:val="1"/>
      <w:marLeft w:val="0"/>
      <w:marRight w:val="0"/>
      <w:marTop w:val="0"/>
      <w:marBottom w:val="0"/>
      <w:divBdr>
        <w:top w:val="none" w:sz="0" w:space="0" w:color="auto"/>
        <w:left w:val="none" w:sz="0" w:space="0" w:color="auto"/>
        <w:bottom w:val="none" w:sz="0" w:space="0" w:color="auto"/>
        <w:right w:val="none" w:sz="0" w:space="0" w:color="auto"/>
      </w:divBdr>
      <w:divsChild>
        <w:div w:id="1048337401">
          <w:marLeft w:val="0"/>
          <w:marRight w:val="0"/>
          <w:marTop w:val="0"/>
          <w:marBottom w:val="0"/>
          <w:divBdr>
            <w:top w:val="none" w:sz="0" w:space="0" w:color="auto"/>
            <w:left w:val="none" w:sz="0" w:space="0" w:color="auto"/>
            <w:bottom w:val="none" w:sz="0" w:space="0" w:color="auto"/>
            <w:right w:val="none" w:sz="0" w:space="0" w:color="auto"/>
          </w:divBdr>
        </w:div>
        <w:div w:id="1983265504">
          <w:marLeft w:val="0"/>
          <w:marRight w:val="0"/>
          <w:marTop w:val="0"/>
          <w:marBottom w:val="0"/>
          <w:divBdr>
            <w:top w:val="none" w:sz="0" w:space="0" w:color="auto"/>
            <w:left w:val="none" w:sz="0" w:space="0" w:color="auto"/>
            <w:bottom w:val="none" w:sz="0" w:space="0" w:color="auto"/>
            <w:right w:val="none" w:sz="0" w:space="0" w:color="auto"/>
          </w:divBdr>
        </w:div>
        <w:div w:id="1245995169">
          <w:marLeft w:val="0"/>
          <w:marRight w:val="0"/>
          <w:marTop w:val="0"/>
          <w:marBottom w:val="0"/>
          <w:divBdr>
            <w:top w:val="none" w:sz="0" w:space="0" w:color="auto"/>
            <w:left w:val="none" w:sz="0" w:space="0" w:color="auto"/>
            <w:bottom w:val="none" w:sz="0" w:space="0" w:color="auto"/>
            <w:right w:val="none" w:sz="0" w:space="0" w:color="auto"/>
          </w:divBdr>
        </w:div>
        <w:div w:id="675767705">
          <w:marLeft w:val="0"/>
          <w:marRight w:val="0"/>
          <w:marTop w:val="0"/>
          <w:marBottom w:val="0"/>
          <w:divBdr>
            <w:top w:val="none" w:sz="0" w:space="0" w:color="auto"/>
            <w:left w:val="none" w:sz="0" w:space="0" w:color="auto"/>
            <w:bottom w:val="none" w:sz="0" w:space="0" w:color="auto"/>
            <w:right w:val="none" w:sz="0" w:space="0" w:color="auto"/>
          </w:divBdr>
        </w:div>
        <w:div w:id="972366431">
          <w:marLeft w:val="0"/>
          <w:marRight w:val="0"/>
          <w:marTop w:val="0"/>
          <w:marBottom w:val="0"/>
          <w:divBdr>
            <w:top w:val="none" w:sz="0" w:space="0" w:color="auto"/>
            <w:left w:val="none" w:sz="0" w:space="0" w:color="auto"/>
            <w:bottom w:val="none" w:sz="0" w:space="0" w:color="auto"/>
            <w:right w:val="none" w:sz="0" w:space="0" w:color="auto"/>
          </w:divBdr>
        </w:div>
        <w:div w:id="912741376">
          <w:marLeft w:val="0"/>
          <w:marRight w:val="0"/>
          <w:marTop w:val="0"/>
          <w:marBottom w:val="0"/>
          <w:divBdr>
            <w:top w:val="none" w:sz="0" w:space="0" w:color="auto"/>
            <w:left w:val="none" w:sz="0" w:space="0" w:color="auto"/>
            <w:bottom w:val="none" w:sz="0" w:space="0" w:color="auto"/>
            <w:right w:val="none" w:sz="0" w:space="0" w:color="auto"/>
          </w:divBdr>
        </w:div>
        <w:div w:id="454103074">
          <w:marLeft w:val="0"/>
          <w:marRight w:val="0"/>
          <w:marTop w:val="0"/>
          <w:marBottom w:val="0"/>
          <w:divBdr>
            <w:top w:val="none" w:sz="0" w:space="0" w:color="auto"/>
            <w:left w:val="none" w:sz="0" w:space="0" w:color="auto"/>
            <w:bottom w:val="none" w:sz="0" w:space="0" w:color="auto"/>
            <w:right w:val="none" w:sz="0" w:space="0" w:color="auto"/>
          </w:divBdr>
        </w:div>
        <w:div w:id="1858621755">
          <w:marLeft w:val="0"/>
          <w:marRight w:val="0"/>
          <w:marTop w:val="0"/>
          <w:marBottom w:val="0"/>
          <w:divBdr>
            <w:top w:val="none" w:sz="0" w:space="0" w:color="auto"/>
            <w:left w:val="none" w:sz="0" w:space="0" w:color="auto"/>
            <w:bottom w:val="none" w:sz="0" w:space="0" w:color="auto"/>
            <w:right w:val="none" w:sz="0" w:space="0" w:color="auto"/>
          </w:divBdr>
        </w:div>
        <w:div w:id="1714037463">
          <w:marLeft w:val="0"/>
          <w:marRight w:val="0"/>
          <w:marTop w:val="0"/>
          <w:marBottom w:val="0"/>
          <w:divBdr>
            <w:top w:val="none" w:sz="0" w:space="0" w:color="auto"/>
            <w:left w:val="none" w:sz="0" w:space="0" w:color="auto"/>
            <w:bottom w:val="none" w:sz="0" w:space="0" w:color="auto"/>
            <w:right w:val="none" w:sz="0" w:space="0" w:color="auto"/>
          </w:divBdr>
        </w:div>
        <w:div w:id="800926101">
          <w:marLeft w:val="0"/>
          <w:marRight w:val="0"/>
          <w:marTop w:val="0"/>
          <w:marBottom w:val="0"/>
          <w:divBdr>
            <w:top w:val="none" w:sz="0" w:space="0" w:color="auto"/>
            <w:left w:val="none" w:sz="0" w:space="0" w:color="auto"/>
            <w:bottom w:val="none" w:sz="0" w:space="0" w:color="auto"/>
            <w:right w:val="none" w:sz="0" w:space="0" w:color="auto"/>
          </w:divBdr>
        </w:div>
        <w:div w:id="1181319023">
          <w:marLeft w:val="0"/>
          <w:marRight w:val="0"/>
          <w:marTop w:val="0"/>
          <w:marBottom w:val="0"/>
          <w:divBdr>
            <w:top w:val="none" w:sz="0" w:space="0" w:color="auto"/>
            <w:left w:val="none" w:sz="0" w:space="0" w:color="auto"/>
            <w:bottom w:val="none" w:sz="0" w:space="0" w:color="auto"/>
            <w:right w:val="none" w:sz="0" w:space="0" w:color="auto"/>
          </w:divBdr>
        </w:div>
        <w:div w:id="2019773902">
          <w:marLeft w:val="0"/>
          <w:marRight w:val="0"/>
          <w:marTop w:val="0"/>
          <w:marBottom w:val="0"/>
          <w:divBdr>
            <w:top w:val="none" w:sz="0" w:space="0" w:color="auto"/>
            <w:left w:val="none" w:sz="0" w:space="0" w:color="auto"/>
            <w:bottom w:val="none" w:sz="0" w:space="0" w:color="auto"/>
            <w:right w:val="none" w:sz="0" w:space="0" w:color="auto"/>
          </w:divBdr>
        </w:div>
        <w:div w:id="1975717056">
          <w:marLeft w:val="0"/>
          <w:marRight w:val="0"/>
          <w:marTop w:val="0"/>
          <w:marBottom w:val="0"/>
          <w:divBdr>
            <w:top w:val="none" w:sz="0" w:space="0" w:color="auto"/>
            <w:left w:val="none" w:sz="0" w:space="0" w:color="auto"/>
            <w:bottom w:val="none" w:sz="0" w:space="0" w:color="auto"/>
            <w:right w:val="none" w:sz="0" w:space="0" w:color="auto"/>
          </w:divBdr>
        </w:div>
        <w:div w:id="1031104608">
          <w:marLeft w:val="0"/>
          <w:marRight w:val="0"/>
          <w:marTop w:val="0"/>
          <w:marBottom w:val="0"/>
          <w:divBdr>
            <w:top w:val="none" w:sz="0" w:space="0" w:color="auto"/>
            <w:left w:val="none" w:sz="0" w:space="0" w:color="auto"/>
            <w:bottom w:val="none" w:sz="0" w:space="0" w:color="auto"/>
            <w:right w:val="none" w:sz="0" w:space="0" w:color="auto"/>
          </w:divBdr>
        </w:div>
        <w:div w:id="1426685036">
          <w:marLeft w:val="0"/>
          <w:marRight w:val="0"/>
          <w:marTop w:val="0"/>
          <w:marBottom w:val="0"/>
          <w:divBdr>
            <w:top w:val="none" w:sz="0" w:space="0" w:color="auto"/>
            <w:left w:val="none" w:sz="0" w:space="0" w:color="auto"/>
            <w:bottom w:val="none" w:sz="0" w:space="0" w:color="auto"/>
            <w:right w:val="none" w:sz="0" w:space="0" w:color="auto"/>
          </w:divBdr>
        </w:div>
        <w:div w:id="1739590664">
          <w:marLeft w:val="0"/>
          <w:marRight w:val="0"/>
          <w:marTop w:val="0"/>
          <w:marBottom w:val="0"/>
          <w:divBdr>
            <w:top w:val="none" w:sz="0" w:space="0" w:color="auto"/>
            <w:left w:val="none" w:sz="0" w:space="0" w:color="auto"/>
            <w:bottom w:val="none" w:sz="0" w:space="0" w:color="auto"/>
            <w:right w:val="none" w:sz="0" w:space="0" w:color="auto"/>
          </w:divBdr>
        </w:div>
        <w:div w:id="763381846">
          <w:marLeft w:val="0"/>
          <w:marRight w:val="0"/>
          <w:marTop w:val="0"/>
          <w:marBottom w:val="0"/>
          <w:divBdr>
            <w:top w:val="none" w:sz="0" w:space="0" w:color="auto"/>
            <w:left w:val="none" w:sz="0" w:space="0" w:color="auto"/>
            <w:bottom w:val="none" w:sz="0" w:space="0" w:color="auto"/>
            <w:right w:val="none" w:sz="0" w:space="0" w:color="auto"/>
          </w:divBdr>
        </w:div>
        <w:div w:id="681126844">
          <w:marLeft w:val="0"/>
          <w:marRight w:val="0"/>
          <w:marTop w:val="0"/>
          <w:marBottom w:val="0"/>
          <w:divBdr>
            <w:top w:val="none" w:sz="0" w:space="0" w:color="auto"/>
            <w:left w:val="none" w:sz="0" w:space="0" w:color="auto"/>
            <w:bottom w:val="none" w:sz="0" w:space="0" w:color="auto"/>
            <w:right w:val="none" w:sz="0" w:space="0" w:color="auto"/>
          </w:divBdr>
        </w:div>
        <w:div w:id="1351104549">
          <w:marLeft w:val="0"/>
          <w:marRight w:val="0"/>
          <w:marTop w:val="0"/>
          <w:marBottom w:val="0"/>
          <w:divBdr>
            <w:top w:val="none" w:sz="0" w:space="0" w:color="auto"/>
            <w:left w:val="none" w:sz="0" w:space="0" w:color="auto"/>
            <w:bottom w:val="none" w:sz="0" w:space="0" w:color="auto"/>
            <w:right w:val="none" w:sz="0" w:space="0" w:color="auto"/>
          </w:divBdr>
        </w:div>
        <w:div w:id="1772163392">
          <w:marLeft w:val="0"/>
          <w:marRight w:val="0"/>
          <w:marTop w:val="0"/>
          <w:marBottom w:val="0"/>
          <w:divBdr>
            <w:top w:val="none" w:sz="0" w:space="0" w:color="auto"/>
            <w:left w:val="none" w:sz="0" w:space="0" w:color="auto"/>
            <w:bottom w:val="none" w:sz="0" w:space="0" w:color="auto"/>
            <w:right w:val="none" w:sz="0" w:space="0" w:color="auto"/>
          </w:divBdr>
        </w:div>
        <w:div w:id="1494174613">
          <w:marLeft w:val="0"/>
          <w:marRight w:val="0"/>
          <w:marTop w:val="0"/>
          <w:marBottom w:val="0"/>
          <w:divBdr>
            <w:top w:val="none" w:sz="0" w:space="0" w:color="auto"/>
            <w:left w:val="none" w:sz="0" w:space="0" w:color="auto"/>
            <w:bottom w:val="none" w:sz="0" w:space="0" w:color="auto"/>
            <w:right w:val="none" w:sz="0" w:space="0" w:color="auto"/>
          </w:divBdr>
        </w:div>
        <w:div w:id="848717132">
          <w:marLeft w:val="0"/>
          <w:marRight w:val="0"/>
          <w:marTop w:val="0"/>
          <w:marBottom w:val="0"/>
          <w:divBdr>
            <w:top w:val="none" w:sz="0" w:space="0" w:color="auto"/>
            <w:left w:val="none" w:sz="0" w:space="0" w:color="auto"/>
            <w:bottom w:val="none" w:sz="0" w:space="0" w:color="auto"/>
            <w:right w:val="none" w:sz="0" w:space="0" w:color="auto"/>
          </w:divBdr>
        </w:div>
        <w:div w:id="1035498268">
          <w:marLeft w:val="0"/>
          <w:marRight w:val="0"/>
          <w:marTop w:val="0"/>
          <w:marBottom w:val="0"/>
          <w:divBdr>
            <w:top w:val="none" w:sz="0" w:space="0" w:color="auto"/>
            <w:left w:val="none" w:sz="0" w:space="0" w:color="auto"/>
            <w:bottom w:val="none" w:sz="0" w:space="0" w:color="auto"/>
            <w:right w:val="none" w:sz="0" w:space="0" w:color="auto"/>
          </w:divBdr>
        </w:div>
        <w:div w:id="732659296">
          <w:marLeft w:val="0"/>
          <w:marRight w:val="0"/>
          <w:marTop w:val="0"/>
          <w:marBottom w:val="0"/>
          <w:divBdr>
            <w:top w:val="none" w:sz="0" w:space="0" w:color="auto"/>
            <w:left w:val="none" w:sz="0" w:space="0" w:color="auto"/>
            <w:bottom w:val="none" w:sz="0" w:space="0" w:color="auto"/>
            <w:right w:val="none" w:sz="0" w:space="0" w:color="auto"/>
          </w:divBdr>
        </w:div>
        <w:div w:id="1419598179">
          <w:marLeft w:val="0"/>
          <w:marRight w:val="0"/>
          <w:marTop w:val="0"/>
          <w:marBottom w:val="0"/>
          <w:divBdr>
            <w:top w:val="none" w:sz="0" w:space="0" w:color="auto"/>
            <w:left w:val="none" w:sz="0" w:space="0" w:color="auto"/>
            <w:bottom w:val="none" w:sz="0" w:space="0" w:color="auto"/>
            <w:right w:val="none" w:sz="0" w:space="0" w:color="auto"/>
          </w:divBdr>
        </w:div>
        <w:div w:id="1482498349">
          <w:marLeft w:val="0"/>
          <w:marRight w:val="0"/>
          <w:marTop w:val="0"/>
          <w:marBottom w:val="0"/>
          <w:divBdr>
            <w:top w:val="none" w:sz="0" w:space="0" w:color="auto"/>
            <w:left w:val="none" w:sz="0" w:space="0" w:color="auto"/>
            <w:bottom w:val="none" w:sz="0" w:space="0" w:color="auto"/>
            <w:right w:val="none" w:sz="0" w:space="0" w:color="auto"/>
          </w:divBdr>
        </w:div>
        <w:div w:id="1045911135">
          <w:marLeft w:val="0"/>
          <w:marRight w:val="0"/>
          <w:marTop w:val="0"/>
          <w:marBottom w:val="0"/>
          <w:divBdr>
            <w:top w:val="none" w:sz="0" w:space="0" w:color="auto"/>
            <w:left w:val="none" w:sz="0" w:space="0" w:color="auto"/>
            <w:bottom w:val="none" w:sz="0" w:space="0" w:color="auto"/>
            <w:right w:val="none" w:sz="0" w:space="0" w:color="auto"/>
          </w:divBdr>
        </w:div>
        <w:div w:id="314267187">
          <w:marLeft w:val="0"/>
          <w:marRight w:val="0"/>
          <w:marTop w:val="0"/>
          <w:marBottom w:val="0"/>
          <w:divBdr>
            <w:top w:val="none" w:sz="0" w:space="0" w:color="auto"/>
            <w:left w:val="none" w:sz="0" w:space="0" w:color="auto"/>
            <w:bottom w:val="none" w:sz="0" w:space="0" w:color="auto"/>
            <w:right w:val="none" w:sz="0" w:space="0" w:color="auto"/>
          </w:divBdr>
        </w:div>
        <w:div w:id="371345239">
          <w:marLeft w:val="0"/>
          <w:marRight w:val="0"/>
          <w:marTop w:val="0"/>
          <w:marBottom w:val="0"/>
          <w:divBdr>
            <w:top w:val="none" w:sz="0" w:space="0" w:color="auto"/>
            <w:left w:val="none" w:sz="0" w:space="0" w:color="auto"/>
            <w:bottom w:val="none" w:sz="0" w:space="0" w:color="auto"/>
            <w:right w:val="none" w:sz="0" w:space="0" w:color="auto"/>
          </w:divBdr>
        </w:div>
        <w:div w:id="2126996228">
          <w:marLeft w:val="0"/>
          <w:marRight w:val="0"/>
          <w:marTop w:val="0"/>
          <w:marBottom w:val="0"/>
          <w:divBdr>
            <w:top w:val="none" w:sz="0" w:space="0" w:color="auto"/>
            <w:left w:val="none" w:sz="0" w:space="0" w:color="auto"/>
            <w:bottom w:val="none" w:sz="0" w:space="0" w:color="auto"/>
            <w:right w:val="none" w:sz="0" w:space="0" w:color="auto"/>
          </w:divBdr>
        </w:div>
        <w:div w:id="900486824">
          <w:marLeft w:val="0"/>
          <w:marRight w:val="0"/>
          <w:marTop w:val="0"/>
          <w:marBottom w:val="0"/>
          <w:divBdr>
            <w:top w:val="none" w:sz="0" w:space="0" w:color="auto"/>
            <w:left w:val="none" w:sz="0" w:space="0" w:color="auto"/>
            <w:bottom w:val="none" w:sz="0" w:space="0" w:color="auto"/>
            <w:right w:val="none" w:sz="0" w:space="0" w:color="auto"/>
          </w:divBdr>
        </w:div>
        <w:div w:id="264268471">
          <w:marLeft w:val="0"/>
          <w:marRight w:val="0"/>
          <w:marTop w:val="0"/>
          <w:marBottom w:val="0"/>
          <w:divBdr>
            <w:top w:val="none" w:sz="0" w:space="0" w:color="auto"/>
            <w:left w:val="none" w:sz="0" w:space="0" w:color="auto"/>
            <w:bottom w:val="none" w:sz="0" w:space="0" w:color="auto"/>
            <w:right w:val="none" w:sz="0" w:space="0" w:color="auto"/>
          </w:divBdr>
        </w:div>
        <w:div w:id="316614706">
          <w:marLeft w:val="0"/>
          <w:marRight w:val="0"/>
          <w:marTop w:val="0"/>
          <w:marBottom w:val="0"/>
          <w:divBdr>
            <w:top w:val="none" w:sz="0" w:space="0" w:color="auto"/>
            <w:left w:val="none" w:sz="0" w:space="0" w:color="auto"/>
            <w:bottom w:val="none" w:sz="0" w:space="0" w:color="auto"/>
            <w:right w:val="none" w:sz="0" w:space="0" w:color="auto"/>
          </w:divBdr>
        </w:div>
        <w:div w:id="507252498">
          <w:marLeft w:val="0"/>
          <w:marRight w:val="0"/>
          <w:marTop w:val="0"/>
          <w:marBottom w:val="0"/>
          <w:divBdr>
            <w:top w:val="none" w:sz="0" w:space="0" w:color="auto"/>
            <w:left w:val="none" w:sz="0" w:space="0" w:color="auto"/>
            <w:bottom w:val="none" w:sz="0" w:space="0" w:color="auto"/>
            <w:right w:val="none" w:sz="0" w:space="0" w:color="auto"/>
          </w:divBdr>
        </w:div>
        <w:div w:id="966155650">
          <w:marLeft w:val="0"/>
          <w:marRight w:val="0"/>
          <w:marTop w:val="0"/>
          <w:marBottom w:val="0"/>
          <w:divBdr>
            <w:top w:val="none" w:sz="0" w:space="0" w:color="auto"/>
            <w:left w:val="none" w:sz="0" w:space="0" w:color="auto"/>
            <w:bottom w:val="none" w:sz="0" w:space="0" w:color="auto"/>
            <w:right w:val="none" w:sz="0" w:space="0" w:color="auto"/>
          </w:divBdr>
        </w:div>
        <w:div w:id="1739547197">
          <w:marLeft w:val="0"/>
          <w:marRight w:val="0"/>
          <w:marTop w:val="0"/>
          <w:marBottom w:val="0"/>
          <w:divBdr>
            <w:top w:val="none" w:sz="0" w:space="0" w:color="auto"/>
            <w:left w:val="none" w:sz="0" w:space="0" w:color="auto"/>
            <w:bottom w:val="none" w:sz="0" w:space="0" w:color="auto"/>
            <w:right w:val="none" w:sz="0" w:space="0" w:color="auto"/>
          </w:divBdr>
        </w:div>
        <w:div w:id="1634171465">
          <w:marLeft w:val="0"/>
          <w:marRight w:val="0"/>
          <w:marTop w:val="0"/>
          <w:marBottom w:val="0"/>
          <w:divBdr>
            <w:top w:val="none" w:sz="0" w:space="0" w:color="auto"/>
            <w:left w:val="none" w:sz="0" w:space="0" w:color="auto"/>
            <w:bottom w:val="none" w:sz="0" w:space="0" w:color="auto"/>
            <w:right w:val="none" w:sz="0" w:space="0" w:color="auto"/>
          </w:divBdr>
        </w:div>
        <w:div w:id="1675575161">
          <w:marLeft w:val="0"/>
          <w:marRight w:val="0"/>
          <w:marTop w:val="0"/>
          <w:marBottom w:val="0"/>
          <w:divBdr>
            <w:top w:val="none" w:sz="0" w:space="0" w:color="auto"/>
            <w:left w:val="none" w:sz="0" w:space="0" w:color="auto"/>
            <w:bottom w:val="none" w:sz="0" w:space="0" w:color="auto"/>
            <w:right w:val="none" w:sz="0" w:space="0" w:color="auto"/>
          </w:divBdr>
        </w:div>
        <w:div w:id="276327679">
          <w:marLeft w:val="0"/>
          <w:marRight w:val="0"/>
          <w:marTop w:val="0"/>
          <w:marBottom w:val="0"/>
          <w:divBdr>
            <w:top w:val="none" w:sz="0" w:space="0" w:color="auto"/>
            <w:left w:val="none" w:sz="0" w:space="0" w:color="auto"/>
            <w:bottom w:val="none" w:sz="0" w:space="0" w:color="auto"/>
            <w:right w:val="none" w:sz="0" w:space="0" w:color="auto"/>
          </w:divBdr>
        </w:div>
        <w:div w:id="526600950">
          <w:marLeft w:val="0"/>
          <w:marRight w:val="0"/>
          <w:marTop w:val="0"/>
          <w:marBottom w:val="0"/>
          <w:divBdr>
            <w:top w:val="none" w:sz="0" w:space="0" w:color="auto"/>
            <w:left w:val="none" w:sz="0" w:space="0" w:color="auto"/>
            <w:bottom w:val="none" w:sz="0" w:space="0" w:color="auto"/>
            <w:right w:val="none" w:sz="0" w:space="0" w:color="auto"/>
          </w:divBdr>
        </w:div>
        <w:div w:id="1498110479">
          <w:marLeft w:val="0"/>
          <w:marRight w:val="0"/>
          <w:marTop w:val="0"/>
          <w:marBottom w:val="0"/>
          <w:divBdr>
            <w:top w:val="none" w:sz="0" w:space="0" w:color="auto"/>
            <w:left w:val="none" w:sz="0" w:space="0" w:color="auto"/>
            <w:bottom w:val="none" w:sz="0" w:space="0" w:color="auto"/>
            <w:right w:val="none" w:sz="0" w:space="0" w:color="auto"/>
          </w:divBdr>
        </w:div>
        <w:div w:id="409620059">
          <w:marLeft w:val="0"/>
          <w:marRight w:val="0"/>
          <w:marTop w:val="0"/>
          <w:marBottom w:val="0"/>
          <w:divBdr>
            <w:top w:val="none" w:sz="0" w:space="0" w:color="auto"/>
            <w:left w:val="none" w:sz="0" w:space="0" w:color="auto"/>
            <w:bottom w:val="none" w:sz="0" w:space="0" w:color="auto"/>
            <w:right w:val="none" w:sz="0" w:space="0" w:color="auto"/>
          </w:divBdr>
        </w:div>
        <w:div w:id="714811870">
          <w:marLeft w:val="0"/>
          <w:marRight w:val="0"/>
          <w:marTop w:val="0"/>
          <w:marBottom w:val="0"/>
          <w:divBdr>
            <w:top w:val="none" w:sz="0" w:space="0" w:color="auto"/>
            <w:left w:val="none" w:sz="0" w:space="0" w:color="auto"/>
            <w:bottom w:val="none" w:sz="0" w:space="0" w:color="auto"/>
            <w:right w:val="none" w:sz="0" w:space="0" w:color="auto"/>
          </w:divBdr>
        </w:div>
        <w:div w:id="1087000899">
          <w:marLeft w:val="0"/>
          <w:marRight w:val="0"/>
          <w:marTop w:val="0"/>
          <w:marBottom w:val="0"/>
          <w:divBdr>
            <w:top w:val="none" w:sz="0" w:space="0" w:color="auto"/>
            <w:left w:val="none" w:sz="0" w:space="0" w:color="auto"/>
            <w:bottom w:val="none" w:sz="0" w:space="0" w:color="auto"/>
            <w:right w:val="none" w:sz="0" w:space="0" w:color="auto"/>
          </w:divBdr>
        </w:div>
        <w:div w:id="316496966">
          <w:marLeft w:val="0"/>
          <w:marRight w:val="0"/>
          <w:marTop w:val="0"/>
          <w:marBottom w:val="0"/>
          <w:divBdr>
            <w:top w:val="none" w:sz="0" w:space="0" w:color="auto"/>
            <w:left w:val="none" w:sz="0" w:space="0" w:color="auto"/>
            <w:bottom w:val="none" w:sz="0" w:space="0" w:color="auto"/>
            <w:right w:val="none" w:sz="0" w:space="0" w:color="auto"/>
          </w:divBdr>
        </w:div>
        <w:div w:id="249235471">
          <w:marLeft w:val="0"/>
          <w:marRight w:val="0"/>
          <w:marTop w:val="0"/>
          <w:marBottom w:val="0"/>
          <w:divBdr>
            <w:top w:val="none" w:sz="0" w:space="0" w:color="auto"/>
            <w:left w:val="none" w:sz="0" w:space="0" w:color="auto"/>
            <w:bottom w:val="none" w:sz="0" w:space="0" w:color="auto"/>
            <w:right w:val="none" w:sz="0" w:space="0" w:color="auto"/>
          </w:divBdr>
        </w:div>
        <w:div w:id="793333026">
          <w:marLeft w:val="0"/>
          <w:marRight w:val="0"/>
          <w:marTop w:val="0"/>
          <w:marBottom w:val="0"/>
          <w:divBdr>
            <w:top w:val="none" w:sz="0" w:space="0" w:color="auto"/>
            <w:left w:val="none" w:sz="0" w:space="0" w:color="auto"/>
            <w:bottom w:val="none" w:sz="0" w:space="0" w:color="auto"/>
            <w:right w:val="none" w:sz="0" w:space="0" w:color="auto"/>
          </w:divBdr>
        </w:div>
        <w:div w:id="625232133">
          <w:marLeft w:val="0"/>
          <w:marRight w:val="0"/>
          <w:marTop w:val="0"/>
          <w:marBottom w:val="0"/>
          <w:divBdr>
            <w:top w:val="none" w:sz="0" w:space="0" w:color="auto"/>
            <w:left w:val="none" w:sz="0" w:space="0" w:color="auto"/>
            <w:bottom w:val="none" w:sz="0" w:space="0" w:color="auto"/>
            <w:right w:val="none" w:sz="0" w:space="0" w:color="auto"/>
          </w:divBdr>
        </w:div>
        <w:div w:id="1820343293">
          <w:marLeft w:val="0"/>
          <w:marRight w:val="0"/>
          <w:marTop w:val="0"/>
          <w:marBottom w:val="0"/>
          <w:divBdr>
            <w:top w:val="none" w:sz="0" w:space="0" w:color="auto"/>
            <w:left w:val="none" w:sz="0" w:space="0" w:color="auto"/>
            <w:bottom w:val="none" w:sz="0" w:space="0" w:color="auto"/>
            <w:right w:val="none" w:sz="0" w:space="0" w:color="auto"/>
          </w:divBdr>
        </w:div>
        <w:div w:id="1893879986">
          <w:marLeft w:val="0"/>
          <w:marRight w:val="0"/>
          <w:marTop w:val="0"/>
          <w:marBottom w:val="0"/>
          <w:divBdr>
            <w:top w:val="none" w:sz="0" w:space="0" w:color="auto"/>
            <w:left w:val="none" w:sz="0" w:space="0" w:color="auto"/>
            <w:bottom w:val="none" w:sz="0" w:space="0" w:color="auto"/>
            <w:right w:val="none" w:sz="0" w:space="0" w:color="auto"/>
          </w:divBdr>
        </w:div>
        <w:div w:id="1579747913">
          <w:marLeft w:val="0"/>
          <w:marRight w:val="0"/>
          <w:marTop w:val="0"/>
          <w:marBottom w:val="0"/>
          <w:divBdr>
            <w:top w:val="none" w:sz="0" w:space="0" w:color="auto"/>
            <w:left w:val="none" w:sz="0" w:space="0" w:color="auto"/>
            <w:bottom w:val="none" w:sz="0" w:space="0" w:color="auto"/>
            <w:right w:val="none" w:sz="0" w:space="0" w:color="auto"/>
          </w:divBdr>
        </w:div>
        <w:div w:id="176121599">
          <w:marLeft w:val="0"/>
          <w:marRight w:val="0"/>
          <w:marTop w:val="0"/>
          <w:marBottom w:val="0"/>
          <w:divBdr>
            <w:top w:val="none" w:sz="0" w:space="0" w:color="auto"/>
            <w:left w:val="none" w:sz="0" w:space="0" w:color="auto"/>
            <w:bottom w:val="none" w:sz="0" w:space="0" w:color="auto"/>
            <w:right w:val="none" w:sz="0" w:space="0" w:color="auto"/>
          </w:divBdr>
        </w:div>
        <w:div w:id="1961646073">
          <w:marLeft w:val="0"/>
          <w:marRight w:val="0"/>
          <w:marTop w:val="0"/>
          <w:marBottom w:val="0"/>
          <w:divBdr>
            <w:top w:val="none" w:sz="0" w:space="0" w:color="auto"/>
            <w:left w:val="none" w:sz="0" w:space="0" w:color="auto"/>
            <w:bottom w:val="none" w:sz="0" w:space="0" w:color="auto"/>
            <w:right w:val="none" w:sz="0" w:space="0" w:color="auto"/>
          </w:divBdr>
        </w:div>
      </w:divsChild>
    </w:div>
    <w:div w:id="88086010">
      <w:bodyDiv w:val="1"/>
      <w:marLeft w:val="0"/>
      <w:marRight w:val="0"/>
      <w:marTop w:val="0"/>
      <w:marBottom w:val="0"/>
      <w:divBdr>
        <w:top w:val="none" w:sz="0" w:space="0" w:color="auto"/>
        <w:left w:val="none" w:sz="0" w:space="0" w:color="auto"/>
        <w:bottom w:val="none" w:sz="0" w:space="0" w:color="auto"/>
        <w:right w:val="none" w:sz="0" w:space="0" w:color="auto"/>
      </w:divBdr>
    </w:div>
    <w:div w:id="140924546">
      <w:bodyDiv w:val="1"/>
      <w:marLeft w:val="0"/>
      <w:marRight w:val="0"/>
      <w:marTop w:val="0"/>
      <w:marBottom w:val="0"/>
      <w:divBdr>
        <w:top w:val="none" w:sz="0" w:space="0" w:color="auto"/>
        <w:left w:val="none" w:sz="0" w:space="0" w:color="auto"/>
        <w:bottom w:val="none" w:sz="0" w:space="0" w:color="auto"/>
        <w:right w:val="none" w:sz="0" w:space="0" w:color="auto"/>
      </w:divBdr>
    </w:div>
    <w:div w:id="155925171">
      <w:bodyDiv w:val="1"/>
      <w:marLeft w:val="0"/>
      <w:marRight w:val="0"/>
      <w:marTop w:val="0"/>
      <w:marBottom w:val="0"/>
      <w:divBdr>
        <w:top w:val="none" w:sz="0" w:space="0" w:color="auto"/>
        <w:left w:val="none" w:sz="0" w:space="0" w:color="auto"/>
        <w:bottom w:val="none" w:sz="0" w:space="0" w:color="auto"/>
        <w:right w:val="none" w:sz="0" w:space="0" w:color="auto"/>
      </w:divBdr>
    </w:div>
    <w:div w:id="159348206">
      <w:bodyDiv w:val="1"/>
      <w:marLeft w:val="0"/>
      <w:marRight w:val="0"/>
      <w:marTop w:val="0"/>
      <w:marBottom w:val="0"/>
      <w:divBdr>
        <w:top w:val="none" w:sz="0" w:space="0" w:color="auto"/>
        <w:left w:val="none" w:sz="0" w:space="0" w:color="auto"/>
        <w:bottom w:val="none" w:sz="0" w:space="0" w:color="auto"/>
        <w:right w:val="none" w:sz="0" w:space="0" w:color="auto"/>
      </w:divBdr>
    </w:div>
    <w:div w:id="224336393">
      <w:bodyDiv w:val="1"/>
      <w:marLeft w:val="0"/>
      <w:marRight w:val="0"/>
      <w:marTop w:val="0"/>
      <w:marBottom w:val="0"/>
      <w:divBdr>
        <w:top w:val="none" w:sz="0" w:space="0" w:color="auto"/>
        <w:left w:val="none" w:sz="0" w:space="0" w:color="auto"/>
        <w:bottom w:val="none" w:sz="0" w:space="0" w:color="auto"/>
        <w:right w:val="none" w:sz="0" w:space="0" w:color="auto"/>
      </w:divBdr>
    </w:div>
    <w:div w:id="235166548">
      <w:bodyDiv w:val="1"/>
      <w:marLeft w:val="0"/>
      <w:marRight w:val="0"/>
      <w:marTop w:val="0"/>
      <w:marBottom w:val="0"/>
      <w:divBdr>
        <w:top w:val="none" w:sz="0" w:space="0" w:color="auto"/>
        <w:left w:val="none" w:sz="0" w:space="0" w:color="auto"/>
        <w:bottom w:val="none" w:sz="0" w:space="0" w:color="auto"/>
        <w:right w:val="none" w:sz="0" w:space="0" w:color="auto"/>
      </w:divBdr>
    </w:div>
    <w:div w:id="237834959">
      <w:bodyDiv w:val="1"/>
      <w:marLeft w:val="0"/>
      <w:marRight w:val="0"/>
      <w:marTop w:val="0"/>
      <w:marBottom w:val="0"/>
      <w:divBdr>
        <w:top w:val="none" w:sz="0" w:space="0" w:color="auto"/>
        <w:left w:val="none" w:sz="0" w:space="0" w:color="auto"/>
        <w:bottom w:val="none" w:sz="0" w:space="0" w:color="auto"/>
        <w:right w:val="none" w:sz="0" w:space="0" w:color="auto"/>
      </w:divBdr>
    </w:div>
    <w:div w:id="290598494">
      <w:bodyDiv w:val="1"/>
      <w:marLeft w:val="0"/>
      <w:marRight w:val="0"/>
      <w:marTop w:val="0"/>
      <w:marBottom w:val="0"/>
      <w:divBdr>
        <w:top w:val="none" w:sz="0" w:space="0" w:color="auto"/>
        <w:left w:val="none" w:sz="0" w:space="0" w:color="auto"/>
        <w:bottom w:val="none" w:sz="0" w:space="0" w:color="auto"/>
        <w:right w:val="none" w:sz="0" w:space="0" w:color="auto"/>
      </w:divBdr>
    </w:div>
    <w:div w:id="327831295">
      <w:bodyDiv w:val="1"/>
      <w:marLeft w:val="0"/>
      <w:marRight w:val="0"/>
      <w:marTop w:val="0"/>
      <w:marBottom w:val="0"/>
      <w:divBdr>
        <w:top w:val="none" w:sz="0" w:space="0" w:color="auto"/>
        <w:left w:val="none" w:sz="0" w:space="0" w:color="auto"/>
        <w:bottom w:val="none" w:sz="0" w:space="0" w:color="auto"/>
        <w:right w:val="none" w:sz="0" w:space="0" w:color="auto"/>
      </w:divBdr>
    </w:div>
    <w:div w:id="333336517">
      <w:bodyDiv w:val="1"/>
      <w:marLeft w:val="0"/>
      <w:marRight w:val="0"/>
      <w:marTop w:val="0"/>
      <w:marBottom w:val="0"/>
      <w:divBdr>
        <w:top w:val="none" w:sz="0" w:space="0" w:color="auto"/>
        <w:left w:val="none" w:sz="0" w:space="0" w:color="auto"/>
        <w:bottom w:val="none" w:sz="0" w:space="0" w:color="auto"/>
        <w:right w:val="none" w:sz="0" w:space="0" w:color="auto"/>
      </w:divBdr>
      <w:divsChild>
        <w:div w:id="1172798107">
          <w:marLeft w:val="0"/>
          <w:marRight w:val="0"/>
          <w:marTop w:val="0"/>
          <w:marBottom w:val="0"/>
          <w:divBdr>
            <w:top w:val="none" w:sz="0" w:space="0" w:color="auto"/>
            <w:left w:val="none" w:sz="0" w:space="0" w:color="auto"/>
            <w:bottom w:val="none" w:sz="0" w:space="0" w:color="auto"/>
            <w:right w:val="none" w:sz="0" w:space="0" w:color="auto"/>
          </w:divBdr>
        </w:div>
        <w:div w:id="682510074">
          <w:marLeft w:val="0"/>
          <w:marRight w:val="0"/>
          <w:marTop w:val="0"/>
          <w:marBottom w:val="0"/>
          <w:divBdr>
            <w:top w:val="none" w:sz="0" w:space="0" w:color="auto"/>
            <w:left w:val="none" w:sz="0" w:space="0" w:color="auto"/>
            <w:bottom w:val="none" w:sz="0" w:space="0" w:color="auto"/>
            <w:right w:val="none" w:sz="0" w:space="0" w:color="auto"/>
          </w:divBdr>
        </w:div>
        <w:div w:id="222716860">
          <w:marLeft w:val="0"/>
          <w:marRight w:val="0"/>
          <w:marTop w:val="0"/>
          <w:marBottom w:val="0"/>
          <w:divBdr>
            <w:top w:val="none" w:sz="0" w:space="0" w:color="auto"/>
            <w:left w:val="none" w:sz="0" w:space="0" w:color="auto"/>
            <w:bottom w:val="none" w:sz="0" w:space="0" w:color="auto"/>
            <w:right w:val="none" w:sz="0" w:space="0" w:color="auto"/>
          </w:divBdr>
        </w:div>
        <w:div w:id="1384907159">
          <w:marLeft w:val="0"/>
          <w:marRight w:val="0"/>
          <w:marTop w:val="0"/>
          <w:marBottom w:val="0"/>
          <w:divBdr>
            <w:top w:val="none" w:sz="0" w:space="0" w:color="auto"/>
            <w:left w:val="none" w:sz="0" w:space="0" w:color="auto"/>
            <w:bottom w:val="none" w:sz="0" w:space="0" w:color="auto"/>
            <w:right w:val="none" w:sz="0" w:space="0" w:color="auto"/>
          </w:divBdr>
        </w:div>
        <w:div w:id="89172">
          <w:marLeft w:val="0"/>
          <w:marRight w:val="0"/>
          <w:marTop w:val="0"/>
          <w:marBottom w:val="0"/>
          <w:divBdr>
            <w:top w:val="none" w:sz="0" w:space="0" w:color="auto"/>
            <w:left w:val="none" w:sz="0" w:space="0" w:color="auto"/>
            <w:bottom w:val="none" w:sz="0" w:space="0" w:color="auto"/>
            <w:right w:val="none" w:sz="0" w:space="0" w:color="auto"/>
          </w:divBdr>
        </w:div>
      </w:divsChild>
    </w:div>
    <w:div w:id="377701673">
      <w:bodyDiv w:val="1"/>
      <w:marLeft w:val="0"/>
      <w:marRight w:val="0"/>
      <w:marTop w:val="0"/>
      <w:marBottom w:val="0"/>
      <w:divBdr>
        <w:top w:val="none" w:sz="0" w:space="0" w:color="auto"/>
        <w:left w:val="none" w:sz="0" w:space="0" w:color="auto"/>
        <w:bottom w:val="none" w:sz="0" w:space="0" w:color="auto"/>
        <w:right w:val="none" w:sz="0" w:space="0" w:color="auto"/>
      </w:divBdr>
    </w:div>
    <w:div w:id="419567499">
      <w:bodyDiv w:val="1"/>
      <w:marLeft w:val="0"/>
      <w:marRight w:val="0"/>
      <w:marTop w:val="0"/>
      <w:marBottom w:val="0"/>
      <w:divBdr>
        <w:top w:val="none" w:sz="0" w:space="0" w:color="auto"/>
        <w:left w:val="none" w:sz="0" w:space="0" w:color="auto"/>
        <w:bottom w:val="none" w:sz="0" w:space="0" w:color="auto"/>
        <w:right w:val="none" w:sz="0" w:space="0" w:color="auto"/>
      </w:divBdr>
    </w:div>
    <w:div w:id="440808184">
      <w:bodyDiv w:val="1"/>
      <w:marLeft w:val="0"/>
      <w:marRight w:val="0"/>
      <w:marTop w:val="0"/>
      <w:marBottom w:val="0"/>
      <w:divBdr>
        <w:top w:val="none" w:sz="0" w:space="0" w:color="auto"/>
        <w:left w:val="none" w:sz="0" w:space="0" w:color="auto"/>
        <w:bottom w:val="none" w:sz="0" w:space="0" w:color="auto"/>
        <w:right w:val="none" w:sz="0" w:space="0" w:color="auto"/>
      </w:divBdr>
    </w:div>
    <w:div w:id="497385107">
      <w:bodyDiv w:val="1"/>
      <w:marLeft w:val="0"/>
      <w:marRight w:val="0"/>
      <w:marTop w:val="0"/>
      <w:marBottom w:val="0"/>
      <w:divBdr>
        <w:top w:val="none" w:sz="0" w:space="0" w:color="auto"/>
        <w:left w:val="none" w:sz="0" w:space="0" w:color="auto"/>
        <w:bottom w:val="none" w:sz="0" w:space="0" w:color="auto"/>
        <w:right w:val="none" w:sz="0" w:space="0" w:color="auto"/>
      </w:divBdr>
    </w:div>
    <w:div w:id="509881457">
      <w:bodyDiv w:val="1"/>
      <w:marLeft w:val="0"/>
      <w:marRight w:val="0"/>
      <w:marTop w:val="0"/>
      <w:marBottom w:val="0"/>
      <w:divBdr>
        <w:top w:val="none" w:sz="0" w:space="0" w:color="auto"/>
        <w:left w:val="none" w:sz="0" w:space="0" w:color="auto"/>
        <w:bottom w:val="none" w:sz="0" w:space="0" w:color="auto"/>
        <w:right w:val="none" w:sz="0" w:space="0" w:color="auto"/>
      </w:divBdr>
      <w:divsChild>
        <w:div w:id="1417510719">
          <w:marLeft w:val="0"/>
          <w:marRight w:val="0"/>
          <w:marTop w:val="0"/>
          <w:marBottom w:val="0"/>
          <w:divBdr>
            <w:top w:val="none" w:sz="0" w:space="0" w:color="auto"/>
            <w:left w:val="none" w:sz="0" w:space="0" w:color="auto"/>
            <w:bottom w:val="none" w:sz="0" w:space="0" w:color="auto"/>
            <w:right w:val="none" w:sz="0" w:space="0" w:color="auto"/>
          </w:divBdr>
        </w:div>
        <w:div w:id="978846824">
          <w:marLeft w:val="0"/>
          <w:marRight w:val="0"/>
          <w:marTop w:val="0"/>
          <w:marBottom w:val="0"/>
          <w:divBdr>
            <w:top w:val="none" w:sz="0" w:space="0" w:color="auto"/>
            <w:left w:val="none" w:sz="0" w:space="0" w:color="auto"/>
            <w:bottom w:val="none" w:sz="0" w:space="0" w:color="auto"/>
            <w:right w:val="none" w:sz="0" w:space="0" w:color="auto"/>
          </w:divBdr>
        </w:div>
        <w:div w:id="415126424">
          <w:marLeft w:val="0"/>
          <w:marRight w:val="0"/>
          <w:marTop w:val="0"/>
          <w:marBottom w:val="0"/>
          <w:divBdr>
            <w:top w:val="none" w:sz="0" w:space="0" w:color="auto"/>
            <w:left w:val="none" w:sz="0" w:space="0" w:color="auto"/>
            <w:bottom w:val="none" w:sz="0" w:space="0" w:color="auto"/>
            <w:right w:val="none" w:sz="0" w:space="0" w:color="auto"/>
          </w:divBdr>
        </w:div>
        <w:div w:id="223107539">
          <w:marLeft w:val="0"/>
          <w:marRight w:val="0"/>
          <w:marTop w:val="0"/>
          <w:marBottom w:val="0"/>
          <w:divBdr>
            <w:top w:val="none" w:sz="0" w:space="0" w:color="auto"/>
            <w:left w:val="none" w:sz="0" w:space="0" w:color="auto"/>
            <w:bottom w:val="none" w:sz="0" w:space="0" w:color="auto"/>
            <w:right w:val="none" w:sz="0" w:space="0" w:color="auto"/>
          </w:divBdr>
        </w:div>
        <w:div w:id="375157823">
          <w:marLeft w:val="0"/>
          <w:marRight w:val="0"/>
          <w:marTop w:val="0"/>
          <w:marBottom w:val="0"/>
          <w:divBdr>
            <w:top w:val="none" w:sz="0" w:space="0" w:color="auto"/>
            <w:left w:val="none" w:sz="0" w:space="0" w:color="auto"/>
            <w:bottom w:val="none" w:sz="0" w:space="0" w:color="auto"/>
            <w:right w:val="none" w:sz="0" w:space="0" w:color="auto"/>
          </w:divBdr>
        </w:div>
        <w:div w:id="956958293">
          <w:marLeft w:val="0"/>
          <w:marRight w:val="0"/>
          <w:marTop w:val="0"/>
          <w:marBottom w:val="0"/>
          <w:divBdr>
            <w:top w:val="none" w:sz="0" w:space="0" w:color="auto"/>
            <w:left w:val="none" w:sz="0" w:space="0" w:color="auto"/>
            <w:bottom w:val="none" w:sz="0" w:space="0" w:color="auto"/>
            <w:right w:val="none" w:sz="0" w:space="0" w:color="auto"/>
          </w:divBdr>
        </w:div>
        <w:div w:id="2060740920">
          <w:marLeft w:val="0"/>
          <w:marRight w:val="0"/>
          <w:marTop w:val="0"/>
          <w:marBottom w:val="0"/>
          <w:divBdr>
            <w:top w:val="none" w:sz="0" w:space="0" w:color="auto"/>
            <w:left w:val="none" w:sz="0" w:space="0" w:color="auto"/>
            <w:bottom w:val="none" w:sz="0" w:space="0" w:color="auto"/>
            <w:right w:val="none" w:sz="0" w:space="0" w:color="auto"/>
          </w:divBdr>
        </w:div>
        <w:div w:id="633219702">
          <w:marLeft w:val="0"/>
          <w:marRight w:val="0"/>
          <w:marTop w:val="0"/>
          <w:marBottom w:val="0"/>
          <w:divBdr>
            <w:top w:val="none" w:sz="0" w:space="0" w:color="auto"/>
            <w:left w:val="none" w:sz="0" w:space="0" w:color="auto"/>
            <w:bottom w:val="none" w:sz="0" w:space="0" w:color="auto"/>
            <w:right w:val="none" w:sz="0" w:space="0" w:color="auto"/>
          </w:divBdr>
        </w:div>
        <w:div w:id="14889483">
          <w:marLeft w:val="0"/>
          <w:marRight w:val="0"/>
          <w:marTop w:val="0"/>
          <w:marBottom w:val="0"/>
          <w:divBdr>
            <w:top w:val="none" w:sz="0" w:space="0" w:color="auto"/>
            <w:left w:val="none" w:sz="0" w:space="0" w:color="auto"/>
            <w:bottom w:val="none" w:sz="0" w:space="0" w:color="auto"/>
            <w:right w:val="none" w:sz="0" w:space="0" w:color="auto"/>
          </w:divBdr>
        </w:div>
        <w:div w:id="1789540293">
          <w:marLeft w:val="0"/>
          <w:marRight w:val="0"/>
          <w:marTop w:val="0"/>
          <w:marBottom w:val="0"/>
          <w:divBdr>
            <w:top w:val="none" w:sz="0" w:space="0" w:color="auto"/>
            <w:left w:val="none" w:sz="0" w:space="0" w:color="auto"/>
            <w:bottom w:val="none" w:sz="0" w:space="0" w:color="auto"/>
            <w:right w:val="none" w:sz="0" w:space="0" w:color="auto"/>
          </w:divBdr>
        </w:div>
      </w:divsChild>
    </w:div>
    <w:div w:id="594754111">
      <w:bodyDiv w:val="1"/>
      <w:marLeft w:val="0"/>
      <w:marRight w:val="0"/>
      <w:marTop w:val="0"/>
      <w:marBottom w:val="0"/>
      <w:divBdr>
        <w:top w:val="none" w:sz="0" w:space="0" w:color="auto"/>
        <w:left w:val="none" w:sz="0" w:space="0" w:color="auto"/>
        <w:bottom w:val="none" w:sz="0" w:space="0" w:color="auto"/>
        <w:right w:val="none" w:sz="0" w:space="0" w:color="auto"/>
      </w:divBdr>
    </w:div>
    <w:div w:id="601227404">
      <w:bodyDiv w:val="1"/>
      <w:marLeft w:val="0"/>
      <w:marRight w:val="0"/>
      <w:marTop w:val="0"/>
      <w:marBottom w:val="0"/>
      <w:divBdr>
        <w:top w:val="none" w:sz="0" w:space="0" w:color="auto"/>
        <w:left w:val="none" w:sz="0" w:space="0" w:color="auto"/>
        <w:bottom w:val="none" w:sz="0" w:space="0" w:color="auto"/>
        <w:right w:val="none" w:sz="0" w:space="0" w:color="auto"/>
      </w:divBdr>
    </w:div>
    <w:div w:id="660349319">
      <w:bodyDiv w:val="1"/>
      <w:marLeft w:val="0"/>
      <w:marRight w:val="0"/>
      <w:marTop w:val="0"/>
      <w:marBottom w:val="0"/>
      <w:divBdr>
        <w:top w:val="none" w:sz="0" w:space="0" w:color="auto"/>
        <w:left w:val="none" w:sz="0" w:space="0" w:color="auto"/>
        <w:bottom w:val="none" w:sz="0" w:space="0" w:color="auto"/>
        <w:right w:val="none" w:sz="0" w:space="0" w:color="auto"/>
      </w:divBdr>
      <w:divsChild>
        <w:div w:id="487526995">
          <w:marLeft w:val="0"/>
          <w:marRight w:val="0"/>
          <w:marTop w:val="0"/>
          <w:marBottom w:val="0"/>
          <w:divBdr>
            <w:top w:val="none" w:sz="0" w:space="0" w:color="auto"/>
            <w:left w:val="none" w:sz="0" w:space="0" w:color="auto"/>
            <w:bottom w:val="none" w:sz="0" w:space="0" w:color="auto"/>
            <w:right w:val="none" w:sz="0" w:space="0" w:color="auto"/>
          </w:divBdr>
        </w:div>
        <w:div w:id="82995593">
          <w:marLeft w:val="0"/>
          <w:marRight w:val="0"/>
          <w:marTop w:val="0"/>
          <w:marBottom w:val="0"/>
          <w:divBdr>
            <w:top w:val="none" w:sz="0" w:space="0" w:color="auto"/>
            <w:left w:val="none" w:sz="0" w:space="0" w:color="auto"/>
            <w:bottom w:val="none" w:sz="0" w:space="0" w:color="auto"/>
            <w:right w:val="none" w:sz="0" w:space="0" w:color="auto"/>
          </w:divBdr>
        </w:div>
        <w:div w:id="1568418916">
          <w:marLeft w:val="0"/>
          <w:marRight w:val="0"/>
          <w:marTop w:val="0"/>
          <w:marBottom w:val="0"/>
          <w:divBdr>
            <w:top w:val="none" w:sz="0" w:space="0" w:color="auto"/>
            <w:left w:val="none" w:sz="0" w:space="0" w:color="auto"/>
            <w:bottom w:val="none" w:sz="0" w:space="0" w:color="auto"/>
            <w:right w:val="none" w:sz="0" w:space="0" w:color="auto"/>
          </w:divBdr>
        </w:div>
        <w:div w:id="363794698">
          <w:marLeft w:val="0"/>
          <w:marRight w:val="0"/>
          <w:marTop w:val="0"/>
          <w:marBottom w:val="0"/>
          <w:divBdr>
            <w:top w:val="none" w:sz="0" w:space="0" w:color="auto"/>
            <w:left w:val="none" w:sz="0" w:space="0" w:color="auto"/>
            <w:bottom w:val="none" w:sz="0" w:space="0" w:color="auto"/>
            <w:right w:val="none" w:sz="0" w:space="0" w:color="auto"/>
          </w:divBdr>
        </w:div>
        <w:div w:id="1149396459">
          <w:marLeft w:val="0"/>
          <w:marRight w:val="0"/>
          <w:marTop w:val="0"/>
          <w:marBottom w:val="0"/>
          <w:divBdr>
            <w:top w:val="none" w:sz="0" w:space="0" w:color="auto"/>
            <w:left w:val="none" w:sz="0" w:space="0" w:color="auto"/>
            <w:bottom w:val="none" w:sz="0" w:space="0" w:color="auto"/>
            <w:right w:val="none" w:sz="0" w:space="0" w:color="auto"/>
          </w:divBdr>
        </w:div>
        <w:div w:id="204415437">
          <w:marLeft w:val="0"/>
          <w:marRight w:val="0"/>
          <w:marTop w:val="0"/>
          <w:marBottom w:val="0"/>
          <w:divBdr>
            <w:top w:val="none" w:sz="0" w:space="0" w:color="auto"/>
            <w:left w:val="none" w:sz="0" w:space="0" w:color="auto"/>
            <w:bottom w:val="none" w:sz="0" w:space="0" w:color="auto"/>
            <w:right w:val="none" w:sz="0" w:space="0" w:color="auto"/>
          </w:divBdr>
        </w:div>
        <w:div w:id="1450851866">
          <w:marLeft w:val="0"/>
          <w:marRight w:val="0"/>
          <w:marTop w:val="0"/>
          <w:marBottom w:val="0"/>
          <w:divBdr>
            <w:top w:val="none" w:sz="0" w:space="0" w:color="auto"/>
            <w:left w:val="none" w:sz="0" w:space="0" w:color="auto"/>
            <w:bottom w:val="none" w:sz="0" w:space="0" w:color="auto"/>
            <w:right w:val="none" w:sz="0" w:space="0" w:color="auto"/>
          </w:divBdr>
        </w:div>
        <w:div w:id="127280405">
          <w:marLeft w:val="0"/>
          <w:marRight w:val="0"/>
          <w:marTop w:val="0"/>
          <w:marBottom w:val="0"/>
          <w:divBdr>
            <w:top w:val="none" w:sz="0" w:space="0" w:color="auto"/>
            <w:left w:val="none" w:sz="0" w:space="0" w:color="auto"/>
            <w:bottom w:val="none" w:sz="0" w:space="0" w:color="auto"/>
            <w:right w:val="none" w:sz="0" w:space="0" w:color="auto"/>
          </w:divBdr>
        </w:div>
      </w:divsChild>
    </w:div>
    <w:div w:id="663246716">
      <w:bodyDiv w:val="1"/>
      <w:marLeft w:val="0"/>
      <w:marRight w:val="0"/>
      <w:marTop w:val="0"/>
      <w:marBottom w:val="0"/>
      <w:divBdr>
        <w:top w:val="none" w:sz="0" w:space="0" w:color="auto"/>
        <w:left w:val="none" w:sz="0" w:space="0" w:color="auto"/>
        <w:bottom w:val="none" w:sz="0" w:space="0" w:color="auto"/>
        <w:right w:val="none" w:sz="0" w:space="0" w:color="auto"/>
      </w:divBdr>
    </w:div>
    <w:div w:id="698359738">
      <w:bodyDiv w:val="1"/>
      <w:marLeft w:val="0"/>
      <w:marRight w:val="0"/>
      <w:marTop w:val="0"/>
      <w:marBottom w:val="0"/>
      <w:divBdr>
        <w:top w:val="none" w:sz="0" w:space="0" w:color="auto"/>
        <w:left w:val="none" w:sz="0" w:space="0" w:color="auto"/>
        <w:bottom w:val="none" w:sz="0" w:space="0" w:color="auto"/>
        <w:right w:val="none" w:sz="0" w:space="0" w:color="auto"/>
      </w:divBdr>
    </w:div>
    <w:div w:id="709761587">
      <w:bodyDiv w:val="1"/>
      <w:marLeft w:val="0"/>
      <w:marRight w:val="0"/>
      <w:marTop w:val="0"/>
      <w:marBottom w:val="0"/>
      <w:divBdr>
        <w:top w:val="none" w:sz="0" w:space="0" w:color="auto"/>
        <w:left w:val="none" w:sz="0" w:space="0" w:color="auto"/>
        <w:bottom w:val="none" w:sz="0" w:space="0" w:color="auto"/>
        <w:right w:val="none" w:sz="0" w:space="0" w:color="auto"/>
      </w:divBdr>
    </w:div>
    <w:div w:id="720592696">
      <w:bodyDiv w:val="1"/>
      <w:marLeft w:val="0"/>
      <w:marRight w:val="0"/>
      <w:marTop w:val="0"/>
      <w:marBottom w:val="0"/>
      <w:divBdr>
        <w:top w:val="none" w:sz="0" w:space="0" w:color="auto"/>
        <w:left w:val="none" w:sz="0" w:space="0" w:color="auto"/>
        <w:bottom w:val="none" w:sz="0" w:space="0" w:color="auto"/>
        <w:right w:val="none" w:sz="0" w:space="0" w:color="auto"/>
      </w:divBdr>
    </w:div>
    <w:div w:id="734091429">
      <w:bodyDiv w:val="1"/>
      <w:marLeft w:val="0"/>
      <w:marRight w:val="0"/>
      <w:marTop w:val="0"/>
      <w:marBottom w:val="0"/>
      <w:divBdr>
        <w:top w:val="none" w:sz="0" w:space="0" w:color="auto"/>
        <w:left w:val="none" w:sz="0" w:space="0" w:color="auto"/>
        <w:bottom w:val="none" w:sz="0" w:space="0" w:color="auto"/>
        <w:right w:val="none" w:sz="0" w:space="0" w:color="auto"/>
      </w:divBdr>
    </w:div>
    <w:div w:id="801118758">
      <w:bodyDiv w:val="1"/>
      <w:marLeft w:val="0"/>
      <w:marRight w:val="0"/>
      <w:marTop w:val="0"/>
      <w:marBottom w:val="0"/>
      <w:divBdr>
        <w:top w:val="none" w:sz="0" w:space="0" w:color="auto"/>
        <w:left w:val="none" w:sz="0" w:space="0" w:color="auto"/>
        <w:bottom w:val="none" w:sz="0" w:space="0" w:color="auto"/>
        <w:right w:val="none" w:sz="0" w:space="0" w:color="auto"/>
      </w:divBdr>
    </w:div>
    <w:div w:id="807011283">
      <w:bodyDiv w:val="1"/>
      <w:marLeft w:val="0"/>
      <w:marRight w:val="0"/>
      <w:marTop w:val="0"/>
      <w:marBottom w:val="0"/>
      <w:divBdr>
        <w:top w:val="none" w:sz="0" w:space="0" w:color="auto"/>
        <w:left w:val="none" w:sz="0" w:space="0" w:color="auto"/>
        <w:bottom w:val="none" w:sz="0" w:space="0" w:color="auto"/>
        <w:right w:val="none" w:sz="0" w:space="0" w:color="auto"/>
      </w:divBdr>
    </w:div>
    <w:div w:id="924992123">
      <w:bodyDiv w:val="1"/>
      <w:marLeft w:val="0"/>
      <w:marRight w:val="0"/>
      <w:marTop w:val="0"/>
      <w:marBottom w:val="0"/>
      <w:divBdr>
        <w:top w:val="none" w:sz="0" w:space="0" w:color="auto"/>
        <w:left w:val="none" w:sz="0" w:space="0" w:color="auto"/>
        <w:bottom w:val="none" w:sz="0" w:space="0" w:color="auto"/>
        <w:right w:val="none" w:sz="0" w:space="0" w:color="auto"/>
      </w:divBdr>
    </w:div>
    <w:div w:id="928806650">
      <w:bodyDiv w:val="1"/>
      <w:marLeft w:val="0"/>
      <w:marRight w:val="0"/>
      <w:marTop w:val="0"/>
      <w:marBottom w:val="0"/>
      <w:divBdr>
        <w:top w:val="none" w:sz="0" w:space="0" w:color="auto"/>
        <w:left w:val="none" w:sz="0" w:space="0" w:color="auto"/>
        <w:bottom w:val="none" w:sz="0" w:space="0" w:color="auto"/>
        <w:right w:val="none" w:sz="0" w:space="0" w:color="auto"/>
      </w:divBdr>
    </w:div>
    <w:div w:id="964626598">
      <w:bodyDiv w:val="1"/>
      <w:marLeft w:val="0"/>
      <w:marRight w:val="0"/>
      <w:marTop w:val="0"/>
      <w:marBottom w:val="0"/>
      <w:divBdr>
        <w:top w:val="none" w:sz="0" w:space="0" w:color="auto"/>
        <w:left w:val="none" w:sz="0" w:space="0" w:color="auto"/>
        <w:bottom w:val="none" w:sz="0" w:space="0" w:color="auto"/>
        <w:right w:val="none" w:sz="0" w:space="0" w:color="auto"/>
      </w:divBdr>
    </w:div>
    <w:div w:id="982201985">
      <w:bodyDiv w:val="1"/>
      <w:marLeft w:val="0"/>
      <w:marRight w:val="0"/>
      <w:marTop w:val="0"/>
      <w:marBottom w:val="0"/>
      <w:divBdr>
        <w:top w:val="none" w:sz="0" w:space="0" w:color="auto"/>
        <w:left w:val="none" w:sz="0" w:space="0" w:color="auto"/>
        <w:bottom w:val="none" w:sz="0" w:space="0" w:color="auto"/>
        <w:right w:val="none" w:sz="0" w:space="0" w:color="auto"/>
      </w:divBdr>
    </w:div>
    <w:div w:id="1028603182">
      <w:bodyDiv w:val="1"/>
      <w:marLeft w:val="0"/>
      <w:marRight w:val="0"/>
      <w:marTop w:val="0"/>
      <w:marBottom w:val="0"/>
      <w:divBdr>
        <w:top w:val="none" w:sz="0" w:space="0" w:color="auto"/>
        <w:left w:val="none" w:sz="0" w:space="0" w:color="auto"/>
        <w:bottom w:val="none" w:sz="0" w:space="0" w:color="auto"/>
        <w:right w:val="none" w:sz="0" w:space="0" w:color="auto"/>
      </w:divBdr>
    </w:div>
    <w:div w:id="1066489567">
      <w:bodyDiv w:val="1"/>
      <w:marLeft w:val="0"/>
      <w:marRight w:val="0"/>
      <w:marTop w:val="0"/>
      <w:marBottom w:val="0"/>
      <w:divBdr>
        <w:top w:val="none" w:sz="0" w:space="0" w:color="auto"/>
        <w:left w:val="none" w:sz="0" w:space="0" w:color="auto"/>
        <w:bottom w:val="none" w:sz="0" w:space="0" w:color="auto"/>
        <w:right w:val="none" w:sz="0" w:space="0" w:color="auto"/>
      </w:divBdr>
      <w:divsChild>
        <w:div w:id="485362178">
          <w:marLeft w:val="0"/>
          <w:marRight w:val="0"/>
          <w:marTop w:val="0"/>
          <w:marBottom w:val="0"/>
          <w:divBdr>
            <w:top w:val="none" w:sz="0" w:space="0" w:color="auto"/>
            <w:left w:val="none" w:sz="0" w:space="0" w:color="auto"/>
            <w:bottom w:val="none" w:sz="0" w:space="0" w:color="auto"/>
            <w:right w:val="none" w:sz="0" w:space="0" w:color="auto"/>
          </w:divBdr>
        </w:div>
        <w:div w:id="1973316878">
          <w:marLeft w:val="0"/>
          <w:marRight w:val="0"/>
          <w:marTop w:val="0"/>
          <w:marBottom w:val="0"/>
          <w:divBdr>
            <w:top w:val="none" w:sz="0" w:space="0" w:color="auto"/>
            <w:left w:val="none" w:sz="0" w:space="0" w:color="auto"/>
            <w:bottom w:val="none" w:sz="0" w:space="0" w:color="auto"/>
            <w:right w:val="none" w:sz="0" w:space="0" w:color="auto"/>
          </w:divBdr>
        </w:div>
        <w:div w:id="1373111888">
          <w:marLeft w:val="0"/>
          <w:marRight w:val="0"/>
          <w:marTop w:val="0"/>
          <w:marBottom w:val="0"/>
          <w:divBdr>
            <w:top w:val="none" w:sz="0" w:space="0" w:color="auto"/>
            <w:left w:val="none" w:sz="0" w:space="0" w:color="auto"/>
            <w:bottom w:val="none" w:sz="0" w:space="0" w:color="auto"/>
            <w:right w:val="none" w:sz="0" w:space="0" w:color="auto"/>
          </w:divBdr>
        </w:div>
        <w:div w:id="763385374">
          <w:marLeft w:val="0"/>
          <w:marRight w:val="0"/>
          <w:marTop w:val="0"/>
          <w:marBottom w:val="0"/>
          <w:divBdr>
            <w:top w:val="none" w:sz="0" w:space="0" w:color="auto"/>
            <w:left w:val="none" w:sz="0" w:space="0" w:color="auto"/>
            <w:bottom w:val="none" w:sz="0" w:space="0" w:color="auto"/>
            <w:right w:val="none" w:sz="0" w:space="0" w:color="auto"/>
          </w:divBdr>
        </w:div>
        <w:div w:id="1420369518">
          <w:marLeft w:val="0"/>
          <w:marRight w:val="0"/>
          <w:marTop w:val="0"/>
          <w:marBottom w:val="0"/>
          <w:divBdr>
            <w:top w:val="none" w:sz="0" w:space="0" w:color="auto"/>
            <w:left w:val="none" w:sz="0" w:space="0" w:color="auto"/>
            <w:bottom w:val="none" w:sz="0" w:space="0" w:color="auto"/>
            <w:right w:val="none" w:sz="0" w:space="0" w:color="auto"/>
          </w:divBdr>
        </w:div>
        <w:div w:id="1966692080">
          <w:marLeft w:val="0"/>
          <w:marRight w:val="0"/>
          <w:marTop w:val="0"/>
          <w:marBottom w:val="0"/>
          <w:divBdr>
            <w:top w:val="none" w:sz="0" w:space="0" w:color="auto"/>
            <w:left w:val="none" w:sz="0" w:space="0" w:color="auto"/>
            <w:bottom w:val="none" w:sz="0" w:space="0" w:color="auto"/>
            <w:right w:val="none" w:sz="0" w:space="0" w:color="auto"/>
          </w:divBdr>
        </w:div>
        <w:div w:id="1156192138">
          <w:marLeft w:val="0"/>
          <w:marRight w:val="0"/>
          <w:marTop w:val="0"/>
          <w:marBottom w:val="0"/>
          <w:divBdr>
            <w:top w:val="none" w:sz="0" w:space="0" w:color="auto"/>
            <w:left w:val="none" w:sz="0" w:space="0" w:color="auto"/>
            <w:bottom w:val="none" w:sz="0" w:space="0" w:color="auto"/>
            <w:right w:val="none" w:sz="0" w:space="0" w:color="auto"/>
          </w:divBdr>
        </w:div>
        <w:div w:id="624509463">
          <w:marLeft w:val="0"/>
          <w:marRight w:val="0"/>
          <w:marTop w:val="0"/>
          <w:marBottom w:val="0"/>
          <w:divBdr>
            <w:top w:val="none" w:sz="0" w:space="0" w:color="auto"/>
            <w:left w:val="none" w:sz="0" w:space="0" w:color="auto"/>
            <w:bottom w:val="none" w:sz="0" w:space="0" w:color="auto"/>
            <w:right w:val="none" w:sz="0" w:space="0" w:color="auto"/>
          </w:divBdr>
        </w:div>
        <w:div w:id="1981153418">
          <w:marLeft w:val="0"/>
          <w:marRight w:val="0"/>
          <w:marTop w:val="0"/>
          <w:marBottom w:val="0"/>
          <w:divBdr>
            <w:top w:val="none" w:sz="0" w:space="0" w:color="auto"/>
            <w:left w:val="none" w:sz="0" w:space="0" w:color="auto"/>
            <w:bottom w:val="none" w:sz="0" w:space="0" w:color="auto"/>
            <w:right w:val="none" w:sz="0" w:space="0" w:color="auto"/>
          </w:divBdr>
        </w:div>
      </w:divsChild>
    </w:div>
    <w:div w:id="1079594651">
      <w:bodyDiv w:val="1"/>
      <w:marLeft w:val="0"/>
      <w:marRight w:val="0"/>
      <w:marTop w:val="0"/>
      <w:marBottom w:val="0"/>
      <w:divBdr>
        <w:top w:val="none" w:sz="0" w:space="0" w:color="auto"/>
        <w:left w:val="none" w:sz="0" w:space="0" w:color="auto"/>
        <w:bottom w:val="none" w:sz="0" w:space="0" w:color="auto"/>
        <w:right w:val="none" w:sz="0" w:space="0" w:color="auto"/>
      </w:divBdr>
    </w:div>
    <w:div w:id="1095637154">
      <w:bodyDiv w:val="1"/>
      <w:marLeft w:val="0"/>
      <w:marRight w:val="0"/>
      <w:marTop w:val="0"/>
      <w:marBottom w:val="0"/>
      <w:divBdr>
        <w:top w:val="none" w:sz="0" w:space="0" w:color="auto"/>
        <w:left w:val="none" w:sz="0" w:space="0" w:color="auto"/>
        <w:bottom w:val="none" w:sz="0" w:space="0" w:color="auto"/>
        <w:right w:val="none" w:sz="0" w:space="0" w:color="auto"/>
      </w:divBdr>
    </w:div>
    <w:div w:id="1122847091">
      <w:bodyDiv w:val="1"/>
      <w:marLeft w:val="0"/>
      <w:marRight w:val="0"/>
      <w:marTop w:val="0"/>
      <w:marBottom w:val="0"/>
      <w:divBdr>
        <w:top w:val="none" w:sz="0" w:space="0" w:color="auto"/>
        <w:left w:val="none" w:sz="0" w:space="0" w:color="auto"/>
        <w:bottom w:val="none" w:sz="0" w:space="0" w:color="auto"/>
        <w:right w:val="none" w:sz="0" w:space="0" w:color="auto"/>
      </w:divBdr>
      <w:divsChild>
        <w:div w:id="1529292515">
          <w:marLeft w:val="0"/>
          <w:marRight w:val="0"/>
          <w:marTop w:val="0"/>
          <w:marBottom w:val="0"/>
          <w:divBdr>
            <w:top w:val="none" w:sz="0" w:space="0" w:color="auto"/>
            <w:left w:val="none" w:sz="0" w:space="0" w:color="auto"/>
            <w:bottom w:val="none" w:sz="0" w:space="0" w:color="auto"/>
            <w:right w:val="none" w:sz="0" w:space="0" w:color="auto"/>
          </w:divBdr>
        </w:div>
        <w:div w:id="1458328490">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1664624495">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1959024524">
                  <w:marLeft w:val="0"/>
                  <w:marRight w:val="0"/>
                  <w:marTop w:val="0"/>
                  <w:marBottom w:val="0"/>
                  <w:divBdr>
                    <w:top w:val="none" w:sz="0" w:space="0" w:color="auto"/>
                    <w:left w:val="none" w:sz="0" w:space="0" w:color="auto"/>
                    <w:bottom w:val="none" w:sz="0" w:space="0" w:color="auto"/>
                    <w:right w:val="none" w:sz="0" w:space="0" w:color="auto"/>
                  </w:divBdr>
                </w:div>
                <w:div w:id="716274214">
                  <w:marLeft w:val="0"/>
                  <w:marRight w:val="0"/>
                  <w:marTop w:val="0"/>
                  <w:marBottom w:val="0"/>
                  <w:divBdr>
                    <w:top w:val="none" w:sz="0" w:space="0" w:color="auto"/>
                    <w:left w:val="none" w:sz="0" w:space="0" w:color="auto"/>
                    <w:bottom w:val="none" w:sz="0" w:space="0" w:color="auto"/>
                    <w:right w:val="none" w:sz="0" w:space="0" w:color="auto"/>
                  </w:divBdr>
                </w:div>
                <w:div w:id="756901623">
                  <w:marLeft w:val="0"/>
                  <w:marRight w:val="0"/>
                  <w:marTop w:val="0"/>
                  <w:marBottom w:val="0"/>
                  <w:divBdr>
                    <w:top w:val="none" w:sz="0" w:space="0" w:color="auto"/>
                    <w:left w:val="none" w:sz="0" w:space="0" w:color="auto"/>
                    <w:bottom w:val="none" w:sz="0" w:space="0" w:color="auto"/>
                    <w:right w:val="none" w:sz="0" w:space="0" w:color="auto"/>
                  </w:divBdr>
                </w:div>
                <w:div w:id="940140431">
                  <w:marLeft w:val="0"/>
                  <w:marRight w:val="0"/>
                  <w:marTop w:val="0"/>
                  <w:marBottom w:val="0"/>
                  <w:divBdr>
                    <w:top w:val="none" w:sz="0" w:space="0" w:color="auto"/>
                    <w:left w:val="none" w:sz="0" w:space="0" w:color="auto"/>
                    <w:bottom w:val="none" w:sz="0" w:space="0" w:color="auto"/>
                    <w:right w:val="none" w:sz="0" w:space="0" w:color="auto"/>
                  </w:divBdr>
                </w:div>
                <w:div w:id="229704762">
                  <w:marLeft w:val="0"/>
                  <w:marRight w:val="0"/>
                  <w:marTop w:val="0"/>
                  <w:marBottom w:val="0"/>
                  <w:divBdr>
                    <w:top w:val="none" w:sz="0" w:space="0" w:color="auto"/>
                    <w:left w:val="none" w:sz="0" w:space="0" w:color="auto"/>
                    <w:bottom w:val="none" w:sz="0" w:space="0" w:color="auto"/>
                    <w:right w:val="none" w:sz="0" w:space="0" w:color="auto"/>
                  </w:divBdr>
                </w:div>
                <w:div w:id="742871377">
                  <w:marLeft w:val="0"/>
                  <w:marRight w:val="0"/>
                  <w:marTop w:val="0"/>
                  <w:marBottom w:val="0"/>
                  <w:divBdr>
                    <w:top w:val="none" w:sz="0" w:space="0" w:color="auto"/>
                    <w:left w:val="none" w:sz="0" w:space="0" w:color="auto"/>
                    <w:bottom w:val="none" w:sz="0" w:space="0" w:color="auto"/>
                    <w:right w:val="none" w:sz="0" w:space="0" w:color="auto"/>
                  </w:divBdr>
                </w:div>
                <w:div w:id="750657435">
                  <w:marLeft w:val="0"/>
                  <w:marRight w:val="0"/>
                  <w:marTop w:val="0"/>
                  <w:marBottom w:val="0"/>
                  <w:divBdr>
                    <w:top w:val="none" w:sz="0" w:space="0" w:color="auto"/>
                    <w:left w:val="none" w:sz="0" w:space="0" w:color="auto"/>
                    <w:bottom w:val="none" w:sz="0" w:space="0" w:color="auto"/>
                    <w:right w:val="none" w:sz="0" w:space="0" w:color="auto"/>
                  </w:divBdr>
                </w:div>
                <w:div w:id="290672656">
                  <w:marLeft w:val="0"/>
                  <w:marRight w:val="0"/>
                  <w:marTop w:val="0"/>
                  <w:marBottom w:val="0"/>
                  <w:divBdr>
                    <w:top w:val="none" w:sz="0" w:space="0" w:color="auto"/>
                    <w:left w:val="none" w:sz="0" w:space="0" w:color="auto"/>
                    <w:bottom w:val="none" w:sz="0" w:space="0" w:color="auto"/>
                    <w:right w:val="none" w:sz="0" w:space="0" w:color="auto"/>
                  </w:divBdr>
                </w:div>
                <w:div w:id="239172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4956176">
      <w:bodyDiv w:val="1"/>
      <w:marLeft w:val="0"/>
      <w:marRight w:val="0"/>
      <w:marTop w:val="0"/>
      <w:marBottom w:val="0"/>
      <w:divBdr>
        <w:top w:val="none" w:sz="0" w:space="0" w:color="auto"/>
        <w:left w:val="none" w:sz="0" w:space="0" w:color="auto"/>
        <w:bottom w:val="none" w:sz="0" w:space="0" w:color="auto"/>
        <w:right w:val="none" w:sz="0" w:space="0" w:color="auto"/>
      </w:divBdr>
    </w:div>
    <w:div w:id="1212762565">
      <w:bodyDiv w:val="1"/>
      <w:marLeft w:val="0"/>
      <w:marRight w:val="0"/>
      <w:marTop w:val="0"/>
      <w:marBottom w:val="0"/>
      <w:divBdr>
        <w:top w:val="none" w:sz="0" w:space="0" w:color="auto"/>
        <w:left w:val="none" w:sz="0" w:space="0" w:color="auto"/>
        <w:bottom w:val="none" w:sz="0" w:space="0" w:color="auto"/>
        <w:right w:val="none" w:sz="0" w:space="0" w:color="auto"/>
      </w:divBdr>
    </w:div>
    <w:div w:id="1228807189">
      <w:bodyDiv w:val="1"/>
      <w:marLeft w:val="0"/>
      <w:marRight w:val="0"/>
      <w:marTop w:val="0"/>
      <w:marBottom w:val="0"/>
      <w:divBdr>
        <w:top w:val="none" w:sz="0" w:space="0" w:color="auto"/>
        <w:left w:val="none" w:sz="0" w:space="0" w:color="auto"/>
        <w:bottom w:val="none" w:sz="0" w:space="0" w:color="auto"/>
        <w:right w:val="none" w:sz="0" w:space="0" w:color="auto"/>
      </w:divBdr>
    </w:div>
    <w:div w:id="1240871109">
      <w:bodyDiv w:val="1"/>
      <w:marLeft w:val="0"/>
      <w:marRight w:val="0"/>
      <w:marTop w:val="0"/>
      <w:marBottom w:val="0"/>
      <w:divBdr>
        <w:top w:val="none" w:sz="0" w:space="0" w:color="auto"/>
        <w:left w:val="none" w:sz="0" w:space="0" w:color="auto"/>
        <w:bottom w:val="none" w:sz="0" w:space="0" w:color="auto"/>
        <w:right w:val="none" w:sz="0" w:space="0" w:color="auto"/>
      </w:divBdr>
    </w:div>
    <w:div w:id="1271428727">
      <w:bodyDiv w:val="1"/>
      <w:marLeft w:val="0"/>
      <w:marRight w:val="0"/>
      <w:marTop w:val="0"/>
      <w:marBottom w:val="0"/>
      <w:divBdr>
        <w:top w:val="none" w:sz="0" w:space="0" w:color="auto"/>
        <w:left w:val="none" w:sz="0" w:space="0" w:color="auto"/>
        <w:bottom w:val="none" w:sz="0" w:space="0" w:color="auto"/>
        <w:right w:val="none" w:sz="0" w:space="0" w:color="auto"/>
      </w:divBdr>
      <w:divsChild>
        <w:div w:id="1847357510">
          <w:marLeft w:val="0"/>
          <w:marRight w:val="0"/>
          <w:marTop w:val="0"/>
          <w:marBottom w:val="0"/>
          <w:divBdr>
            <w:top w:val="none" w:sz="0" w:space="0" w:color="auto"/>
            <w:left w:val="none" w:sz="0" w:space="0" w:color="auto"/>
            <w:bottom w:val="none" w:sz="0" w:space="0" w:color="auto"/>
            <w:right w:val="none" w:sz="0" w:space="0" w:color="auto"/>
          </w:divBdr>
        </w:div>
        <w:div w:id="1458983070">
          <w:marLeft w:val="0"/>
          <w:marRight w:val="0"/>
          <w:marTop w:val="0"/>
          <w:marBottom w:val="0"/>
          <w:divBdr>
            <w:top w:val="none" w:sz="0" w:space="0" w:color="auto"/>
            <w:left w:val="none" w:sz="0" w:space="0" w:color="auto"/>
            <w:bottom w:val="none" w:sz="0" w:space="0" w:color="auto"/>
            <w:right w:val="none" w:sz="0" w:space="0" w:color="auto"/>
          </w:divBdr>
        </w:div>
      </w:divsChild>
    </w:div>
    <w:div w:id="1307541196">
      <w:bodyDiv w:val="1"/>
      <w:marLeft w:val="0"/>
      <w:marRight w:val="0"/>
      <w:marTop w:val="0"/>
      <w:marBottom w:val="0"/>
      <w:divBdr>
        <w:top w:val="none" w:sz="0" w:space="0" w:color="auto"/>
        <w:left w:val="none" w:sz="0" w:space="0" w:color="auto"/>
        <w:bottom w:val="none" w:sz="0" w:space="0" w:color="auto"/>
        <w:right w:val="none" w:sz="0" w:space="0" w:color="auto"/>
      </w:divBdr>
      <w:divsChild>
        <w:div w:id="711349698">
          <w:marLeft w:val="0"/>
          <w:marRight w:val="0"/>
          <w:marTop w:val="0"/>
          <w:marBottom w:val="0"/>
          <w:divBdr>
            <w:top w:val="none" w:sz="0" w:space="0" w:color="auto"/>
            <w:left w:val="none" w:sz="0" w:space="0" w:color="auto"/>
            <w:bottom w:val="none" w:sz="0" w:space="0" w:color="auto"/>
            <w:right w:val="none" w:sz="0" w:space="0" w:color="auto"/>
          </w:divBdr>
        </w:div>
        <w:div w:id="52123927">
          <w:marLeft w:val="0"/>
          <w:marRight w:val="0"/>
          <w:marTop w:val="0"/>
          <w:marBottom w:val="0"/>
          <w:divBdr>
            <w:top w:val="none" w:sz="0" w:space="0" w:color="auto"/>
            <w:left w:val="none" w:sz="0" w:space="0" w:color="auto"/>
            <w:bottom w:val="none" w:sz="0" w:space="0" w:color="auto"/>
            <w:right w:val="none" w:sz="0" w:space="0" w:color="auto"/>
          </w:divBdr>
        </w:div>
        <w:div w:id="1537111144">
          <w:marLeft w:val="0"/>
          <w:marRight w:val="0"/>
          <w:marTop w:val="0"/>
          <w:marBottom w:val="0"/>
          <w:divBdr>
            <w:top w:val="none" w:sz="0" w:space="0" w:color="auto"/>
            <w:left w:val="none" w:sz="0" w:space="0" w:color="auto"/>
            <w:bottom w:val="none" w:sz="0" w:space="0" w:color="auto"/>
            <w:right w:val="none" w:sz="0" w:space="0" w:color="auto"/>
          </w:divBdr>
        </w:div>
        <w:div w:id="1780249781">
          <w:marLeft w:val="0"/>
          <w:marRight w:val="0"/>
          <w:marTop w:val="0"/>
          <w:marBottom w:val="0"/>
          <w:divBdr>
            <w:top w:val="none" w:sz="0" w:space="0" w:color="auto"/>
            <w:left w:val="none" w:sz="0" w:space="0" w:color="auto"/>
            <w:bottom w:val="none" w:sz="0" w:space="0" w:color="auto"/>
            <w:right w:val="none" w:sz="0" w:space="0" w:color="auto"/>
          </w:divBdr>
        </w:div>
        <w:div w:id="2028214497">
          <w:marLeft w:val="0"/>
          <w:marRight w:val="0"/>
          <w:marTop w:val="0"/>
          <w:marBottom w:val="0"/>
          <w:divBdr>
            <w:top w:val="none" w:sz="0" w:space="0" w:color="auto"/>
            <w:left w:val="none" w:sz="0" w:space="0" w:color="auto"/>
            <w:bottom w:val="none" w:sz="0" w:space="0" w:color="auto"/>
            <w:right w:val="none" w:sz="0" w:space="0" w:color="auto"/>
          </w:divBdr>
        </w:div>
        <w:div w:id="268971774">
          <w:marLeft w:val="0"/>
          <w:marRight w:val="0"/>
          <w:marTop w:val="0"/>
          <w:marBottom w:val="0"/>
          <w:divBdr>
            <w:top w:val="none" w:sz="0" w:space="0" w:color="auto"/>
            <w:left w:val="none" w:sz="0" w:space="0" w:color="auto"/>
            <w:bottom w:val="none" w:sz="0" w:space="0" w:color="auto"/>
            <w:right w:val="none" w:sz="0" w:space="0" w:color="auto"/>
          </w:divBdr>
        </w:div>
        <w:div w:id="1350135986">
          <w:marLeft w:val="0"/>
          <w:marRight w:val="0"/>
          <w:marTop w:val="0"/>
          <w:marBottom w:val="0"/>
          <w:divBdr>
            <w:top w:val="none" w:sz="0" w:space="0" w:color="auto"/>
            <w:left w:val="none" w:sz="0" w:space="0" w:color="auto"/>
            <w:bottom w:val="none" w:sz="0" w:space="0" w:color="auto"/>
            <w:right w:val="none" w:sz="0" w:space="0" w:color="auto"/>
          </w:divBdr>
        </w:div>
        <w:div w:id="312107677">
          <w:marLeft w:val="0"/>
          <w:marRight w:val="0"/>
          <w:marTop w:val="0"/>
          <w:marBottom w:val="0"/>
          <w:divBdr>
            <w:top w:val="none" w:sz="0" w:space="0" w:color="auto"/>
            <w:left w:val="none" w:sz="0" w:space="0" w:color="auto"/>
            <w:bottom w:val="none" w:sz="0" w:space="0" w:color="auto"/>
            <w:right w:val="none" w:sz="0" w:space="0" w:color="auto"/>
          </w:divBdr>
        </w:div>
        <w:div w:id="1146363556">
          <w:marLeft w:val="0"/>
          <w:marRight w:val="0"/>
          <w:marTop w:val="0"/>
          <w:marBottom w:val="0"/>
          <w:divBdr>
            <w:top w:val="none" w:sz="0" w:space="0" w:color="auto"/>
            <w:left w:val="none" w:sz="0" w:space="0" w:color="auto"/>
            <w:bottom w:val="none" w:sz="0" w:space="0" w:color="auto"/>
            <w:right w:val="none" w:sz="0" w:space="0" w:color="auto"/>
          </w:divBdr>
        </w:div>
        <w:div w:id="230232895">
          <w:marLeft w:val="0"/>
          <w:marRight w:val="0"/>
          <w:marTop w:val="0"/>
          <w:marBottom w:val="0"/>
          <w:divBdr>
            <w:top w:val="none" w:sz="0" w:space="0" w:color="auto"/>
            <w:left w:val="none" w:sz="0" w:space="0" w:color="auto"/>
            <w:bottom w:val="none" w:sz="0" w:space="0" w:color="auto"/>
            <w:right w:val="none" w:sz="0" w:space="0" w:color="auto"/>
          </w:divBdr>
        </w:div>
        <w:div w:id="1463770353">
          <w:marLeft w:val="0"/>
          <w:marRight w:val="0"/>
          <w:marTop w:val="0"/>
          <w:marBottom w:val="0"/>
          <w:divBdr>
            <w:top w:val="none" w:sz="0" w:space="0" w:color="auto"/>
            <w:left w:val="none" w:sz="0" w:space="0" w:color="auto"/>
            <w:bottom w:val="none" w:sz="0" w:space="0" w:color="auto"/>
            <w:right w:val="none" w:sz="0" w:space="0" w:color="auto"/>
          </w:divBdr>
        </w:div>
        <w:div w:id="542601602">
          <w:marLeft w:val="0"/>
          <w:marRight w:val="0"/>
          <w:marTop w:val="0"/>
          <w:marBottom w:val="0"/>
          <w:divBdr>
            <w:top w:val="none" w:sz="0" w:space="0" w:color="auto"/>
            <w:left w:val="none" w:sz="0" w:space="0" w:color="auto"/>
            <w:bottom w:val="none" w:sz="0" w:space="0" w:color="auto"/>
            <w:right w:val="none" w:sz="0" w:space="0" w:color="auto"/>
          </w:divBdr>
        </w:div>
        <w:div w:id="933438123">
          <w:marLeft w:val="0"/>
          <w:marRight w:val="0"/>
          <w:marTop w:val="0"/>
          <w:marBottom w:val="0"/>
          <w:divBdr>
            <w:top w:val="none" w:sz="0" w:space="0" w:color="auto"/>
            <w:left w:val="none" w:sz="0" w:space="0" w:color="auto"/>
            <w:bottom w:val="none" w:sz="0" w:space="0" w:color="auto"/>
            <w:right w:val="none" w:sz="0" w:space="0" w:color="auto"/>
          </w:divBdr>
        </w:div>
        <w:div w:id="315307261">
          <w:marLeft w:val="0"/>
          <w:marRight w:val="0"/>
          <w:marTop w:val="0"/>
          <w:marBottom w:val="0"/>
          <w:divBdr>
            <w:top w:val="none" w:sz="0" w:space="0" w:color="auto"/>
            <w:left w:val="none" w:sz="0" w:space="0" w:color="auto"/>
            <w:bottom w:val="none" w:sz="0" w:space="0" w:color="auto"/>
            <w:right w:val="none" w:sz="0" w:space="0" w:color="auto"/>
          </w:divBdr>
        </w:div>
        <w:div w:id="1915815702">
          <w:marLeft w:val="0"/>
          <w:marRight w:val="0"/>
          <w:marTop w:val="0"/>
          <w:marBottom w:val="0"/>
          <w:divBdr>
            <w:top w:val="none" w:sz="0" w:space="0" w:color="auto"/>
            <w:left w:val="none" w:sz="0" w:space="0" w:color="auto"/>
            <w:bottom w:val="none" w:sz="0" w:space="0" w:color="auto"/>
            <w:right w:val="none" w:sz="0" w:space="0" w:color="auto"/>
          </w:divBdr>
        </w:div>
        <w:div w:id="1308895269">
          <w:marLeft w:val="0"/>
          <w:marRight w:val="0"/>
          <w:marTop w:val="0"/>
          <w:marBottom w:val="0"/>
          <w:divBdr>
            <w:top w:val="none" w:sz="0" w:space="0" w:color="auto"/>
            <w:left w:val="none" w:sz="0" w:space="0" w:color="auto"/>
            <w:bottom w:val="none" w:sz="0" w:space="0" w:color="auto"/>
            <w:right w:val="none" w:sz="0" w:space="0" w:color="auto"/>
          </w:divBdr>
        </w:div>
        <w:div w:id="544560993">
          <w:marLeft w:val="0"/>
          <w:marRight w:val="0"/>
          <w:marTop w:val="0"/>
          <w:marBottom w:val="0"/>
          <w:divBdr>
            <w:top w:val="none" w:sz="0" w:space="0" w:color="auto"/>
            <w:left w:val="none" w:sz="0" w:space="0" w:color="auto"/>
            <w:bottom w:val="none" w:sz="0" w:space="0" w:color="auto"/>
            <w:right w:val="none" w:sz="0" w:space="0" w:color="auto"/>
          </w:divBdr>
        </w:div>
        <w:div w:id="1365596819">
          <w:marLeft w:val="0"/>
          <w:marRight w:val="0"/>
          <w:marTop w:val="0"/>
          <w:marBottom w:val="0"/>
          <w:divBdr>
            <w:top w:val="none" w:sz="0" w:space="0" w:color="auto"/>
            <w:left w:val="none" w:sz="0" w:space="0" w:color="auto"/>
            <w:bottom w:val="none" w:sz="0" w:space="0" w:color="auto"/>
            <w:right w:val="none" w:sz="0" w:space="0" w:color="auto"/>
          </w:divBdr>
        </w:div>
        <w:div w:id="1720938036">
          <w:marLeft w:val="0"/>
          <w:marRight w:val="0"/>
          <w:marTop w:val="0"/>
          <w:marBottom w:val="0"/>
          <w:divBdr>
            <w:top w:val="none" w:sz="0" w:space="0" w:color="auto"/>
            <w:left w:val="none" w:sz="0" w:space="0" w:color="auto"/>
            <w:bottom w:val="none" w:sz="0" w:space="0" w:color="auto"/>
            <w:right w:val="none" w:sz="0" w:space="0" w:color="auto"/>
          </w:divBdr>
        </w:div>
        <w:div w:id="1988047229">
          <w:marLeft w:val="0"/>
          <w:marRight w:val="0"/>
          <w:marTop w:val="0"/>
          <w:marBottom w:val="0"/>
          <w:divBdr>
            <w:top w:val="none" w:sz="0" w:space="0" w:color="auto"/>
            <w:left w:val="none" w:sz="0" w:space="0" w:color="auto"/>
            <w:bottom w:val="none" w:sz="0" w:space="0" w:color="auto"/>
            <w:right w:val="none" w:sz="0" w:space="0" w:color="auto"/>
          </w:divBdr>
        </w:div>
        <w:div w:id="352920060">
          <w:marLeft w:val="0"/>
          <w:marRight w:val="0"/>
          <w:marTop w:val="0"/>
          <w:marBottom w:val="0"/>
          <w:divBdr>
            <w:top w:val="none" w:sz="0" w:space="0" w:color="auto"/>
            <w:left w:val="none" w:sz="0" w:space="0" w:color="auto"/>
            <w:bottom w:val="none" w:sz="0" w:space="0" w:color="auto"/>
            <w:right w:val="none" w:sz="0" w:space="0" w:color="auto"/>
          </w:divBdr>
        </w:div>
      </w:divsChild>
    </w:div>
    <w:div w:id="1316573023">
      <w:bodyDiv w:val="1"/>
      <w:marLeft w:val="0"/>
      <w:marRight w:val="0"/>
      <w:marTop w:val="0"/>
      <w:marBottom w:val="0"/>
      <w:divBdr>
        <w:top w:val="none" w:sz="0" w:space="0" w:color="auto"/>
        <w:left w:val="none" w:sz="0" w:space="0" w:color="auto"/>
        <w:bottom w:val="none" w:sz="0" w:space="0" w:color="auto"/>
        <w:right w:val="none" w:sz="0" w:space="0" w:color="auto"/>
      </w:divBdr>
    </w:div>
    <w:div w:id="1326514381">
      <w:bodyDiv w:val="1"/>
      <w:marLeft w:val="0"/>
      <w:marRight w:val="0"/>
      <w:marTop w:val="0"/>
      <w:marBottom w:val="0"/>
      <w:divBdr>
        <w:top w:val="none" w:sz="0" w:space="0" w:color="auto"/>
        <w:left w:val="none" w:sz="0" w:space="0" w:color="auto"/>
        <w:bottom w:val="none" w:sz="0" w:space="0" w:color="auto"/>
        <w:right w:val="none" w:sz="0" w:space="0" w:color="auto"/>
      </w:divBdr>
      <w:divsChild>
        <w:div w:id="829448608">
          <w:marLeft w:val="0"/>
          <w:marRight w:val="0"/>
          <w:marTop w:val="0"/>
          <w:marBottom w:val="0"/>
          <w:divBdr>
            <w:top w:val="none" w:sz="0" w:space="0" w:color="auto"/>
            <w:left w:val="none" w:sz="0" w:space="0" w:color="auto"/>
            <w:bottom w:val="none" w:sz="0" w:space="0" w:color="auto"/>
            <w:right w:val="none" w:sz="0" w:space="0" w:color="auto"/>
          </w:divBdr>
        </w:div>
        <w:div w:id="1599831316">
          <w:marLeft w:val="0"/>
          <w:marRight w:val="0"/>
          <w:marTop w:val="0"/>
          <w:marBottom w:val="0"/>
          <w:divBdr>
            <w:top w:val="none" w:sz="0" w:space="0" w:color="auto"/>
            <w:left w:val="none" w:sz="0" w:space="0" w:color="auto"/>
            <w:bottom w:val="none" w:sz="0" w:space="0" w:color="auto"/>
            <w:right w:val="none" w:sz="0" w:space="0" w:color="auto"/>
          </w:divBdr>
        </w:div>
        <w:div w:id="639071743">
          <w:marLeft w:val="0"/>
          <w:marRight w:val="0"/>
          <w:marTop w:val="0"/>
          <w:marBottom w:val="0"/>
          <w:divBdr>
            <w:top w:val="none" w:sz="0" w:space="0" w:color="auto"/>
            <w:left w:val="none" w:sz="0" w:space="0" w:color="auto"/>
            <w:bottom w:val="none" w:sz="0" w:space="0" w:color="auto"/>
            <w:right w:val="none" w:sz="0" w:space="0" w:color="auto"/>
          </w:divBdr>
        </w:div>
        <w:div w:id="1938438112">
          <w:marLeft w:val="0"/>
          <w:marRight w:val="0"/>
          <w:marTop w:val="0"/>
          <w:marBottom w:val="0"/>
          <w:divBdr>
            <w:top w:val="none" w:sz="0" w:space="0" w:color="auto"/>
            <w:left w:val="none" w:sz="0" w:space="0" w:color="auto"/>
            <w:bottom w:val="none" w:sz="0" w:space="0" w:color="auto"/>
            <w:right w:val="none" w:sz="0" w:space="0" w:color="auto"/>
          </w:divBdr>
        </w:div>
        <w:div w:id="392124623">
          <w:marLeft w:val="0"/>
          <w:marRight w:val="0"/>
          <w:marTop w:val="0"/>
          <w:marBottom w:val="0"/>
          <w:divBdr>
            <w:top w:val="none" w:sz="0" w:space="0" w:color="auto"/>
            <w:left w:val="none" w:sz="0" w:space="0" w:color="auto"/>
            <w:bottom w:val="none" w:sz="0" w:space="0" w:color="auto"/>
            <w:right w:val="none" w:sz="0" w:space="0" w:color="auto"/>
          </w:divBdr>
        </w:div>
        <w:div w:id="234973638">
          <w:marLeft w:val="0"/>
          <w:marRight w:val="0"/>
          <w:marTop w:val="0"/>
          <w:marBottom w:val="0"/>
          <w:divBdr>
            <w:top w:val="none" w:sz="0" w:space="0" w:color="auto"/>
            <w:left w:val="none" w:sz="0" w:space="0" w:color="auto"/>
            <w:bottom w:val="none" w:sz="0" w:space="0" w:color="auto"/>
            <w:right w:val="none" w:sz="0" w:space="0" w:color="auto"/>
          </w:divBdr>
        </w:div>
        <w:div w:id="193464943">
          <w:marLeft w:val="0"/>
          <w:marRight w:val="0"/>
          <w:marTop w:val="0"/>
          <w:marBottom w:val="0"/>
          <w:divBdr>
            <w:top w:val="none" w:sz="0" w:space="0" w:color="auto"/>
            <w:left w:val="none" w:sz="0" w:space="0" w:color="auto"/>
            <w:bottom w:val="none" w:sz="0" w:space="0" w:color="auto"/>
            <w:right w:val="none" w:sz="0" w:space="0" w:color="auto"/>
          </w:divBdr>
        </w:div>
      </w:divsChild>
    </w:div>
    <w:div w:id="1381662205">
      <w:bodyDiv w:val="1"/>
      <w:marLeft w:val="0"/>
      <w:marRight w:val="0"/>
      <w:marTop w:val="0"/>
      <w:marBottom w:val="0"/>
      <w:divBdr>
        <w:top w:val="none" w:sz="0" w:space="0" w:color="auto"/>
        <w:left w:val="none" w:sz="0" w:space="0" w:color="auto"/>
        <w:bottom w:val="none" w:sz="0" w:space="0" w:color="auto"/>
        <w:right w:val="none" w:sz="0" w:space="0" w:color="auto"/>
      </w:divBdr>
    </w:div>
    <w:div w:id="1386182066">
      <w:bodyDiv w:val="1"/>
      <w:marLeft w:val="0"/>
      <w:marRight w:val="0"/>
      <w:marTop w:val="0"/>
      <w:marBottom w:val="0"/>
      <w:divBdr>
        <w:top w:val="none" w:sz="0" w:space="0" w:color="auto"/>
        <w:left w:val="none" w:sz="0" w:space="0" w:color="auto"/>
        <w:bottom w:val="none" w:sz="0" w:space="0" w:color="auto"/>
        <w:right w:val="none" w:sz="0" w:space="0" w:color="auto"/>
      </w:divBdr>
    </w:div>
    <w:div w:id="1505318506">
      <w:bodyDiv w:val="1"/>
      <w:marLeft w:val="0"/>
      <w:marRight w:val="0"/>
      <w:marTop w:val="0"/>
      <w:marBottom w:val="0"/>
      <w:divBdr>
        <w:top w:val="none" w:sz="0" w:space="0" w:color="auto"/>
        <w:left w:val="none" w:sz="0" w:space="0" w:color="auto"/>
        <w:bottom w:val="none" w:sz="0" w:space="0" w:color="auto"/>
        <w:right w:val="none" w:sz="0" w:space="0" w:color="auto"/>
      </w:divBdr>
    </w:div>
    <w:div w:id="1532916413">
      <w:bodyDiv w:val="1"/>
      <w:marLeft w:val="0"/>
      <w:marRight w:val="0"/>
      <w:marTop w:val="0"/>
      <w:marBottom w:val="0"/>
      <w:divBdr>
        <w:top w:val="none" w:sz="0" w:space="0" w:color="auto"/>
        <w:left w:val="none" w:sz="0" w:space="0" w:color="auto"/>
        <w:bottom w:val="none" w:sz="0" w:space="0" w:color="auto"/>
        <w:right w:val="none" w:sz="0" w:space="0" w:color="auto"/>
      </w:divBdr>
    </w:div>
    <w:div w:id="1548830582">
      <w:bodyDiv w:val="1"/>
      <w:marLeft w:val="0"/>
      <w:marRight w:val="0"/>
      <w:marTop w:val="0"/>
      <w:marBottom w:val="0"/>
      <w:divBdr>
        <w:top w:val="none" w:sz="0" w:space="0" w:color="auto"/>
        <w:left w:val="none" w:sz="0" w:space="0" w:color="auto"/>
        <w:bottom w:val="none" w:sz="0" w:space="0" w:color="auto"/>
        <w:right w:val="none" w:sz="0" w:space="0" w:color="auto"/>
      </w:divBdr>
    </w:div>
    <w:div w:id="1584753952">
      <w:bodyDiv w:val="1"/>
      <w:marLeft w:val="0"/>
      <w:marRight w:val="0"/>
      <w:marTop w:val="0"/>
      <w:marBottom w:val="0"/>
      <w:divBdr>
        <w:top w:val="none" w:sz="0" w:space="0" w:color="auto"/>
        <w:left w:val="none" w:sz="0" w:space="0" w:color="auto"/>
        <w:bottom w:val="none" w:sz="0" w:space="0" w:color="auto"/>
        <w:right w:val="none" w:sz="0" w:space="0" w:color="auto"/>
      </w:divBdr>
      <w:divsChild>
        <w:div w:id="1674527963">
          <w:marLeft w:val="0"/>
          <w:marRight w:val="0"/>
          <w:marTop w:val="0"/>
          <w:marBottom w:val="0"/>
          <w:divBdr>
            <w:top w:val="none" w:sz="0" w:space="0" w:color="auto"/>
            <w:left w:val="none" w:sz="0" w:space="0" w:color="auto"/>
            <w:bottom w:val="none" w:sz="0" w:space="0" w:color="auto"/>
            <w:right w:val="none" w:sz="0" w:space="0" w:color="auto"/>
          </w:divBdr>
        </w:div>
        <w:div w:id="450711996">
          <w:marLeft w:val="0"/>
          <w:marRight w:val="0"/>
          <w:marTop w:val="0"/>
          <w:marBottom w:val="0"/>
          <w:divBdr>
            <w:top w:val="none" w:sz="0" w:space="0" w:color="auto"/>
            <w:left w:val="none" w:sz="0" w:space="0" w:color="auto"/>
            <w:bottom w:val="none" w:sz="0" w:space="0" w:color="auto"/>
            <w:right w:val="none" w:sz="0" w:space="0" w:color="auto"/>
          </w:divBdr>
        </w:div>
        <w:div w:id="926112319">
          <w:marLeft w:val="0"/>
          <w:marRight w:val="0"/>
          <w:marTop w:val="0"/>
          <w:marBottom w:val="0"/>
          <w:divBdr>
            <w:top w:val="none" w:sz="0" w:space="0" w:color="auto"/>
            <w:left w:val="none" w:sz="0" w:space="0" w:color="auto"/>
            <w:bottom w:val="none" w:sz="0" w:space="0" w:color="auto"/>
            <w:right w:val="none" w:sz="0" w:space="0" w:color="auto"/>
          </w:divBdr>
        </w:div>
        <w:div w:id="1175192718">
          <w:marLeft w:val="0"/>
          <w:marRight w:val="0"/>
          <w:marTop w:val="0"/>
          <w:marBottom w:val="0"/>
          <w:divBdr>
            <w:top w:val="none" w:sz="0" w:space="0" w:color="auto"/>
            <w:left w:val="none" w:sz="0" w:space="0" w:color="auto"/>
            <w:bottom w:val="none" w:sz="0" w:space="0" w:color="auto"/>
            <w:right w:val="none" w:sz="0" w:space="0" w:color="auto"/>
          </w:divBdr>
        </w:div>
        <w:div w:id="858617173">
          <w:marLeft w:val="0"/>
          <w:marRight w:val="0"/>
          <w:marTop w:val="0"/>
          <w:marBottom w:val="0"/>
          <w:divBdr>
            <w:top w:val="none" w:sz="0" w:space="0" w:color="auto"/>
            <w:left w:val="none" w:sz="0" w:space="0" w:color="auto"/>
            <w:bottom w:val="none" w:sz="0" w:space="0" w:color="auto"/>
            <w:right w:val="none" w:sz="0" w:space="0" w:color="auto"/>
          </w:divBdr>
        </w:div>
        <w:div w:id="1978761101">
          <w:marLeft w:val="0"/>
          <w:marRight w:val="0"/>
          <w:marTop w:val="0"/>
          <w:marBottom w:val="0"/>
          <w:divBdr>
            <w:top w:val="none" w:sz="0" w:space="0" w:color="auto"/>
            <w:left w:val="none" w:sz="0" w:space="0" w:color="auto"/>
            <w:bottom w:val="none" w:sz="0" w:space="0" w:color="auto"/>
            <w:right w:val="none" w:sz="0" w:space="0" w:color="auto"/>
          </w:divBdr>
        </w:div>
        <w:div w:id="2080250495">
          <w:marLeft w:val="0"/>
          <w:marRight w:val="0"/>
          <w:marTop w:val="0"/>
          <w:marBottom w:val="0"/>
          <w:divBdr>
            <w:top w:val="none" w:sz="0" w:space="0" w:color="auto"/>
            <w:left w:val="none" w:sz="0" w:space="0" w:color="auto"/>
            <w:bottom w:val="none" w:sz="0" w:space="0" w:color="auto"/>
            <w:right w:val="none" w:sz="0" w:space="0" w:color="auto"/>
          </w:divBdr>
        </w:div>
        <w:div w:id="6952542">
          <w:marLeft w:val="0"/>
          <w:marRight w:val="0"/>
          <w:marTop w:val="0"/>
          <w:marBottom w:val="0"/>
          <w:divBdr>
            <w:top w:val="none" w:sz="0" w:space="0" w:color="auto"/>
            <w:left w:val="none" w:sz="0" w:space="0" w:color="auto"/>
            <w:bottom w:val="none" w:sz="0" w:space="0" w:color="auto"/>
            <w:right w:val="none" w:sz="0" w:space="0" w:color="auto"/>
          </w:divBdr>
        </w:div>
        <w:div w:id="527909531">
          <w:marLeft w:val="0"/>
          <w:marRight w:val="0"/>
          <w:marTop w:val="0"/>
          <w:marBottom w:val="0"/>
          <w:divBdr>
            <w:top w:val="none" w:sz="0" w:space="0" w:color="auto"/>
            <w:left w:val="none" w:sz="0" w:space="0" w:color="auto"/>
            <w:bottom w:val="none" w:sz="0" w:space="0" w:color="auto"/>
            <w:right w:val="none" w:sz="0" w:space="0" w:color="auto"/>
          </w:divBdr>
        </w:div>
        <w:div w:id="1509978906">
          <w:marLeft w:val="0"/>
          <w:marRight w:val="0"/>
          <w:marTop w:val="0"/>
          <w:marBottom w:val="0"/>
          <w:divBdr>
            <w:top w:val="none" w:sz="0" w:space="0" w:color="auto"/>
            <w:left w:val="none" w:sz="0" w:space="0" w:color="auto"/>
            <w:bottom w:val="none" w:sz="0" w:space="0" w:color="auto"/>
            <w:right w:val="none" w:sz="0" w:space="0" w:color="auto"/>
          </w:divBdr>
        </w:div>
        <w:div w:id="1265307313">
          <w:marLeft w:val="0"/>
          <w:marRight w:val="0"/>
          <w:marTop w:val="0"/>
          <w:marBottom w:val="0"/>
          <w:divBdr>
            <w:top w:val="none" w:sz="0" w:space="0" w:color="auto"/>
            <w:left w:val="none" w:sz="0" w:space="0" w:color="auto"/>
            <w:bottom w:val="none" w:sz="0" w:space="0" w:color="auto"/>
            <w:right w:val="none" w:sz="0" w:space="0" w:color="auto"/>
          </w:divBdr>
        </w:div>
        <w:div w:id="603421314">
          <w:marLeft w:val="0"/>
          <w:marRight w:val="0"/>
          <w:marTop w:val="0"/>
          <w:marBottom w:val="0"/>
          <w:divBdr>
            <w:top w:val="none" w:sz="0" w:space="0" w:color="auto"/>
            <w:left w:val="none" w:sz="0" w:space="0" w:color="auto"/>
            <w:bottom w:val="none" w:sz="0" w:space="0" w:color="auto"/>
            <w:right w:val="none" w:sz="0" w:space="0" w:color="auto"/>
          </w:divBdr>
        </w:div>
        <w:div w:id="213540083">
          <w:marLeft w:val="0"/>
          <w:marRight w:val="0"/>
          <w:marTop w:val="0"/>
          <w:marBottom w:val="0"/>
          <w:divBdr>
            <w:top w:val="none" w:sz="0" w:space="0" w:color="auto"/>
            <w:left w:val="none" w:sz="0" w:space="0" w:color="auto"/>
            <w:bottom w:val="none" w:sz="0" w:space="0" w:color="auto"/>
            <w:right w:val="none" w:sz="0" w:space="0" w:color="auto"/>
          </w:divBdr>
        </w:div>
        <w:div w:id="198786522">
          <w:marLeft w:val="0"/>
          <w:marRight w:val="0"/>
          <w:marTop w:val="0"/>
          <w:marBottom w:val="0"/>
          <w:divBdr>
            <w:top w:val="none" w:sz="0" w:space="0" w:color="auto"/>
            <w:left w:val="none" w:sz="0" w:space="0" w:color="auto"/>
            <w:bottom w:val="none" w:sz="0" w:space="0" w:color="auto"/>
            <w:right w:val="none" w:sz="0" w:space="0" w:color="auto"/>
          </w:divBdr>
        </w:div>
      </w:divsChild>
    </w:div>
    <w:div w:id="1586302468">
      <w:bodyDiv w:val="1"/>
      <w:marLeft w:val="0"/>
      <w:marRight w:val="0"/>
      <w:marTop w:val="0"/>
      <w:marBottom w:val="0"/>
      <w:divBdr>
        <w:top w:val="none" w:sz="0" w:space="0" w:color="auto"/>
        <w:left w:val="none" w:sz="0" w:space="0" w:color="auto"/>
        <w:bottom w:val="none" w:sz="0" w:space="0" w:color="auto"/>
        <w:right w:val="none" w:sz="0" w:space="0" w:color="auto"/>
      </w:divBdr>
    </w:div>
    <w:div w:id="1605845627">
      <w:bodyDiv w:val="1"/>
      <w:marLeft w:val="0"/>
      <w:marRight w:val="0"/>
      <w:marTop w:val="0"/>
      <w:marBottom w:val="0"/>
      <w:divBdr>
        <w:top w:val="none" w:sz="0" w:space="0" w:color="auto"/>
        <w:left w:val="none" w:sz="0" w:space="0" w:color="auto"/>
        <w:bottom w:val="none" w:sz="0" w:space="0" w:color="auto"/>
        <w:right w:val="none" w:sz="0" w:space="0" w:color="auto"/>
      </w:divBdr>
    </w:div>
    <w:div w:id="1611474946">
      <w:bodyDiv w:val="1"/>
      <w:marLeft w:val="0"/>
      <w:marRight w:val="0"/>
      <w:marTop w:val="0"/>
      <w:marBottom w:val="0"/>
      <w:divBdr>
        <w:top w:val="none" w:sz="0" w:space="0" w:color="auto"/>
        <w:left w:val="none" w:sz="0" w:space="0" w:color="auto"/>
        <w:bottom w:val="none" w:sz="0" w:space="0" w:color="auto"/>
        <w:right w:val="none" w:sz="0" w:space="0" w:color="auto"/>
      </w:divBdr>
    </w:div>
    <w:div w:id="1644892464">
      <w:bodyDiv w:val="1"/>
      <w:marLeft w:val="0"/>
      <w:marRight w:val="0"/>
      <w:marTop w:val="0"/>
      <w:marBottom w:val="0"/>
      <w:divBdr>
        <w:top w:val="none" w:sz="0" w:space="0" w:color="auto"/>
        <w:left w:val="none" w:sz="0" w:space="0" w:color="auto"/>
        <w:bottom w:val="none" w:sz="0" w:space="0" w:color="auto"/>
        <w:right w:val="none" w:sz="0" w:space="0" w:color="auto"/>
      </w:divBdr>
      <w:divsChild>
        <w:div w:id="1898592946">
          <w:marLeft w:val="0"/>
          <w:marRight w:val="0"/>
          <w:marTop w:val="0"/>
          <w:marBottom w:val="0"/>
          <w:divBdr>
            <w:top w:val="none" w:sz="0" w:space="0" w:color="auto"/>
            <w:left w:val="none" w:sz="0" w:space="0" w:color="auto"/>
            <w:bottom w:val="none" w:sz="0" w:space="0" w:color="auto"/>
            <w:right w:val="none" w:sz="0" w:space="0" w:color="auto"/>
          </w:divBdr>
        </w:div>
        <w:div w:id="1630626601">
          <w:marLeft w:val="0"/>
          <w:marRight w:val="0"/>
          <w:marTop w:val="0"/>
          <w:marBottom w:val="0"/>
          <w:divBdr>
            <w:top w:val="none" w:sz="0" w:space="0" w:color="auto"/>
            <w:left w:val="none" w:sz="0" w:space="0" w:color="auto"/>
            <w:bottom w:val="none" w:sz="0" w:space="0" w:color="auto"/>
            <w:right w:val="none" w:sz="0" w:space="0" w:color="auto"/>
          </w:divBdr>
        </w:div>
        <w:div w:id="1082264170">
          <w:marLeft w:val="0"/>
          <w:marRight w:val="0"/>
          <w:marTop w:val="0"/>
          <w:marBottom w:val="0"/>
          <w:divBdr>
            <w:top w:val="none" w:sz="0" w:space="0" w:color="auto"/>
            <w:left w:val="none" w:sz="0" w:space="0" w:color="auto"/>
            <w:bottom w:val="none" w:sz="0" w:space="0" w:color="auto"/>
            <w:right w:val="none" w:sz="0" w:space="0" w:color="auto"/>
          </w:divBdr>
        </w:div>
        <w:div w:id="66541349">
          <w:marLeft w:val="0"/>
          <w:marRight w:val="0"/>
          <w:marTop w:val="0"/>
          <w:marBottom w:val="0"/>
          <w:divBdr>
            <w:top w:val="none" w:sz="0" w:space="0" w:color="auto"/>
            <w:left w:val="none" w:sz="0" w:space="0" w:color="auto"/>
            <w:bottom w:val="none" w:sz="0" w:space="0" w:color="auto"/>
            <w:right w:val="none" w:sz="0" w:space="0" w:color="auto"/>
          </w:divBdr>
        </w:div>
        <w:div w:id="1447970257">
          <w:marLeft w:val="0"/>
          <w:marRight w:val="0"/>
          <w:marTop w:val="0"/>
          <w:marBottom w:val="0"/>
          <w:divBdr>
            <w:top w:val="none" w:sz="0" w:space="0" w:color="auto"/>
            <w:left w:val="none" w:sz="0" w:space="0" w:color="auto"/>
            <w:bottom w:val="none" w:sz="0" w:space="0" w:color="auto"/>
            <w:right w:val="none" w:sz="0" w:space="0" w:color="auto"/>
          </w:divBdr>
        </w:div>
        <w:div w:id="314189671">
          <w:marLeft w:val="0"/>
          <w:marRight w:val="0"/>
          <w:marTop w:val="0"/>
          <w:marBottom w:val="0"/>
          <w:divBdr>
            <w:top w:val="none" w:sz="0" w:space="0" w:color="auto"/>
            <w:left w:val="none" w:sz="0" w:space="0" w:color="auto"/>
            <w:bottom w:val="none" w:sz="0" w:space="0" w:color="auto"/>
            <w:right w:val="none" w:sz="0" w:space="0" w:color="auto"/>
          </w:divBdr>
        </w:div>
        <w:div w:id="936182554">
          <w:marLeft w:val="0"/>
          <w:marRight w:val="0"/>
          <w:marTop w:val="0"/>
          <w:marBottom w:val="0"/>
          <w:divBdr>
            <w:top w:val="none" w:sz="0" w:space="0" w:color="auto"/>
            <w:left w:val="none" w:sz="0" w:space="0" w:color="auto"/>
            <w:bottom w:val="none" w:sz="0" w:space="0" w:color="auto"/>
            <w:right w:val="none" w:sz="0" w:space="0" w:color="auto"/>
          </w:divBdr>
        </w:div>
        <w:div w:id="1948386493">
          <w:marLeft w:val="0"/>
          <w:marRight w:val="0"/>
          <w:marTop w:val="0"/>
          <w:marBottom w:val="0"/>
          <w:divBdr>
            <w:top w:val="none" w:sz="0" w:space="0" w:color="auto"/>
            <w:left w:val="none" w:sz="0" w:space="0" w:color="auto"/>
            <w:bottom w:val="none" w:sz="0" w:space="0" w:color="auto"/>
            <w:right w:val="none" w:sz="0" w:space="0" w:color="auto"/>
          </w:divBdr>
        </w:div>
      </w:divsChild>
    </w:div>
    <w:div w:id="1663584389">
      <w:bodyDiv w:val="1"/>
      <w:marLeft w:val="0"/>
      <w:marRight w:val="0"/>
      <w:marTop w:val="0"/>
      <w:marBottom w:val="0"/>
      <w:divBdr>
        <w:top w:val="none" w:sz="0" w:space="0" w:color="auto"/>
        <w:left w:val="none" w:sz="0" w:space="0" w:color="auto"/>
        <w:bottom w:val="none" w:sz="0" w:space="0" w:color="auto"/>
        <w:right w:val="none" w:sz="0" w:space="0" w:color="auto"/>
      </w:divBdr>
    </w:div>
    <w:div w:id="1663704872">
      <w:bodyDiv w:val="1"/>
      <w:marLeft w:val="0"/>
      <w:marRight w:val="0"/>
      <w:marTop w:val="0"/>
      <w:marBottom w:val="0"/>
      <w:divBdr>
        <w:top w:val="none" w:sz="0" w:space="0" w:color="auto"/>
        <w:left w:val="none" w:sz="0" w:space="0" w:color="auto"/>
        <w:bottom w:val="none" w:sz="0" w:space="0" w:color="auto"/>
        <w:right w:val="none" w:sz="0" w:space="0" w:color="auto"/>
      </w:divBdr>
    </w:div>
    <w:div w:id="1697777175">
      <w:bodyDiv w:val="1"/>
      <w:marLeft w:val="0"/>
      <w:marRight w:val="0"/>
      <w:marTop w:val="0"/>
      <w:marBottom w:val="0"/>
      <w:divBdr>
        <w:top w:val="none" w:sz="0" w:space="0" w:color="auto"/>
        <w:left w:val="none" w:sz="0" w:space="0" w:color="auto"/>
        <w:bottom w:val="none" w:sz="0" w:space="0" w:color="auto"/>
        <w:right w:val="none" w:sz="0" w:space="0" w:color="auto"/>
      </w:divBdr>
    </w:div>
    <w:div w:id="1713921547">
      <w:bodyDiv w:val="1"/>
      <w:marLeft w:val="0"/>
      <w:marRight w:val="0"/>
      <w:marTop w:val="0"/>
      <w:marBottom w:val="0"/>
      <w:divBdr>
        <w:top w:val="none" w:sz="0" w:space="0" w:color="auto"/>
        <w:left w:val="none" w:sz="0" w:space="0" w:color="auto"/>
        <w:bottom w:val="none" w:sz="0" w:space="0" w:color="auto"/>
        <w:right w:val="none" w:sz="0" w:space="0" w:color="auto"/>
      </w:divBdr>
    </w:div>
    <w:div w:id="1721781017">
      <w:bodyDiv w:val="1"/>
      <w:marLeft w:val="0"/>
      <w:marRight w:val="0"/>
      <w:marTop w:val="0"/>
      <w:marBottom w:val="0"/>
      <w:divBdr>
        <w:top w:val="none" w:sz="0" w:space="0" w:color="auto"/>
        <w:left w:val="none" w:sz="0" w:space="0" w:color="auto"/>
        <w:bottom w:val="none" w:sz="0" w:space="0" w:color="auto"/>
        <w:right w:val="none" w:sz="0" w:space="0" w:color="auto"/>
      </w:divBdr>
    </w:div>
    <w:div w:id="1831404894">
      <w:bodyDiv w:val="1"/>
      <w:marLeft w:val="0"/>
      <w:marRight w:val="0"/>
      <w:marTop w:val="0"/>
      <w:marBottom w:val="0"/>
      <w:divBdr>
        <w:top w:val="none" w:sz="0" w:space="0" w:color="auto"/>
        <w:left w:val="none" w:sz="0" w:space="0" w:color="auto"/>
        <w:bottom w:val="none" w:sz="0" w:space="0" w:color="auto"/>
        <w:right w:val="none" w:sz="0" w:space="0" w:color="auto"/>
      </w:divBdr>
    </w:div>
    <w:div w:id="1854955886">
      <w:bodyDiv w:val="1"/>
      <w:marLeft w:val="0"/>
      <w:marRight w:val="0"/>
      <w:marTop w:val="0"/>
      <w:marBottom w:val="0"/>
      <w:divBdr>
        <w:top w:val="none" w:sz="0" w:space="0" w:color="auto"/>
        <w:left w:val="none" w:sz="0" w:space="0" w:color="auto"/>
        <w:bottom w:val="none" w:sz="0" w:space="0" w:color="auto"/>
        <w:right w:val="none" w:sz="0" w:space="0" w:color="auto"/>
      </w:divBdr>
    </w:div>
    <w:div w:id="1886258355">
      <w:bodyDiv w:val="1"/>
      <w:marLeft w:val="0"/>
      <w:marRight w:val="0"/>
      <w:marTop w:val="0"/>
      <w:marBottom w:val="0"/>
      <w:divBdr>
        <w:top w:val="none" w:sz="0" w:space="0" w:color="auto"/>
        <w:left w:val="none" w:sz="0" w:space="0" w:color="auto"/>
        <w:bottom w:val="none" w:sz="0" w:space="0" w:color="auto"/>
        <w:right w:val="none" w:sz="0" w:space="0" w:color="auto"/>
      </w:divBdr>
    </w:div>
    <w:div w:id="1945721619">
      <w:bodyDiv w:val="1"/>
      <w:marLeft w:val="0"/>
      <w:marRight w:val="0"/>
      <w:marTop w:val="0"/>
      <w:marBottom w:val="0"/>
      <w:divBdr>
        <w:top w:val="none" w:sz="0" w:space="0" w:color="auto"/>
        <w:left w:val="none" w:sz="0" w:space="0" w:color="auto"/>
        <w:bottom w:val="none" w:sz="0" w:space="0" w:color="auto"/>
        <w:right w:val="none" w:sz="0" w:space="0" w:color="auto"/>
      </w:divBdr>
      <w:divsChild>
        <w:div w:id="326439782">
          <w:marLeft w:val="0"/>
          <w:marRight w:val="0"/>
          <w:marTop w:val="0"/>
          <w:marBottom w:val="0"/>
          <w:divBdr>
            <w:top w:val="none" w:sz="0" w:space="0" w:color="auto"/>
            <w:left w:val="none" w:sz="0" w:space="0" w:color="auto"/>
            <w:bottom w:val="none" w:sz="0" w:space="0" w:color="auto"/>
            <w:right w:val="none" w:sz="0" w:space="0" w:color="auto"/>
          </w:divBdr>
        </w:div>
        <w:div w:id="876548362">
          <w:marLeft w:val="0"/>
          <w:marRight w:val="0"/>
          <w:marTop w:val="0"/>
          <w:marBottom w:val="0"/>
          <w:divBdr>
            <w:top w:val="none" w:sz="0" w:space="0" w:color="auto"/>
            <w:left w:val="none" w:sz="0" w:space="0" w:color="auto"/>
            <w:bottom w:val="none" w:sz="0" w:space="0" w:color="auto"/>
            <w:right w:val="none" w:sz="0" w:space="0" w:color="auto"/>
          </w:divBdr>
        </w:div>
        <w:div w:id="976255915">
          <w:marLeft w:val="0"/>
          <w:marRight w:val="0"/>
          <w:marTop w:val="0"/>
          <w:marBottom w:val="0"/>
          <w:divBdr>
            <w:top w:val="none" w:sz="0" w:space="0" w:color="auto"/>
            <w:left w:val="none" w:sz="0" w:space="0" w:color="auto"/>
            <w:bottom w:val="none" w:sz="0" w:space="0" w:color="auto"/>
            <w:right w:val="none" w:sz="0" w:space="0" w:color="auto"/>
          </w:divBdr>
        </w:div>
        <w:div w:id="2015374272">
          <w:marLeft w:val="0"/>
          <w:marRight w:val="0"/>
          <w:marTop w:val="0"/>
          <w:marBottom w:val="0"/>
          <w:divBdr>
            <w:top w:val="none" w:sz="0" w:space="0" w:color="auto"/>
            <w:left w:val="none" w:sz="0" w:space="0" w:color="auto"/>
            <w:bottom w:val="none" w:sz="0" w:space="0" w:color="auto"/>
            <w:right w:val="none" w:sz="0" w:space="0" w:color="auto"/>
          </w:divBdr>
        </w:div>
        <w:div w:id="2034650278">
          <w:marLeft w:val="0"/>
          <w:marRight w:val="0"/>
          <w:marTop w:val="0"/>
          <w:marBottom w:val="0"/>
          <w:divBdr>
            <w:top w:val="none" w:sz="0" w:space="0" w:color="auto"/>
            <w:left w:val="none" w:sz="0" w:space="0" w:color="auto"/>
            <w:bottom w:val="none" w:sz="0" w:space="0" w:color="auto"/>
            <w:right w:val="none" w:sz="0" w:space="0" w:color="auto"/>
          </w:divBdr>
        </w:div>
        <w:div w:id="655036663">
          <w:marLeft w:val="0"/>
          <w:marRight w:val="0"/>
          <w:marTop w:val="0"/>
          <w:marBottom w:val="0"/>
          <w:divBdr>
            <w:top w:val="none" w:sz="0" w:space="0" w:color="auto"/>
            <w:left w:val="none" w:sz="0" w:space="0" w:color="auto"/>
            <w:bottom w:val="none" w:sz="0" w:space="0" w:color="auto"/>
            <w:right w:val="none" w:sz="0" w:space="0" w:color="auto"/>
          </w:divBdr>
        </w:div>
        <w:div w:id="1443302092">
          <w:marLeft w:val="0"/>
          <w:marRight w:val="0"/>
          <w:marTop w:val="0"/>
          <w:marBottom w:val="0"/>
          <w:divBdr>
            <w:top w:val="none" w:sz="0" w:space="0" w:color="auto"/>
            <w:left w:val="none" w:sz="0" w:space="0" w:color="auto"/>
            <w:bottom w:val="none" w:sz="0" w:space="0" w:color="auto"/>
            <w:right w:val="none" w:sz="0" w:space="0" w:color="auto"/>
          </w:divBdr>
        </w:div>
        <w:div w:id="891382769">
          <w:marLeft w:val="0"/>
          <w:marRight w:val="0"/>
          <w:marTop w:val="0"/>
          <w:marBottom w:val="0"/>
          <w:divBdr>
            <w:top w:val="none" w:sz="0" w:space="0" w:color="auto"/>
            <w:left w:val="none" w:sz="0" w:space="0" w:color="auto"/>
            <w:bottom w:val="none" w:sz="0" w:space="0" w:color="auto"/>
            <w:right w:val="none" w:sz="0" w:space="0" w:color="auto"/>
          </w:divBdr>
        </w:div>
        <w:div w:id="910966209">
          <w:marLeft w:val="0"/>
          <w:marRight w:val="0"/>
          <w:marTop w:val="0"/>
          <w:marBottom w:val="0"/>
          <w:divBdr>
            <w:top w:val="none" w:sz="0" w:space="0" w:color="auto"/>
            <w:left w:val="none" w:sz="0" w:space="0" w:color="auto"/>
            <w:bottom w:val="none" w:sz="0" w:space="0" w:color="auto"/>
            <w:right w:val="none" w:sz="0" w:space="0" w:color="auto"/>
          </w:divBdr>
        </w:div>
        <w:div w:id="488251407">
          <w:marLeft w:val="0"/>
          <w:marRight w:val="0"/>
          <w:marTop w:val="0"/>
          <w:marBottom w:val="0"/>
          <w:divBdr>
            <w:top w:val="none" w:sz="0" w:space="0" w:color="auto"/>
            <w:left w:val="none" w:sz="0" w:space="0" w:color="auto"/>
            <w:bottom w:val="none" w:sz="0" w:space="0" w:color="auto"/>
            <w:right w:val="none" w:sz="0" w:space="0" w:color="auto"/>
          </w:divBdr>
        </w:div>
      </w:divsChild>
    </w:div>
    <w:div w:id="1981763013">
      <w:bodyDiv w:val="1"/>
      <w:marLeft w:val="0"/>
      <w:marRight w:val="0"/>
      <w:marTop w:val="0"/>
      <w:marBottom w:val="0"/>
      <w:divBdr>
        <w:top w:val="none" w:sz="0" w:space="0" w:color="auto"/>
        <w:left w:val="none" w:sz="0" w:space="0" w:color="auto"/>
        <w:bottom w:val="none" w:sz="0" w:space="0" w:color="auto"/>
        <w:right w:val="none" w:sz="0" w:space="0" w:color="auto"/>
      </w:divBdr>
    </w:div>
    <w:div w:id="1999730141">
      <w:bodyDiv w:val="1"/>
      <w:marLeft w:val="0"/>
      <w:marRight w:val="0"/>
      <w:marTop w:val="0"/>
      <w:marBottom w:val="0"/>
      <w:divBdr>
        <w:top w:val="none" w:sz="0" w:space="0" w:color="auto"/>
        <w:left w:val="none" w:sz="0" w:space="0" w:color="auto"/>
        <w:bottom w:val="none" w:sz="0" w:space="0" w:color="auto"/>
        <w:right w:val="none" w:sz="0" w:space="0" w:color="auto"/>
      </w:divBdr>
    </w:div>
    <w:div w:id="2046447038">
      <w:bodyDiv w:val="1"/>
      <w:marLeft w:val="0"/>
      <w:marRight w:val="0"/>
      <w:marTop w:val="0"/>
      <w:marBottom w:val="0"/>
      <w:divBdr>
        <w:top w:val="none" w:sz="0" w:space="0" w:color="auto"/>
        <w:left w:val="none" w:sz="0" w:space="0" w:color="auto"/>
        <w:bottom w:val="none" w:sz="0" w:space="0" w:color="auto"/>
        <w:right w:val="none" w:sz="0" w:space="0" w:color="auto"/>
      </w:divBdr>
    </w:div>
    <w:div w:id="2053841574">
      <w:bodyDiv w:val="1"/>
      <w:marLeft w:val="0"/>
      <w:marRight w:val="0"/>
      <w:marTop w:val="0"/>
      <w:marBottom w:val="0"/>
      <w:divBdr>
        <w:top w:val="none" w:sz="0" w:space="0" w:color="auto"/>
        <w:left w:val="none" w:sz="0" w:space="0" w:color="auto"/>
        <w:bottom w:val="none" w:sz="0" w:space="0" w:color="auto"/>
        <w:right w:val="none" w:sz="0" w:space="0" w:color="auto"/>
      </w:divBdr>
    </w:div>
    <w:div w:id="2061594269">
      <w:bodyDiv w:val="1"/>
      <w:marLeft w:val="0"/>
      <w:marRight w:val="0"/>
      <w:marTop w:val="0"/>
      <w:marBottom w:val="0"/>
      <w:divBdr>
        <w:top w:val="none" w:sz="0" w:space="0" w:color="auto"/>
        <w:left w:val="none" w:sz="0" w:space="0" w:color="auto"/>
        <w:bottom w:val="none" w:sz="0" w:space="0" w:color="auto"/>
        <w:right w:val="none" w:sz="0" w:space="0" w:color="auto"/>
      </w:divBdr>
      <w:divsChild>
        <w:div w:id="436751942">
          <w:marLeft w:val="0"/>
          <w:marRight w:val="0"/>
          <w:marTop w:val="0"/>
          <w:marBottom w:val="0"/>
          <w:divBdr>
            <w:top w:val="none" w:sz="0" w:space="0" w:color="auto"/>
            <w:left w:val="none" w:sz="0" w:space="0" w:color="auto"/>
            <w:bottom w:val="none" w:sz="0" w:space="0" w:color="auto"/>
            <w:right w:val="none" w:sz="0" w:space="0" w:color="auto"/>
          </w:divBdr>
        </w:div>
        <w:div w:id="1638991427">
          <w:marLeft w:val="0"/>
          <w:marRight w:val="0"/>
          <w:marTop w:val="0"/>
          <w:marBottom w:val="0"/>
          <w:divBdr>
            <w:top w:val="none" w:sz="0" w:space="0" w:color="auto"/>
            <w:left w:val="none" w:sz="0" w:space="0" w:color="auto"/>
            <w:bottom w:val="none" w:sz="0" w:space="0" w:color="auto"/>
            <w:right w:val="none" w:sz="0" w:space="0" w:color="auto"/>
          </w:divBdr>
        </w:div>
        <w:div w:id="1061758005">
          <w:marLeft w:val="0"/>
          <w:marRight w:val="0"/>
          <w:marTop w:val="0"/>
          <w:marBottom w:val="0"/>
          <w:divBdr>
            <w:top w:val="none" w:sz="0" w:space="0" w:color="auto"/>
            <w:left w:val="none" w:sz="0" w:space="0" w:color="auto"/>
            <w:bottom w:val="none" w:sz="0" w:space="0" w:color="auto"/>
            <w:right w:val="none" w:sz="0" w:space="0" w:color="auto"/>
          </w:divBdr>
        </w:div>
        <w:div w:id="154339785">
          <w:marLeft w:val="0"/>
          <w:marRight w:val="0"/>
          <w:marTop w:val="0"/>
          <w:marBottom w:val="0"/>
          <w:divBdr>
            <w:top w:val="none" w:sz="0" w:space="0" w:color="auto"/>
            <w:left w:val="none" w:sz="0" w:space="0" w:color="auto"/>
            <w:bottom w:val="none" w:sz="0" w:space="0" w:color="auto"/>
            <w:right w:val="none" w:sz="0" w:space="0" w:color="auto"/>
          </w:divBdr>
        </w:div>
      </w:divsChild>
    </w:div>
    <w:div w:id="2082093142">
      <w:bodyDiv w:val="1"/>
      <w:marLeft w:val="0"/>
      <w:marRight w:val="0"/>
      <w:marTop w:val="0"/>
      <w:marBottom w:val="0"/>
      <w:divBdr>
        <w:top w:val="none" w:sz="0" w:space="0" w:color="auto"/>
        <w:left w:val="none" w:sz="0" w:space="0" w:color="auto"/>
        <w:bottom w:val="none" w:sz="0" w:space="0" w:color="auto"/>
        <w:right w:val="none" w:sz="0" w:space="0" w:color="auto"/>
      </w:divBdr>
    </w:div>
    <w:div w:id="2096591838">
      <w:bodyDiv w:val="1"/>
      <w:marLeft w:val="0"/>
      <w:marRight w:val="0"/>
      <w:marTop w:val="0"/>
      <w:marBottom w:val="0"/>
      <w:divBdr>
        <w:top w:val="none" w:sz="0" w:space="0" w:color="auto"/>
        <w:left w:val="none" w:sz="0" w:space="0" w:color="auto"/>
        <w:bottom w:val="none" w:sz="0" w:space="0" w:color="auto"/>
        <w:right w:val="none" w:sz="0" w:space="0" w:color="auto"/>
      </w:divBdr>
    </w:div>
    <w:div w:id="21096174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117" Type="http://schemas.openxmlformats.org/officeDocument/2006/relationships/footer" Target="footer15.xml"/><Relationship Id="rId21" Type="http://schemas.openxmlformats.org/officeDocument/2006/relationships/customXml" Target="ink/ink4.xml"/><Relationship Id="rId42" Type="http://schemas.openxmlformats.org/officeDocument/2006/relationships/chart" Target="charts/chart12.xml"/><Relationship Id="rId47" Type="http://schemas.openxmlformats.org/officeDocument/2006/relationships/chart" Target="charts/chart16.xml"/><Relationship Id="rId63" Type="http://schemas.openxmlformats.org/officeDocument/2006/relationships/image" Target="media/image23.png"/><Relationship Id="rId68" Type="http://schemas.openxmlformats.org/officeDocument/2006/relationships/chart" Target="charts/chart27.xml"/><Relationship Id="rId84" Type="http://schemas.openxmlformats.org/officeDocument/2006/relationships/image" Target="media/image36.jpg"/><Relationship Id="rId89" Type="http://schemas.microsoft.com/office/2007/relationships/diagramDrawing" Target="diagrams/drawing1.xml"/><Relationship Id="rId112" Type="http://schemas.openxmlformats.org/officeDocument/2006/relationships/footer" Target="footer11.xml"/><Relationship Id="rId133" Type="http://schemas.openxmlformats.org/officeDocument/2006/relationships/image" Target="media/image51.png"/><Relationship Id="rId138" Type="http://schemas.microsoft.com/office/2007/relationships/diagramDrawing" Target="diagrams/drawing4.xml"/><Relationship Id="rId16" Type="http://schemas.openxmlformats.org/officeDocument/2006/relationships/customXml" Target="ink/ink2.xml"/><Relationship Id="rId107" Type="http://schemas.openxmlformats.org/officeDocument/2006/relationships/footer" Target="footer6.xml"/><Relationship Id="rId11" Type="http://schemas.openxmlformats.org/officeDocument/2006/relationships/image" Target="media/image4.png"/><Relationship Id="rId32" Type="http://schemas.openxmlformats.org/officeDocument/2006/relationships/chart" Target="charts/chart6.xml"/><Relationship Id="rId37" Type="http://schemas.openxmlformats.org/officeDocument/2006/relationships/image" Target="media/image12.png"/><Relationship Id="rId53" Type="http://schemas.openxmlformats.org/officeDocument/2006/relationships/chart" Target="charts/chart22.xml"/><Relationship Id="rId58" Type="http://schemas.openxmlformats.org/officeDocument/2006/relationships/image" Target="media/image18.png"/><Relationship Id="rId74" Type="http://schemas.openxmlformats.org/officeDocument/2006/relationships/chart" Target="charts/chart31.xml"/><Relationship Id="rId79" Type="http://schemas.openxmlformats.org/officeDocument/2006/relationships/image" Target="media/image30.png"/><Relationship Id="rId102" Type="http://schemas.openxmlformats.org/officeDocument/2006/relationships/footer" Target="footer1.xml"/><Relationship Id="rId123" Type="http://schemas.openxmlformats.org/officeDocument/2006/relationships/image" Target="media/image43.jpg"/><Relationship Id="rId128" Type="http://schemas.openxmlformats.org/officeDocument/2006/relationships/footer" Target="footer20.xml"/><Relationship Id="rId144" Type="http://schemas.openxmlformats.org/officeDocument/2006/relationships/image" Target="media/image57.jpg"/><Relationship Id="rId5" Type="http://schemas.openxmlformats.org/officeDocument/2006/relationships/webSettings" Target="webSettings.xml"/><Relationship Id="rId90" Type="http://schemas.openxmlformats.org/officeDocument/2006/relationships/diagramData" Target="diagrams/data2.xml"/><Relationship Id="rId95" Type="http://schemas.openxmlformats.org/officeDocument/2006/relationships/image" Target="media/image37.png"/><Relationship Id="rId22" Type="http://schemas.openxmlformats.org/officeDocument/2006/relationships/image" Target="media/image40.png"/><Relationship Id="rId27" Type="http://schemas.openxmlformats.org/officeDocument/2006/relationships/chart" Target="charts/chart1.xml"/><Relationship Id="rId43" Type="http://schemas.openxmlformats.org/officeDocument/2006/relationships/image" Target="media/image15.png"/><Relationship Id="rId48" Type="http://schemas.openxmlformats.org/officeDocument/2006/relationships/chart" Target="charts/chart17.xml"/><Relationship Id="rId64" Type="http://schemas.openxmlformats.org/officeDocument/2006/relationships/chart" Target="charts/chart25.xml"/><Relationship Id="rId69" Type="http://schemas.openxmlformats.org/officeDocument/2006/relationships/image" Target="media/image26.png"/><Relationship Id="rId113" Type="http://schemas.openxmlformats.org/officeDocument/2006/relationships/footer" Target="footer12.xml"/><Relationship Id="rId118" Type="http://schemas.openxmlformats.org/officeDocument/2006/relationships/footer" Target="footer16.xml"/><Relationship Id="rId134" Type="http://schemas.openxmlformats.org/officeDocument/2006/relationships/diagramData" Target="diagrams/data4.xml"/><Relationship Id="rId139" Type="http://schemas.openxmlformats.org/officeDocument/2006/relationships/image" Target="media/image52.png"/><Relationship Id="rId80" Type="http://schemas.openxmlformats.org/officeDocument/2006/relationships/image" Target="media/image32.png"/><Relationship Id="rId85" Type="http://schemas.openxmlformats.org/officeDocument/2006/relationships/diagramData" Target="diagrams/data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png"/><Relationship Id="rId25" Type="http://schemas.openxmlformats.org/officeDocument/2006/relationships/image" Target="media/image9.png"/><Relationship Id="rId33" Type="http://schemas.openxmlformats.org/officeDocument/2006/relationships/image" Target="media/image11.png"/><Relationship Id="rId38" Type="http://schemas.openxmlformats.org/officeDocument/2006/relationships/chart" Target="charts/chart10.xml"/><Relationship Id="rId46" Type="http://schemas.openxmlformats.org/officeDocument/2006/relationships/chart" Target="charts/chart15.xml"/><Relationship Id="rId59" Type="http://schemas.openxmlformats.org/officeDocument/2006/relationships/image" Target="media/image19.png"/><Relationship Id="rId67" Type="http://schemas.openxmlformats.org/officeDocument/2006/relationships/image" Target="media/image25.png"/><Relationship Id="rId103" Type="http://schemas.openxmlformats.org/officeDocument/2006/relationships/footer" Target="footer2.xml"/><Relationship Id="rId108" Type="http://schemas.openxmlformats.org/officeDocument/2006/relationships/footer" Target="footer7.xml"/><Relationship Id="rId116" Type="http://schemas.openxmlformats.org/officeDocument/2006/relationships/footer" Target="footer14.xml"/><Relationship Id="rId124" Type="http://schemas.openxmlformats.org/officeDocument/2006/relationships/image" Target="media/image44.jpg"/><Relationship Id="rId129" Type="http://schemas.openxmlformats.org/officeDocument/2006/relationships/image" Target="media/image47.png"/><Relationship Id="rId137" Type="http://schemas.openxmlformats.org/officeDocument/2006/relationships/diagramColors" Target="diagrams/colors4.xml"/><Relationship Id="rId20" Type="http://schemas.openxmlformats.org/officeDocument/2006/relationships/image" Target="media/image31.png"/><Relationship Id="rId41" Type="http://schemas.openxmlformats.org/officeDocument/2006/relationships/image" Target="media/image14.png"/><Relationship Id="rId54" Type="http://schemas.openxmlformats.org/officeDocument/2006/relationships/chart" Target="charts/chart23.xml"/><Relationship Id="rId62" Type="http://schemas.openxmlformats.org/officeDocument/2006/relationships/image" Target="media/image22.png"/><Relationship Id="rId70" Type="http://schemas.openxmlformats.org/officeDocument/2006/relationships/chart" Target="charts/chart28.xml"/><Relationship Id="rId75" Type="http://schemas.openxmlformats.org/officeDocument/2006/relationships/chart" Target="charts/chart32.xml"/><Relationship Id="rId83" Type="http://schemas.openxmlformats.org/officeDocument/2006/relationships/image" Target="media/image35.jpg"/><Relationship Id="rId88" Type="http://schemas.openxmlformats.org/officeDocument/2006/relationships/diagramColors" Target="diagrams/colors1.xml"/><Relationship Id="rId91" Type="http://schemas.openxmlformats.org/officeDocument/2006/relationships/diagramLayout" Target="diagrams/layout2.xml"/><Relationship Id="rId96" Type="http://schemas.openxmlformats.org/officeDocument/2006/relationships/diagramData" Target="diagrams/data3.xml"/><Relationship Id="rId111" Type="http://schemas.openxmlformats.org/officeDocument/2006/relationships/footer" Target="footer10.xml"/><Relationship Id="rId132" Type="http://schemas.openxmlformats.org/officeDocument/2006/relationships/image" Target="media/image50.jpg"/><Relationship Id="rId140" Type="http://schemas.openxmlformats.org/officeDocument/2006/relationships/image" Target="media/image53.jpg"/><Relationship Id="rId145" Type="http://schemas.openxmlformats.org/officeDocument/2006/relationships/footer" Target="footer2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customXml" Target="ink/ink5.xml"/><Relationship Id="rId28" Type="http://schemas.openxmlformats.org/officeDocument/2006/relationships/chart" Target="charts/chart2.xml"/><Relationship Id="rId36" Type="http://schemas.openxmlformats.org/officeDocument/2006/relationships/chart" Target="charts/chart9.xml"/><Relationship Id="rId49" Type="http://schemas.openxmlformats.org/officeDocument/2006/relationships/chart" Target="charts/chart18.xml"/><Relationship Id="rId57" Type="http://schemas.openxmlformats.org/officeDocument/2006/relationships/image" Target="media/image17.png"/><Relationship Id="rId106" Type="http://schemas.openxmlformats.org/officeDocument/2006/relationships/footer" Target="footer5.xml"/><Relationship Id="rId114" Type="http://schemas.openxmlformats.org/officeDocument/2006/relationships/image" Target="media/image39.png"/><Relationship Id="rId119" Type="http://schemas.openxmlformats.org/officeDocument/2006/relationships/image" Target="media/image41.png"/><Relationship Id="rId127" Type="http://schemas.openxmlformats.org/officeDocument/2006/relationships/footer" Target="footer19.xml"/><Relationship Id="rId10" Type="http://schemas.openxmlformats.org/officeDocument/2006/relationships/image" Target="media/image3.png"/><Relationship Id="rId31" Type="http://schemas.openxmlformats.org/officeDocument/2006/relationships/chart" Target="charts/chart5.xml"/><Relationship Id="rId44" Type="http://schemas.openxmlformats.org/officeDocument/2006/relationships/chart" Target="charts/chart13.xml"/><Relationship Id="rId52" Type="http://schemas.openxmlformats.org/officeDocument/2006/relationships/chart" Target="charts/chart21.xml"/><Relationship Id="rId60" Type="http://schemas.openxmlformats.org/officeDocument/2006/relationships/image" Target="media/image20.png"/><Relationship Id="rId65" Type="http://schemas.openxmlformats.org/officeDocument/2006/relationships/image" Target="media/image24.png"/><Relationship Id="rId73" Type="http://schemas.openxmlformats.org/officeDocument/2006/relationships/chart" Target="charts/chart30.xml"/><Relationship Id="rId78" Type="http://schemas.openxmlformats.org/officeDocument/2006/relationships/image" Target="media/image29.png"/><Relationship Id="rId81" Type="http://schemas.openxmlformats.org/officeDocument/2006/relationships/image" Target="media/image33.png"/><Relationship Id="rId86" Type="http://schemas.openxmlformats.org/officeDocument/2006/relationships/diagramLayout" Target="diagrams/layout1.xml"/><Relationship Id="rId94" Type="http://schemas.microsoft.com/office/2007/relationships/diagramDrawing" Target="diagrams/drawing2.xml"/><Relationship Id="rId99" Type="http://schemas.openxmlformats.org/officeDocument/2006/relationships/diagramColors" Target="diagrams/colors3.xml"/><Relationship Id="rId101" Type="http://schemas.openxmlformats.org/officeDocument/2006/relationships/header" Target="header1.xml"/><Relationship Id="rId122" Type="http://schemas.openxmlformats.org/officeDocument/2006/relationships/image" Target="media/image42.jpg"/><Relationship Id="rId130" Type="http://schemas.openxmlformats.org/officeDocument/2006/relationships/image" Target="media/image48.png"/><Relationship Id="rId135" Type="http://schemas.openxmlformats.org/officeDocument/2006/relationships/diagramLayout" Target="diagrams/layout4.xml"/><Relationship Id="rId143" Type="http://schemas.openxmlformats.org/officeDocument/2006/relationships/image" Target="media/image56.jpg"/><Relationship Id="rId14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8.png"/><Relationship Id="rId39" Type="http://schemas.openxmlformats.org/officeDocument/2006/relationships/chart" Target="charts/chart11.xml"/><Relationship Id="rId109" Type="http://schemas.openxmlformats.org/officeDocument/2006/relationships/footer" Target="footer8.xml"/><Relationship Id="rId34" Type="http://schemas.openxmlformats.org/officeDocument/2006/relationships/chart" Target="charts/chart7.xml"/><Relationship Id="rId50" Type="http://schemas.openxmlformats.org/officeDocument/2006/relationships/chart" Target="charts/chart19.xml"/><Relationship Id="rId55" Type="http://schemas.openxmlformats.org/officeDocument/2006/relationships/chart" Target="charts/chart24.xml"/><Relationship Id="rId76" Type="http://schemas.openxmlformats.org/officeDocument/2006/relationships/chart" Target="charts/chart33.xml"/><Relationship Id="rId97" Type="http://schemas.openxmlformats.org/officeDocument/2006/relationships/diagramLayout" Target="diagrams/layout3.xml"/><Relationship Id="rId104" Type="http://schemas.openxmlformats.org/officeDocument/2006/relationships/footer" Target="footer3.xml"/><Relationship Id="rId120" Type="http://schemas.openxmlformats.org/officeDocument/2006/relationships/footer" Target="footer17.xml"/><Relationship Id="rId125" Type="http://schemas.openxmlformats.org/officeDocument/2006/relationships/image" Target="media/image45.jpg"/><Relationship Id="rId141" Type="http://schemas.openxmlformats.org/officeDocument/2006/relationships/image" Target="media/image54.jpg"/><Relationship Id="rId146" Type="http://schemas.openxmlformats.org/officeDocument/2006/relationships/footer" Target="footer22.xml"/><Relationship Id="rId7" Type="http://schemas.openxmlformats.org/officeDocument/2006/relationships/endnotes" Target="endnotes.xml"/><Relationship Id="rId71" Type="http://schemas.openxmlformats.org/officeDocument/2006/relationships/image" Target="media/image27.png"/><Relationship Id="rId92" Type="http://schemas.openxmlformats.org/officeDocument/2006/relationships/diagramQuickStyle" Target="diagrams/quickStyle2.xml"/><Relationship Id="rId2" Type="http://schemas.openxmlformats.org/officeDocument/2006/relationships/numbering" Target="numbering.xml"/><Relationship Id="rId29" Type="http://schemas.openxmlformats.org/officeDocument/2006/relationships/chart" Target="charts/chart3.xml"/><Relationship Id="rId24" Type="http://schemas.openxmlformats.org/officeDocument/2006/relationships/image" Target="media/image50.png"/><Relationship Id="rId40" Type="http://schemas.openxmlformats.org/officeDocument/2006/relationships/image" Target="media/image13.png"/><Relationship Id="rId45" Type="http://schemas.openxmlformats.org/officeDocument/2006/relationships/chart" Target="charts/chart14.xml"/><Relationship Id="rId66" Type="http://schemas.openxmlformats.org/officeDocument/2006/relationships/chart" Target="charts/chart26.xml"/><Relationship Id="rId87" Type="http://schemas.openxmlformats.org/officeDocument/2006/relationships/diagramQuickStyle" Target="diagrams/quickStyle1.xml"/><Relationship Id="rId110" Type="http://schemas.openxmlformats.org/officeDocument/2006/relationships/footer" Target="footer9.xml"/><Relationship Id="rId115" Type="http://schemas.openxmlformats.org/officeDocument/2006/relationships/footer" Target="footer13.xml"/><Relationship Id="rId131" Type="http://schemas.openxmlformats.org/officeDocument/2006/relationships/image" Target="media/image49.png"/><Relationship Id="rId136" Type="http://schemas.openxmlformats.org/officeDocument/2006/relationships/diagramQuickStyle" Target="diagrams/quickStyle4.xml"/><Relationship Id="rId61" Type="http://schemas.openxmlformats.org/officeDocument/2006/relationships/image" Target="media/image21.png"/><Relationship Id="rId82" Type="http://schemas.openxmlformats.org/officeDocument/2006/relationships/image" Target="media/image34.jpg"/><Relationship Id="rId19" Type="http://schemas.openxmlformats.org/officeDocument/2006/relationships/customXml" Target="ink/ink3.xml"/><Relationship Id="rId14" Type="http://schemas.openxmlformats.org/officeDocument/2006/relationships/customXml" Target="ink/ink1.xml"/><Relationship Id="rId30" Type="http://schemas.openxmlformats.org/officeDocument/2006/relationships/chart" Target="charts/chart4.xml"/><Relationship Id="rId35" Type="http://schemas.openxmlformats.org/officeDocument/2006/relationships/chart" Target="charts/chart8.xml"/><Relationship Id="rId56" Type="http://schemas.openxmlformats.org/officeDocument/2006/relationships/image" Target="media/image16.png"/><Relationship Id="rId77" Type="http://schemas.openxmlformats.org/officeDocument/2006/relationships/image" Target="media/image28.png"/><Relationship Id="rId100" Type="http://schemas.microsoft.com/office/2007/relationships/diagramDrawing" Target="diagrams/drawing3.xml"/><Relationship Id="rId105" Type="http://schemas.openxmlformats.org/officeDocument/2006/relationships/footer" Target="footer4.xml"/><Relationship Id="rId126" Type="http://schemas.openxmlformats.org/officeDocument/2006/relationships/image" Target="media/image46.jpg"/><Relationship Id="rId147" Type="http://schemas.openxmlformats.org/officeDocument/2006/relationships/fontTable" Target="fontTable.xml"/><Relationship Id="rId8" Type="http://schemas.openxmlformats.org/officeDocument/2006/relationships/image" Target="media/image1.jpg"/><Relationship Id="rId51" Type="http://schemas.openxmlformats.org/officeDocument/2006/relationships/chart" Target="charts/chart20.xml"/><Relationship Id="rId72" Type="http://schemas.openxmlformats.org/officeDocument/2006/relationships/chart" Target="charts/chart29.xml"/><Relationship Id="rId93" Type="http://schemas.openxmlformats.org/officeDocument/2006/relationships/diagramColors" Target="diagrams/colors2.xml"/><Relationship Id="rId98" Type="http://schemas.openxmlformats.org/officeDocument/2006/relationships/diagramQuickStyle" Target="diagrams/quickStyle3.xml"/><Relationship Id="rId121" Type="http://schemas.openxmlformats.org/officeDocument/2006/relationships/footer" Target="footer18.xml"/><Relationship Id="rId142" Type="http://schemas.openxmlformats.org/officeDocument/2006/relationships/image" Target="media/image55.jpg"/></Relationships>
</file>

<file path=word/_rels/footer1.xml.rels><?xml version="1.0" encoding="UTF-8" standalone="yes"?>
<Relationships xmlns="http://schemas.openxmlformats.org/package/2006/relationships"><Relationship Id="rId1" Type="http://schemas.openxmlformats.org/officeDocument/2006/relationships/image" Target="media/image38.png"/></Relationships>
</file>

<file path=word/_rels/footer10.xml.rels><?xml version="1.0" encoding="UTF-8" standalone="yes"?>
<Relationships xmlns="http://schemas.openxmlformats.org/package/2006/relationships"><Relationship Id="rId1" Type="http://schemas.openxmlformats.org/officeDocument/2006/relationships/image" Target="media/image38.png"/></Relationships>
</file>

<file path=word/_rels/footer11.xml.rels><?xml version="1.0" encoding="UTF-8" standalone="yes"?>
<Relationships xmlns="http://schemas.openxmlformats.org/package/2006/relationships"><Relationship Id="rId1" Type="http://schemas.openxmlformats.org/officeDocument/2006/relationships/image" Target="media/image38.png"/></Relationships>
</file>

<file path=word/_rels/footer12.xml.rels><?xml version="1.0" encoding="UTF-8" standalone="yes"?>
<Relationships xmlns="http://schemas.openxmlformats.org/package/2006/relationships"><Relationship Id="rId1" Type="http://schemas.openxmlformats.org/officeDocument/2006/relationships/image" Target="media/image38.png"/></Relationships>
</file>

<file path=word/_rels/footer13.xml.rels><?xml version="1.0" encoding="UTF-8" standalone="yes"?>
<Relationships xmlns="http://schemas.openxmlformats.org/package/2006/relationships"><Relationship Id="rId1" Type="http://schemas.openxmlformats.org/officeDocument/2006/relationships/image" Target="media/image38.png"/></Relationships>
</file>

<file path=word/_rels/footer14.xml.rels><?xml version="1.0" encoding="UTF-8" standalone="yes"?>
<Relationships xmlns="http://schemas.openxmlformats.org/package/2006/relationships"><Relationship Id="rId1" Type="http://schemas.openxmlformats.org/officeDocument/2006/relationships/image" Target="media/image38.png"/></Relationships>
</file>

<file path=word/_rels/footer15.xml.rels><?xml version="1.0" encoding="UTF-8" standalone="yes"?>
<Relationships xmlns="http://schemas.openxmlformats.org/package/2006/relationships"><Relationship Id="rId1" Type="http://schemas.openxmlformats.org/officeDocument/2006/relationships/image" Target="media/image38.png"/></Relationships>
</file>

<file path=word/_rels/footer16.xml.rels><?xml version="1.0" encoding="UTF-8" standalone="yes"?>
<Relationships xmlns="http://schemas.openxmlformats.org/package/2006/relationships"><Relationship Id="rId1" Type="http://schemas.openxmlformats.org/officeDocument/2006/relationships/image" Target="media/image38.png"/></Relationships>
</file>

<file path=word/_rels/footer17.xml.rels><?xml version="1.0" encoding="UTF-8" standalone="yes"?>
<Relationships xmlns="http://schemas.openxmlformats.org/package/2006/relationships"><Relationship Id="rId1" Type="http://schemas.openxmlformats.org/officeDocument/2006/relationships/image" Target="media/image38.png"/></Relationships>
</file>

<file path=word/_rels/footer18.xml.rels><?xml version="1.0" encoding="UTF-8" standalone="yes"?>
<Relationships xmlns="http://schemas.openxmlformats.org/package/2006/relationships"><Relationship Id="rId1" Type="http://schemas.openxmlformats.org/officeDocument/2006/relationships/image" Target="media/image38.png"/></Relationships>
</file>

<file path=word/_rels/footer19.xml.rels><?xml version="1.0" encoding="UTF-8" standalone="yes"?>
<Relationships xmlns="http://schemas.openxmlformats.org/package/2006/relationships"><Relationship Id="rId1" Type="http://schemas.openxmlformats.org/officeDocument/2006/relationships/image" Target="media/image38.png"/></Relationships>
</file>

<file path=word/_rels/footer2.xml.rels><?xml version="1.0" encoding="UTF-8" standalone="yes"?>
<Relationships xmlns="http://schemas.openxmlformats.org/package/2006/relationships"><Relationship Id="rId1" Type="http://schemas.openxmlformats.org/officeDocument/2006/relationships/image" Target="media/image38.png"/></Relationships>
</file>

<file path=word/_rels/footer20.xml.rels><?xml version="1.0" encoding="UTF-8" standalone="yes"?>
<Relationships xmlns="http://schemas.openxmlformats.org/package/2006/relationships"><Relationship Id="rId1" Type="http://schemas.openxmlformats.org/officeDocument/2006/relationships/image" Target="media/image38.png"/></Relationships>
</file>

<file path=word/_rels/footer21.xml.rels><?xml version="1.0" encoding="UTF-8" standalone="yes"?>
<Relationships xmlns="http://schemas.openxmlformats.org/package/2006/relationships"><Relationship Id="rId1" Type="http://schemas.openxmlformats.org/officeDocument/2006/relationships/image" Target="media/image38.png"/></Relationships>
</file>

<file path=word/_rels/footer22.xml.rels><?xml version="1.0" encoding="UTF-8" standalone="yes"?>
<Relationships xmlns="http://schemas.openxmlformats.org/package/2006/relationships"><Relationship Id="rId1" Type="http://schemas.openxmlformats.org/officeDocument/2006/relationships/image" Target="media/image38.png"/></Relationships>
</file>

<file path=word/_rels/footer3.xml.rels><?xml version="1.0" encoding="UTF-8" standalone="yes"?>
<Relationships xmlns="http://schemas.openxmlformats.org/package/2006/relationships"><Relationship Id="rId1" Type="http://schemas.openxmlformats.org/officeDocument/2006/relationships/image" Target="media/image38.png"/></Relationships>
</file>

<file path=word/_rels/footer4.xml.rels><?xml version="1.0" encoding="UTF-8" standalone="yes"?>
<Relationships xmlns="http://schemas.openxmlformats.org/package/2006/relationships"><Relationship Id="rId1" Type="http://schemas.openxmlformats.org/officeDocument/2006/relationships/image" Target="media/image38.png"/></Relationships>
</file>

<file path=word/_rels/footer5.xml.rels><?xml version="1.0" encoding="UTF-8" standalone="yes"?>
<Relationships xmlns="http://schemas.openxmlformats.org/package/2006/relationships"><Relationship Id="rId1" Type="http://schemas.openxmlformats.org/officeDocument/2006/relationships/image" Target="media/image38.png"/></Relationships>
</file>

<file path=word/_rels/footer7.xml.rels><?xml version="1.0" encoding="UTF-8" standalone="yes"?>
<Relationships xmlns="http://schemas.openxmlformats.org/package/2006/relationships"><Relationship Id="rId1" Type="http://schemas.openxmlformats.org/officeDocument/2006/relationships/image" Target="media/image38.png"/></Relationships>
</file>

<file path=word/_rels/footer8.xml.rels><?xml version="1.0" encoding="UTF-8" standalone="yes"?>
<Relationships xmlns="http://schemas.openxmlformats.org/package/2006/relationships"><Relationship Id="rId1" Type="http://schemas.openxmlformats.org/officeDocument/2006/relationships/image" Target="media/image38.png"/></Relationships>
</file>

<file path=word/_rels/footer9.xml.rels><?xml version="1.0" encoding="UTF-8" standalone="yes"?>
<Relationships xmlns="http://schemas.openxmlformats.org/package/2006/relationships"><Relationship Id="rId1" Type="http://schemas.openxmlformats.org/officeDocument/2006/relationships/image" Target="media/image38.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23Sony%20Vaio%23\Desktop\Strategie\11_Mas&#322;owice\Mas&#322;owice.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23Sony%20Vaio%23\Desktop\Strategie\11_Mas&#322;owice\Mas&#322;owice.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23Sony%20Vaio%23\Desktop\Strategie\11_Mas&#322;owice\Mas&#322;owice.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23Sony%20Vaio%23\Desktop\Strategie\11_Mas&#322;owice\Mas&#322;owice.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23Sony%20Vaio%23\Desktop\Strategie\11_Mas&#322;owice\Mas&#322;owice.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23Sony%20Vaio%23\Desktop\Strategie\11_Mas&#322;owice\Mas&#322;owice.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C:\Users\%23Sony%20Vaio%23\Desktop\Strategie\11_Mas&#322;owice\Mas&#322;owice.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file:///C:\Users\%23Sony%20Vaio%23\Desktop\Strategie\11_Mas&#322;owice\Mas&#322;owice.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file:///F:\11_Mas&#322;owice\Mas&#322;owice.xlsx" TargetMode="External"/><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oleObject" Target="file:///F:\11_Mas&#322;owice\Mas&#322;owice.xlsx" TargetMode="External"/><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oleObject" Target="file:///F:\11_Mas&#322;owice\Mas&#322;owice.xlsx" TargetMode="External"/><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23Sony%20Vaio%23\Desktop\Strategie\11_Mas&#322;owice\Mas&#322;owice.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file:///F:\11_Mas&#322;owice\Mas&#322;owice.xlsx" TargetMode="External"/><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1" Type="http://schemas.openxmlformats.org/officeDocument/2006/relationships/oleObject" Target="file:///F:\11_Mas&#322;owice\Mas&#322;owice.xlsx" TargetMode="External"/></Relationships>
</file>

<file path=word/charts/_rels/chart22.xml.rels><?xml version="1.0" encoding="UTF-8" standalone="yes"?>
<Relationships xmlns="http://schemas.openxmlformats.org/package/2006/relationships"><Relationship Id="rId3" Type="http://schemas.openxmlformats.org/officeDocument/2006/relationships/oleObject" Target="file:///F:\11_Mas&#322;owice\Mas&#322;owice.xlsx" TargetMode="External"/><Relationship Id="rId2" Type="http://schemas.microsoft.com/office/2011/relationships/chartColorStyle" Target="colors21.xml"/><Relationship Id="rId1" Type="http://schemas.microsoft.com/office/2011/relationships/chartStyle" Target="style21.xml"/></Relationships>
</file>

<file path=word/charts/_rels/chart23.xml.rels><?xml version="1.0" encoding="UTF-8" standalone="yes"?>
<Relationships xmlns="http://schemas.openxmlformats.org/package/2006/relationships"><Relationship Id="rId3" Type="http://schemas.openxmlformats.org/officeDocument/2006/relationships/oleObject" Target="file:///F:\11_Mas&#322;owice\Mas&#322;owice.xlsx" TargetMode="External"/><Relationship Id="rId2" Type="http://schemas.microsoft.com/office/2011/relationships/chartColorStyle" Target="colors22.xml"/><Relationship Id="rId1" Type="http://schemas.microsoft.com/office/2011/relationships/chartStyle" Target="style22.xml"/></Relationships>
</file>

<file path=word/charts/_rels/chart24.xml.rels><?xml version="1.0" encoding="UTF-8" standalone="yes"?>
<Relationships xmlns="http://schemas.openxmlformats.org/package/2006/relationships"><Relationship Id="rId3" Type="http://schemas.openxmlformats.org/officeDocument/2006/relationships/oleObject" Target="file:///F:\11_Mas&#322;owice\Mas&#322;owice.xlsx" TargetMode="External"/><Relationship Id="rId2" Type="http://schemas.microsoft.com/office/2011/relationships/chartColorStyle" Target="colors23.xml"/><Relationship Id="rId1" Type="http://schemas.microsoft.com/office/2011/relationships/chartStyle" Target="style23.xml"/></Relationships>
</file>

<file path=word/charts/_rels/chart25.xml.rels><?xml version="1.0" encoding="UTF-8" standalone="yes"?>
<Relationships xmlns="http://schemas.openxmlformats.org/package/2006/relationships"><Relationship Id="rId3" Type="http://schemas.openxmlformats.org/officeDocument/2006/relationships/oleObject" Target="file:///C:\Users\%23Sony%20Vaio%23\Desktop\Strategie\11_Mas&#322;owice\Mas&#322;owice.xlsx" TargetMode="External"/><Relationship Id="rId2" Type="http://schemas.microsoft.com/office/2011/relationships/chartColorStyle" Target="colors24.xml"/><Relationship Id="rId1" Type="http://schemas.microsoft.com/office/2011/relationships/chartStyle" Target="style24.xml"/></Relationships>
</file>

<file path=word/charts/_rels/chart26.xml.rels><?xml version="1.0" encoding="UTF-8" standalone="yes"?>
<Relationships xmlns="http://schemas.openxmlformats.org/package/2006/relationships"><Relationship Id="rId3" Type="http://schemas.openxmlformats.org/officeDocument/2006/relationships/oleObject" Target="file:///C:\Users\%23Sony%20Vaio%23\Desktop\Strategie\11_Mas&#322;owice\Mas&#322;owice.xlsx" TargetMode="External"/><Relationship Id="rId2" Type="http://schemas.microsoft.com/office/2011/relationships/chartColorStyle" Target="colors25.xml"/><Relationship Id="rId1" Type="http://schemas.microsoft.com/office/2011/relationships/chartStyle" Target="style25.xml"/></Relationships>
</file>

<file path=word/charts/_rels/chart27.xml.rels><?xml version="1.0" encoding="UTF-8" standalone="yes"?>
<Relationships xmlns="http://schemas.openxmlformats.org/package/2006/relationships"><Relationship Id="rId3" Type="http://schemas.openxmlformats.org/officeDocument/2006/relationships/oleObject" Target="file:///C:\Users\%23Sony%20Vaio%23\Desktop\Strategie\11_Mas&#322;owice\Mas&#322;owice.xlsx" TargetMode="External"/><Relationship Id="rId2" Type="http://schemas.microsoft.com/office/2011/relationships/chartColorStyle" Target="colors26.xml"/><Relationship Id="rId1" Type="http://schemas.microsoft.com/office/2011/relationships/chartStyle" Target="style26.xml"/></Relationships>
</file>

<file path=word/charts/_rels/chart28.xml.rels><?xml version="1.0" encoding="UTF-8" standalone="yes"?>
<Relationships xmlns="http://schemas.openxmlformats.org/package/2006/relationships"><Relationship Id="rId3" Type="http://schemas.openxmlformats.org/officeDocument/2006/relationships/oleObject" Target="file:///C:\Users\%23Sony%20Vaio%23\Desktop\Strategie\11_Mas&#322;owice\Mas&#322;owice.xlsx" TargetMode="External"/><Relationship Id="rId2" Type="http://schemas.microsoft.com/office/2011/relationships/chartColorStyle" Target="colors27.xml"/><Relationship Id="rId1" Type="http://schemas.microsoft.com/office/2011/relationships/chartStyle" Target="style27.xml"/></Relationships>
</file>

<file path=word/charts/_rels/chart29.xml.rels><?xml version="1.0" encoding="UTF-8" standalone="yes"?>
<Relationships xmlns="http://schemas.openxmlformats.org/package/2006/relationships"><Relationship Id="rId3" Type="http://schemas.openxmlformats.org/officeDocument/2006/relationships/oleObject" Target="file:///C:\Users\%23Sony%20Vaio%23\Desktop\Strategie\11_Mas&#322;owice\Ankiety.xlsx" TargetMode="External"/><Relationship Id="rId2" Type="http://schemas.microsoft.com/office/2011/relationships/chartColorStyle" Target="colors28.xml"/><Relationship Id="rId1" Type="http://schemas.microsoft.com/office/2011/relationships/chartStyle" Target="style28.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23Sony%20Vaio%23\Desktop\Strategie\11_Mas&#322;owice\Mas&#322;owice.xlsx" TargetMode="External"/><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oleObject" Target="file:///C:\Users\%23Sony%20Vaio%23\Desktop\Strategie\11_Mas&#322;owice\Ankiety.xlsx" TargetMode="External"/><Relationship Id="rId2" Type="http://schemas.microsoft.com/office/2011/relationships/chartColorStyle" Target="colors29.xml"/><Relationship Id="rId1" Type="http://schemas.microsoft.com/office/2011/relationships/chartStyle" Target="style29.xml"/></Relationships>
</file>

<file path=word/charts/_rels/chart31.xml.rels><?xml version="1.0" encoding="UTF-8" standalone="yes"?>
<Relationships xmlns="http://schemas.openxmlformats.org/package/2006/relationships"><Relationship Id="rId3" Type="http://schemas.openxmlformats.org/officeDocument/2006/relationships/oleObject" Target="file:///C:\Users\%23Sony%20Vaio%23\Desktop\Strategie\11_Mas&#322;owice\Ankiety.xlsx" TargetMode="External"/><Relationship Id="rId2" Type="http://schemas.microsoft.com/office/2011/relationships/chartColorStyle" Target="colors30.xml"/><Relationship Id="rId1" Type="http://schemas.microsoft.com/office/2011/relationships/chartStyle" Target="style30.xml"/></Relationships>
</file>

<file path=word/charts/_rels/chart32.xml.rels><?xml version="1.0" encoding="UTF-8" standalone="yes"?>
<Relationships xmlns="http://schemas.openxmlformats.org/package/2006/relationships"><Relationship Id="rId3" Type="http://schemas.openxmlformats.org/officeDocument/2006/relationships/oleObject" Target="file:///C:\Users\%23Sony%20Vaio%23\Desktop\Strategie\11_Mas&#322;owice\Ankiety.xlsx" TargetMode="External"/><Relationship Id="rId2" Type="http://schemas.microsoft.com/office/2011/relationships/chartColorStyle" Target="colors31.xml"/><Relationship Id="rId1" Type="http://schemas.microsoft.com/office/2011/relationships/chartStyle" Target="style31.xml"/></Relationships>
</file>

<file path=word/charts/_rels/chart33.xml.rels><?xml version="1.0" encoding="UTF-8" standalone="yes"?>
<Relationships xmlns="http://schemas.openxmlformats.org/package/2006/relationships"><Relationship Id="rId3" Type="http://schemas.openxmlformats.org/officeDocument/2006/relationships/oleObject" Target="file:///C:\Users\%23Sony%20Vaio%23\Desktop\Strategie\11_Mas&#322;owice\Ankiety.xlsx" TargetMode="External"/><Relationship Id="rId2" Type="http://schemas.microsoft.com/office/2011/relationships/chartColorStyle" Target="colors32.xml"/><Relationship Id="rId1" Type="http://schemas.microsoft.com/office/2011/relationships/chartStyle" Target="style32.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23Sony%20Vaio%23\Desktop\Strategie\11_Mas&#322;owice\Mas&#322;owice.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23Sony%20Vaio%23\Desktop\Strategie\11_Mas&#322;owice\Mas&#322;owice.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23Sony%20Vaio%23\Desktop\Strategie\11_Mas&#322;owice\Mas&#322;owice.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23Sony%20Vaio%23\Desktop\Strategie\11_Mas&#322;owice\Mas&#322;owice.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23Sony%20Vaio%23\Desktop\Strategie\11_Mas&#322;owice\Mas&#322;owice.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23Sony%20Vaio%23\Desktop\Strategie\11_Mas&#322;owice\Mas&#322;owice.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36920384951881E-2"/>
          <c:y val="6.4814814814814811E-2"/>
          <c:w val="0.89019685039370078"/>
          <c:h val="0.79224482356372117"/>
        </c:manualLayout>
      </c:layout>
      <c:barChart>
        <c:barDir val="col"/>
        <c:grouping val="clustered"/>
        <c:varyColors val="0"/>
        <c:ser>
          <c:idx val="0"/>
          <c:order val="0"/>
          <c:tx>
            <c:strRef>
              <c:f>Arkusz3!$C$31:$D$31</c:f>
              <c:strCache>
                <c:ptCount val="2"/>
                <c:pt idx="0">
                  <c:v>Urodzenia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Arkusz3!$E$30:$J$30</c:f>
              <c:numCache>
                <c:formatCode>General</c:formatCode>
                <c:ptCount val="6"/>
                <c:pt idx="0">
                  <c:v>2017</c:v>
                </c:pt>
                <c:pt idx="1">
                  <c:v>2018</c:v>
                </c:pt>
                <c:pt idx="2">
                  <c:v>2019</c:v>
                </c:pt>
                <c:pt idx="3">
                  <c:v>2020</c:v>
                </c:pt>
                <c:pt idx="4">
                  <c:v>2021</c:v>
                </c:pt>
                <c:pt idx="5">
                  <c:v>2022</c:v>
                </c:pt>
              </c:numCache>
            </c:numRef>
          </c:cat>
          <c:val>
            <c:numRef>
              <c:f>Arkusz3!$E$31:$J$31</c:f>
              <c:numCache>
                <c:formatCode>General</c:formatCode>
                <c:ptCount val="6"/>
                <c:pt idx="0">
                  <c:v>39</c:v>
                </c:pt>
                <c:pt idx="1">
                  <c:v>53</c:v>
                </c:pt>
                <c:pt idx="2">
                  <c:v>44</c:v>
                </c:pt>
                <c:pt idx="3">
                  <c:v>41</c:v>
                </c:pt>
                <c:pt idx="4">
                  <c:v>40</c:v>
                </c:pt>
                <c:pt idx="5">
                  <c:v>33</c:v>
                </c:pt>
              </c:numCache>
            </c:numRef>
          </c:val>
          <c:extLst xmlns:c16r2="http://schemas.microsoft.com/office/drawing/2015/06/chart">
            <c:ext xmlns:c16="http://schemas.microsoft.com/office/drawing/2014/chart" uri="{C3380CC4-5D6E-409C-BE32-E72D297353CC}">
              <c16:uniqueId val="{00000000-4E52-4A0F-B308-5EB5AD83CC2E}"/>
            </c:ext>
          </c:extLst>
        </c:ser>
        <c:ser>
          <c:idx val="1"/>
          <c:order val="1"/>
          <c:tx>
            <c:strRef>
              <c:f>Arkusz3!$C$32:$D$32</c:f>
              <c:strCache>
                <c:ptCount val="2"/>
                <c:pt idx="0">
                  <c:v>Zgony</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Arkusz3!$E$30:$J$30</c:f>
              <c:numCache>
                <c:formatCode>General</c:formatCode>
                <c:ptCount val="6"/>
                <c:pt idx="0">
                  <c:v>2017</c:v>
                </c:pt>
                <c:pt idx="1">
                  <c:v>2018</c:v>
                </c:pt>
                <c:pt idx="2">
                  <c:v>2019</c:v>
                </c:pt>
                <c:pt idx="3">
                  <c:v>2020</c:v>
                </c:pt>
                <c:pt idx="4">
                  <c:v>2021</c:v>
                </c:pt>
                <c:pt idx="5">
                  <c:v>2022</c:v>
                </c:pt>
              </c:numCache>
            </c:numRef>
          </c:cat>
          <c:val>
            <c:numRef>
              <c:f>Arkusz3!$E$32:$J$32</c:f>
              <c:numCache>
                <c:formatCode>General</c:formatCode>
                <c:ptCount val="6"/>
                <c:pt idx="0">
                  <c:v>69</c:v>
                </c:pt>
                <c:pt idx="1">
                  <c:v>62</c:v>
                </c:pt>
                <c:pt idx="2">
                  <c:v>58</c:v>
                </c:pt>
                <c:pt idx="3">
                  <c:v>63</c:v>
                </c:pt>
                <c:pt idx="4">
                  <c:v>65</c:v>
                </c:pt>
                <c:pt idx="5">
                  <c:v>62</c:v>
                </c:pt>
              </c:numCache>
            </c:numRef>
          </c:val>
          <c:extLst xmlns:c16r2="http://schemas.microsoft.com/office/drawing/2015/06/chart">
            <c:ext xmlns:c16="http://schemas.microsoft.com/office/drawing/2014/chart" uri="{C3380CC4-5D6E-409C-BE32-E72D297353CC}">
              <c16:uniqueId val="{00000001-4E52-4A0F-B308-5EB5AD83CC2E}"/>
            </c:ext>
          </c:extLst>
        </c:ser>
        <c:dLbls>
          <c:showLegendKey val="0"/>
          <c:showVal val="0"/>
          <c:showCatName val="0"/>
          <c:showSerName val="0"/>
          <c:showPercent val="0"/>
          <c:showBubbleSize val="0"/>
        </c:dLbls>
        <c:gapWidth val="219"/>
        <c:overlap val="-27"/>
        <c:axId val="561059992"/>
        <c:axId val="561060776"/>
      </c:barChart>
      <c:lineChart>
        <c:grouping val="standard"/>
        <c:varyColors val="0"/>
        <c:ser>
          <c:idx val="2"/>
          <c:order val="2"/>
          <c:tx>
            <c:strRef>
              <c:f>Arkusz3!$C$33:$D$33</c:f>
              <c:strCache>
                <c:ptCount val="2"/>
                <c:pt idx="0">
                  <c:v>Przyrost naturalny</c:v>
                </c:pt>
              </c:strCache>
            </c:strRef>
          </c:tx>
          <c:spPr>
            <a:ln w="28575" cap="rnd">
              <a:solidFill>
                <a:schemeClr val="accent3"/>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Arkusz3!$E$30:$J$30</c:f>
              <c:numCache>
                <c:formatCode>General</c:formatCode>
                <c:ptCount val="6"/>
                <c:pt idx="0">
                  <c:v>2017</c:v>
                </c:pt>
                <c:pt idx="1">
                  <c:v>2018</c:v>
                </c:pt>
                <c:pt idx="2">
                  <c:v>2019</c:v>
                </c:pt>
                <c:pt idx="3">
                  <c:v>2020</c:v>
                </c:pt>
                <c:pt idx="4">
                  <c:v>2021</c:v>
                </c:pt>
                <c:pt idx="5">
                  <c:v>2022</c:v>
                </c:pt>
              </c:numCache>
            </c:numRef>
          </c:cat>
          <c:val>
            <c:numRef>
              <c:f>Arkusz3!$E$33:$J$33</c:f>
              <c:numCache>
                <c:formatCode>General</c:formatCode>
                <c:ptCount val="6"/>
                <c:pt idx="0">
                  <c:v>-30</c:v>
                </c:pt>
                <c:pt idx="1">
                  <c:v>-9</c:v>
                </c:pt>
                <c:pt idx="2">
                  <c:v>-14</c:v>
                </c:pt>
                <c:pt idx="3">
                  <c:v>-22</c:v>
                </c:pt>
                <c:pt idx="4">
                  <c:v>-25</c:v>
                </c:pt>
                <c:pt idx="5">
                  <c:v>-29</c:v>
                </c:pt>
              </c:numCache>
            </c:numRef>
          </c:val>
          <c:smooth val="0"/>
          <c:extLst xmlns:c16r2="http://schemas.microsoft.com/office/drawing/2015/06/chart">
            <c:ext xmlns:c16="http://schemas.microsoft.com/office/drawing/2014/chart" uri="{C3380CC4-5D6E-409C-BE32-E72D297353CC}">
              <c16:uniqueId val="{00000002-4E52-4A0F-B308-5EB5AD83CC2E}"/>
            </c:ext>
          </c:extLst>
        </c:ser>
        <c:dLbls>
          <c:showLegendKey val="0"/>
          <c:showVal val="0"/>
          <c:showCatName val="0"/>
          <c:showSerName val="0"/>
          <c:showPercent val="0"/>
          <c:showBubbleSize val="0"/>
        </c:dLbls>
        <c:marker val="1"/>
        <c:smooth val="0"/>
        <c:axId val="561059992"/>
        <c:axId val="561060776"/>
      </c:lineChart>
      <c:catAx>
        <c:axId val="5610599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61060776"/>
        <c:crosses val="autoZero"/>
        <c:auto val="1"/>
        <c:lblAlgn val="ctr"/>
        <c:lblOffset val="100"/>
        <c:noMultiLvlLbl val="0"/>
      </c:catAx>
      <c:valAx>
        <c:axId val="5610607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610599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Arkusz3!$C$145</c:f>
              <c:strCache>
                <c:ptCount val="1"/>
                <c:pt idx="0">
                  <c:v>Liczba czytelników</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Arkusz3!$D$144:$I$144</c:f>
              <c:numCache>
                <c:formatCode>General</c:formatCode>
                <c:ptCount val="6"/>
                <c:pt idx="0">
                  <c:v>2017</c:v>
                </c:pt>
                <c:pt idx="1">
                  <c:v>2018</c:v>
                </c:pt>
                <c:pt idx="2">
                  <c:v>2019</c:v>
                </c:pt>
                <c:pt idx="3">
                  <c:v>2020</c:v>
                </c:pt>
                <c:pt idx="4">
                  <c:v>2021</c:v>
                </c:pt>
                <c:pt idx="5">
                  <c:v>2022</c:v>
                </c:pt>
              </c:numCache>
            </c:numRef>
          </c:cat>
          <c:val>
            <c:numRef>
              <c:f>Arkusz3!$D$145:$I$145</c:f>
              <c:numCache>
                <c:formatCode>General</c:formatCode>
                <c:ptCount val="6"/>
                <c:pt idx="0">
                  <c:v>595</c:v>
                </c:pt>
                <c:pt idx="1">
                  <c:v>657</c:v>
                </c:pt>
                <c:pt idx="2">
                  <c:v>638</c:v>
                </c:pt>
                <c:pt idx="3">
                  <c:v>583</c:v>
                </c:pt>
                <c:pt idx="4">
                  <c:v>632</c:v>
                </c:pt>
                <c:pt idx="5">
                  <c:v>569</c:v>
                </c:pt>
              </c:numCache>
            </c:numRef>
          </c:val>
          <c:smooth val="0"/>
          <c:extLst xmlns:c16r2="http://schemas.microsoft.com/office/drawing/2015/06/chart">
            <c:ext xmlns:c16="http://schemas.microsoft.com/office/drawing/2014/chart" uri="{C3380CC4-5D6E-409C-BE32-E72D297353CC}">
              <c16:uniqueId val="{00000000-6A51-4E49-81EF-B69F0632B6E9}"/>
            </c:ext>
          </c:extLst>
        </c:ser>
        <c:ser>
          <c:idx val="1"/>
          <c:order val="1"/>
          <c:tx>
            <c:strRef>
              <c:f>Arkusz3!$C$146</c:f>
              <c:strCache>
                <c:ptCount val="1"/>
                <c:pt idx="0">
                  <c:v>Liczba wypożyczeń księgoznioru</c:v>
                </c:pt>
              </c:strCache>
            </c:strRef>
          </c:tx>
          <c:spPr>
            <a:ln w="28575" cap="rnd">
              <a:solidFill>
                <a:schemeClr val="accent2"/>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Arkusz3!$D$144:$I$144</c:f>
              <c:numCache>
                <c:formatCode>General</c:formatCode>
                <c:ptCount val="6"/>
                <c:pt idx="0">
                  <c:v>2017</c:v>
                </c:pt>
                <c:pt idx="1">
                  <c:v>2018</c:v>
                </c:pt>
                <c:pt idx="2">
                  <c:v>2019</c:v>
                </c:pt>
                <c:pt idx="3">
                  <c:v>2020</c:v>
                </c:pt>
                <c:pt idx="4">
                  <c:v>2021</c:v>
                </c:pt>
                <c:pt idx="5">
                  <c:v>2022</c:v>
                </c:pt>
              </c:numCache>
            </c:numRef>
          </c:cat>
          <c:val>
            <c:numRef>
              <c:f>Arkusz3!$D$146:$I$146</c:f>
              <c:numCache>
                <c:formatCode>General</c:formatCode>
                <c:ptCount val="6"/>
                <c:pt idx="0">
                  <c:v>10117</c:v>
                </c:pt>
                <c:pt idx="1">
                  <c:v>10243</c:v>
                </c:pt>
                <c:pt idx="2">
                  <c:v>10278</c:v>
                </c:pt>
                <c:pt idx="3">
                  <c:v>8265</c:v>
                </c:pt>
                <c:pt idx="4">
                  <c:v>8691</c:v>
                </c:pt>
                <c:pt idx="5">
                  <c:v>8234</c:v>
                </c:pt>
              </c:numCache>
            </c:numRef>
          </c:val>
          <c:smooth val="0"/>
          <c:extLst xmlns:c16r2="http://schemas.microsoft.com/office/drawing/2015/06/chart">
            <c:ext xmlns:c16="http://schemas.microsoft.com/office/drawing/2014/chart" uri="{C3380CC4-5D6E-409C-BE32-E72D297353CC}">
              <c16:uniqueId val="{00000001-6A51-4E49-81EF-B69F0632B6E9}"/>
            </c:ext>
          </c:extLst>
        </c:ser>
        <c:dLbls>
          <c:showLegendKey val="0"/>
          <c:showVal val="0"/>
          <c:showCatName val="0"/>
          <c:showSerName val="0"/>
          <c:showPercent val="0"/>
          <c:showBubbleSize val="0"/>
        </c:dLbls>
        <c:smooth val="0"/>
        <c:axId val="562240040"/>
        <c:axId val="562240824"/>
      </c:lineChart>
      <c:catAx>
        <c:axId val="5622400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62240824"/>
        <c:crosses val="autoZero"/>
        <c:auto val="1"/>
        <c:lblAlgn val="ctr"/>
        <c:lblOffset val="100"/>
        <c:noMultiLvlLbl val="0"/>
      </c:catAx>
      <c:valAx>
        <c:axId val="562240824"/>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5622400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lumMod val="60000"/>
                <a:lumOff val="40000"/>
              </a:schemeClr>
            </a:solidFill>
            <a:ln>
              <a:noFill/>
            </a:ln>
            <a:effectLst/>
          </c:spPr>
          <c:invertIfNegative val="0"/>
          <c:dPt>
            <c:idx val="1"/>
            <c:invertIfNegative val="0"/>
            <c:bubble3D val="0"/>
            <c:spPr>
              <a:solidFill>
                <a:schemeClr val="accent1">
                  <a:lumMod val="60000"/>
                  <a:lumOff val="40000"/>
                </a:schemeClr>
              </a:solidFill>
              <a:ln>
                <a:noFill/>
              </a:ln>
              <a:effectLst/>
            </c:spPr>
            <c:extLst xmlns:c16r2="http://schemas.microsoft.com/office/drawing/2015/06/chart">
              <c:ext xmlns:c16="http://schemas.microsoft.com/office/drawing/2014/chart" uri="{C3380CC4-5D6E-409C-BE32-E72D297353CC}">
                <c16:uniqueId val="{00000001-8ECC-4CEF-B553-CC47A0A05DCA}"/>
              </c:ext>
            </c:extLst>
          </c:dPt>
          <c:dPt>
            <c:idx val="5"/>
            <c:invertIfNegative val="0"/>
            <c:bubble3D val="0"/>
            <c:spPr>
              <a:solidFill>
                <a:schemeClr val="accent1">
                  <a:lumMod val="60000"/>
                  <a:lumOff val="40000"/>
                </a:schemeClr>
              </a:solidFill>
              <a:ln>
                <a:noFill/>
              </a:ln>
              <a:effectLst/>
            </c:spPr>
            <c:extLst xmlns:c16r2="http://schemas.microsoft.com/office/drawing/2015/06/chart">
              <c:ext xmlns:c16="http://schemas.microsoft.com/office/drawing/2014/chart" uri="{C3380CC4-5D6E-409C-BE32-E72D297353CC}">
                <c16:uniqueId val="{00000003-8ECC-4CEF-B553-CC47A0A05DCA}"/>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Arkusz3!$B$152:$B$166</c:f>
              <c:strCache>
                <c:ptCount val="15"/>
                <c:pt idx="0">
                  <c:v>Radomsko (miasto)</c:v>
                </c:pt>
                <c:pt idx="1">
                  <c:v>Dobryszyce </c:v>
                </c:pt>
                <c:pt idx="2">
                  <c:v>Gidle</c:v>
                </c:pt>
                <c:pt idx="3">
                  <c:v>Gomunice </c:v>
                </c:pt>
                <c:pt idx="4">
                  <c:v>Kamieńsk </c:v>
                </c:pt>
                <c:pt idx="5">
                  <c:v>Kobiele Wielkie </c:v>
                </c:pt>
                <c:pt idx="6">
                  <c:v>Kodrąb </c:v>
                </c:pt>
                <c:pt idx="7">
                  <c:v>Lgota Wielka </c:v>
                </c:pt>
                <c:pt idx="8">
                  <c:v>Ładzice </c:v>
                </c:pt>
                <c:pt idx="9">
                  <c:v>Masłowice </c:v>
                </c:pt>
                <c:pt idx="10">
                  <c:v>Przedbórz </c:v>
                </c:pt>
                <c:pt idx="11">
                  <c:v>Radomsko </c:v>
                </c:pt>
                <c:pt idx="12">
                  <c:v>Wielgomłyny </c:v>
                </c:pt>
                <c:pt idx="13">
                  <c:v>Żytno </c:v>
                </c:pt>
                <c:pt idx="14">
                  <c:v>Powiat radomszczański</c:v>
                </c:pt>
              </c:strCache>
            </c:strRef>
          </c:cat>
          <c:val>
            <c:numRef>
              <c:f>Arkusz3!$C$152:$C$166</c:f>
              <c:numCache>
                <c:formatCode>General</c:formatCode>
                <c:ptCount val="15"/>
                <c:pt idx="0">
                  <c:v>36</c:v>
                </c:pt>
                <c:pt idx="1">
                  <c:v>22</c:v>
                </c:pt>
                <c:pt idx="2">
                  <c:v>38</c:v>
                </c:pt>
                <c:pt idx="3">
                  <c:v>34</c:v>
                </c:pt>
                <c:pt idx="4">
                  <c:v>34</c:v>
                </c:pt>
                <c:pt idx="5">
                  <c:v>28</c:v>
                </c:pt>
                <c:pt idx="6">
                  <c:v>39</c:v>
                </c:pt>
                <c:pt idx="7">
                  <c:v>38</c:v>
                </c:pt>
                <c:pt idx="8">
                  <c:v>34</c:v>
                </c:pt>
                <c:pt idx="9">
                  <c:v>33</c:v>
                </c:pt>
                <c:pt idx="10">
                  <c:v>36</c:v>
                </c:pt>
                <c:pt idx="11">
                  <c:v>30</c:v>
                </c:pt>
                <c:pt idx="12">
                  <c:v>46</c:v>
                </c:pt>
                <c:pt idx="13">
                  <c:v>33</c:v>
                </c:pt>
                <c:pt idx="14">
                  <c:v>35</c:v>
                </c:pt>
              </c:numCache>
            </c:numRef>
          </c:val>
          <c:extLst xmlns:c16r2="http://schemas.microsoft.com/office/drawing/2015/06/chart">
            <c:ext xmlns:c16="http://schemas.microsoft.com/office/drawing/2014/chart" uri="{C3380CC4-5D6E-409C-BE32-E72D297353CC}">
              <c16:uniqueId val="{00000004-8ECC-4CEF-B553-CC47A0A05DCA}"/>
            </c:ext>
          </c:extLst>
        </c:ser>
        <c:dLbls>
          <c:showLegendKey val="0"/>
          <c:showVal val="0"/>
          <c:showCatName val="0"/>
          <c:showSerName val="0"/>
          <c:showPercent val="0"/>
          <c:showBubbleSize val="0"/>
        </c:dLbls>
        <c:gapWidth val="219"/>
        <c:overlap val="-27"/>
        <c:axId val="562237296"/>
        <c:axId val="407814760"/>
      </c:barChart>
      <c:catAx>
        <c:axId val="5622372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07814760"/>
        <c:crosses val="autoZero"/>
        <c:auto val="1"/>
        <c:lblAlgn val="ctr"/>
        <c:lblOffset val="100"/>
        <c:noMultiLvlLbl val="0"/>
      </c:catAx>
      <c:valAx>
        <c:axId val="4078147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62237296"/>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bezrobocie!$C$4</c:f>
              <c:strCache>
                <c:ptCount val="1"/>
                <c:pt idx="0">
                  <c:v>2017</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bezrobocie!$B$5:$B$19</c:f>
              <c:strCache>
                <c:ptCount val="15"/>
                <c:pt idx="0">
                  <c:v>Radomsko (miasto)</c:v>
                </c:pt>
                <c:pt idx="1">
                  <c:v>Dobryszyce </c:v>
                </c:pt>
                <c:pt idx="2">
                  <c:v>Gidle</c:v>
                </c:pt>
                <c:pt idx="3">
                  <c:v>Gomunice </c:v>
                </c:pt>
                <c:pt idx="4">
                  <c:v>Kamieńsk </c:v>
                </c:pt>
                <c:pt idx="5">
                  <c:v>Kobiele Wielkie </c:v>
                </c:pt>
                <c:pt idx="6">
                  <c:v>Kodrąb </c:v>
                </c:pt>
                <c:pt idx="7">
                  <c:v>Lgota Wielka </c:v>
                </c:pt>
                <c:pt idx="8">
                  <c:v>Ładzice </c:v>
                </c:pt>
                <c:pt idx="9">
                  <c:v>Masłowice </c:v>
                </c:pt>
                <c:pt idx="10">
                  <c:v>Przedbórz </c:v>
                </c:pt>
                <c:pt idx="11">
                  <c:v>Radomsko </c:v>
                </c:pt>
                <c:pt idx="12">
                  <c:v>Wielgomłyny </c:v>
                </c:pt>
                <c:pt idx="13">
                  <c:v>Żytno </c:v>
                </c:pt>
                <c:pt idx="14">
                  <c:v>Powiat radomszczański</c:v>
                </c:pt>
              </c:strCache>
            </c:strRef>
          </c:cat>
          <c:val>
            <c:numRef>
              <c:f>bezrobocie!$C$5:$C$19</c:f>
              <c:numCache>
                <c:formatCode>0.0%</c:formatCode>
                <c:ptCount val="15"/>
                <c:pt idx="0">
                  <c:v>4.5999999999999999E-2</c:v>
                </c:pt>
                <c:pt idx="1">
                  <c:v>3.5000000000000003E-2</c:v>
                </c:pt>
                <c:pt idx="2">
                  <c:v>4.8000000000000001E-2</c:v>
                </c:pt>
                <c:pt idx="3">
                  <c:v>4.2999999999999997E-2</c:v>
                </c:pt>
                <c:pt idx="4">
                  <c:v>3.7999999999999999E-2</c:v>
                </c:pt>
                <c:pt idx="5">
                  <c:v>3.5999999999999997E-2</c:v>
                </c:pt>
                <c:pt idx="6">
                  <c:v>3.9E-2</c:v>
                </c:pt>
                <c:pt idx="7">
                  <c:v>3.2000000000000001E-2</c:v>
                </c:pt>
                <c:pt idx="8">
                  <c:v>4.2999999999999997E-2</c:v>
                </c:pt>
                <c:pt idx="9">
                  <c:v>6.4000000000000001E-2</c:v>
                </c:pt>
                <c:pt idx="10">
                  <c:v>8.4000000000000005E-2</c:v>
                </c:pt>
                <c:pt idx="11">
                  <c:v>3.9E-2</c:v>
                </c:pt>
                <c:pt idx="12">
                  <c:v>3.5000000000000003E-2</c:v>
                </c:pt>
                <c:pt idx="13">
                  <c:v>4.8000000000000001E-2</c:v>
                </c:pt>
                <c:pt idx="14">
                  <c:v>4.5999999999999999E-2</c:v>
                </c:pt>
              </c:numCache>
            </c:numRef>
          </c:val>
          <c:extLst xmlns:c16r2="http://schemas.microsoft.com/office/drawing/2015/06/chart">
            <c:ext xmlns:c16="http://schemas.microsoft.com/office/drawing/2014/chart" uri="{C3380CC4-5D6E-409C-BE32-E72D297353CC}">
              <c16:uniqueId val="{00000000-EBDC-460E-AB53-D62E3269911E}"/>
            </c:ext>
          </c:extLst>
        </c:ser>
        <c:ser>
          <c:idx val="1"/>
          <c:order val="1"/>
          <c:tx>
            <c:strRef>
              <c:f>bezrobocie!$D$4</c:f>
              <c:strCache>
                <c:ptCount val="1"/>
                <c:pt idx="0">
                  <c:v>2022</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bezrobocie!$B$5:$B$19</c:f>
              <c:strCache>
                <c:ptCount val="15"/>
                <c:pt idx="0">
                  <c:v>Radomsko (miasto)</c:v>
                </c:pt>
                <c:pt idx="1">
                  <c:v>Dobryszyce </c:v>
                </c:pt>
                <c:pt idx="2">
                  <c:v>Gidle</c:v>
                </c:pt>
                <c:pt idx="3">
                  <c:v>Gomunice </c:v>
                </c:pt>
                <c:pt idx="4">
                  <c:v>Kamieńsk </c:v>
                </c:pt>
                <c:pt idx="5">
                  <c:v>Kobiele Wielkie </c:v>
                </c:pt>
                <c:pt idx="6">
                  <c:v>Kodrąb </c:v>
                </c:pt>
                <c:pt idx="7">
                  <c:v>Lgota Wielka </c:v>
                </c:pt>
                <c:pt idx="8">
                  <c:v>Ładzice </c:v>
                </c:pt>
                <c:pt idx="9">
                  <c:v>Masłowice </c:v>
                </c:pt>
                <c:pt idx="10">
                  <c:v>Przedbórz </c:v>
                </c:pt>
                <c:pt idx="11">
                  <c:v>Radomsko </c:v>
                </c:pt>
                <c:pt idx="12">
                  <c:v>Wielgomłyny </c:v>
                </c:pt>
                <c:pt idx="13">
                  <c:v>Żytno </c:v>
                </c:pt>
                <c:pt idx="14">
                  <c:v>Powiat radomszczański</c:v>
                </c:pt>
              </c:strCache>
            </c:strRef>
          </c:cat>
          <c:val>
            <c:numRef>
              <c:f>bezrobocie!$D$5:$D$19</c:f>
              <c:numCache>
                <c:formatCode>0.0%</c:formatCode>
                <c:ptCount val="15"/>
                <c:pt idx="0">
                  <c:v>3.5999999999999997E-2</c:v>
                </c:pt>
                <c:pt idx="1">
                  <c:v>2.4E-2</c:v>
                </c:pt>
                <c:pt idx="2">
                  <c:v>3.5000000000000003E-2</c:v>
                </c:pt>
                <c:pt idx="3">
                  <c:v>0.03</c:v>
                </c:pt>
                <c:pt idx="4">
                  <c:v>0.02</c:v>
                </c:pt>
                <c:pt idx="5">
                  <c:v>2.5000000000000001E-2</c:v>
                </c:pt>
                <c:pt idx="6">
                  <c:v>2.5000000000000001E-2</c:v>
                </c:pt>
                <c:pt idx="7">
                  <c:v>2.3E-2</c:v>
                </c:pt>
                <c:pt idx="8">
                  <c:v>2.1999999999999999E-2</c:v>
                </c:pt>
                <c:pt idx="9">
                  <c:v>3.5000000000000003E-2</c:v>
                </c:pt>
                <c:pt idx="10">
                  <c:v>3.2000000000000001E-2</c:v>
                </c:pt>
                <c:pt idx="11">
                  <c:v>3.2000000000000001E-2</c:v>
                </c:pt>
                <c:pt idx="12">
                  <c:v>2.7E-2</c:v>
                </c:pt>
                <c:pt idx="13">
                  <c:v>3.4000000000000002E-2</c:v>
                </c:pt>
                <c:pt idx="14">
                  <c:v>3.1E-2</c:v>
                </c:pt>
              </c:numCache>
            </c:numRef>
          </c:val>
          <c:extLst xmlns:c16r2="http://schemas.microsoft.com/office/drawing/2015/06/chart">
            <c:ext xmlns:c16="http://schemas.microsoft.com/office/drawing/2014/chart" uri="{C3380CC4-5D6E-409C-BE32-E72D297353CC}">
              <c16:uniqueId val="{00000001-EBDC-460E-AB53-D62E3269911E}"/>
            </c:ext>
          </c:extLst>
        </c:ser>
        <c:dLbls>
          <c:showLegendKey val="0"/>
          <c:showVal val="0"/>
          <c:showCatName val="0"/>
          <c:showSerName val="0"/>
          <c:showPercent val="0"/>
          <c:showBubbleSize val="0"/>
        </c:dLbls>
        <c:gapWidth val="182"/>
        <c:axId val="407817504"/>
        <c:axId val="407817896"/>
      </c:barChart>
      <c:catAx>
        <c:axId val="40781750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07817896"/>
        <c:crosses val="autoZero"/>
        <c:auto val="1"/>
        <c:lblAlgn val="ctr"/>
        <c:lblOffset val="100"/>
        <c:noMultiLvlLbl val="0"/>
      </c:catAx>
      <c:valAx>
        <c:axId val="407817896"/>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078175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2"/>
          <c:order val="0"/>
          <c:tx>
            <c:strRef>
              <c:f>bezrobocie!$C$67</c:f>
              <c:strCache>
                <c:ptCount val="1"/>
                <c:pt idx="0">
                  <c:v>2017</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bezrobocie!$B$68:$B$70</c:f>
              <c:strCache>
                <c:ptCount val="3"/>
                <c:pt idx="0">
                  <c:v>0-9</c:v>
                </c:pt>
                <c:pt idx="1">
                  <c:v>10-49</c:v>
                </c:pt>
                <c:pt idx="2">
                  <c:v>pow. 50</c:v>
                </c:pt>
              </c:strCache>
            </c:strRef>
          </c:cat>
          <c:val>
            <c:numRef>
              <c:f>bezrobocie!$C$68:$C$70</c:f>
              <c:numCache>
                <c:formatCode>General</c:formatCode>
                <c:ptCount val="3"/>
                <c:pt idx="0">
                  <c:v>196</c:v>
                </c:pt>
                <c:pt idx="1">
                  <c:v>7</c:v>
                </c:pt>
                <c:pt idx="2">
                  <c:v>2</c:v>
                </c:pt>
              </c:numCache>
            </c:numRef>
          </c:val>
          <c:extLst xmlns:c16r2="http://schemas.microsoft.com/office/drawing/2015/06/chart">
            <c:ext xmlns:c16="http://schemas.microsoft.com/office/drawing/2014/chart" uri="{C3380CC4-5D6E-409C-BE32-E72D297353CC}">
              <c16:uniqueId val="{00000000-A539-4319-B2CD-32E31E708D94}"/>
            </c:ext>
          </c:extLst>
        </c:ser>
        <c:ser>
          <c:idx val="0"/>
          <c:order val="1"/>
          <c:tx>
            <c:strRef>
              <c:f>bezrobocie!$D$67</c:f>
              <c:strCache>
                <c:ptCount val="1"/>
                <c:pt idx="0">
                  <c:v>2022</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bezrobocie!$B$68:$B$70</c:f>
              <c:strCache>
                <c:ptCount val="3"/>
                <c:pt idx="0">
                  <c:v>0-9</c:v>
                </c:pt>
                <c:pt idx="1">
                  <c:v>10-49</c:v>
                </c:pt>
                <c:pt idx="2">
                  <c:v>pow. 50</c:v>
                </c:pt>
              </c:strCache>
            </c:strRef>
          </c:cat>
          <c:val>
            <c:numRef>
              <c:f>bezrobocie!$D$68:$D$70</c:f>
              <c:numCache>
                <c:formatCode>General</c:formatCode>
                <c:ptCount val="3"/>
                <c:pt idx="0">
                  <c:v>260</c:v>
                </c:pt>
                <c:pt idx="1">
                  <c:v>7</c:v>
                </c:pt>
                <c:pt idx="2">
                  <c:v>1</c:v>
                </c:pt>
              </c:numCache>
            </c:numRef>
          </c:val>
          <c:extLst xmlns:c16r2="http://schemas.microsoft.com/office/drawing/2015/06/chart">
            <c:ext xmlns:c16="http://schemas.microsoft.com/office/drawing/2014/chart" uri="{C3380CC4-5D6E-409C-BE32-E72D297353CC}">
              <c16:uniqueId val="{00000001-A539-4319-B2CD-32E31E708D94}"/>
            </c:ext>
          </c:extLst>
        </c:ser>
        <c:dLbls>
          <c:showLegendKey val="0"/>
          <c:showVal val="0"/>
          <c:showCatName val="0"/>
          <c:showSerName val="0"/>
          <c:showPercent val="0"/>
          <c:showBubbleSize val="0"/>
        </c:dLbls>
        <c:gapWidth val="182"/>
        <c:axId val="407815936"/>
        <c:axId val="407819464"/>
      </c:barChart>
      <c:catAx>
        <c:axId val="40781593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07819464"/>
        <c:crosses val="autoZero"/>
        <c:auto val="1"/>
        <c:lblAlgn val="ctr"/>
        <c:lblOffset val="100"/>
        <c:noMultiLvlLbl val="0"/>
      </c:catAx>
      <c:valAx>
        <c:axId val="40781946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078159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strRef>
              <c:f>bezrobocie!$B$94</c:f>
              <c:strCache>
                <c:ptCount val="1"/>
                <c:pt idx="0">
                  <c:v>do 1 ha włącznie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bezrobocie!$C$93:$E$93</c:f>
              <c:strCache>
                <c:ptCount val="3"/>
                <c:pt idx="0">
                  <c:v>Liczba gospodarstw rolnych według grup obszarowych użytków rolnych</c:v>
                </c:pt>
                <c:pt idx="1">
                  <c:v>Powierzchnia gospodarstw rolnych według grup obszarowych użytków rolnych (w ha)</c:v>
                </c:pt>
                <c:pt idx="2">
                  <c:v>Powierzchnia użytków rolnych według grup obszarowych użytków rolnych (w ha)</c:v>
                </c:pt>
              </c:strCache>
            </c:strRef>
          </c:cat>
          <c:val>
            <c:numRef>
              <c:f>bezrobocie!$C$94:$E$94</c:f>
              <c:numCache>
                <c:formatCode>0.00%</c:formatCode>
                <c:ptCount val="3"/>
                <c:pt idx="0">
                  <c:v>1.5723270440251572E-2</c:v>
                </c:pt>
                <c:pt idx="1">
                  <c:v>6.9632899293464437E-3</c:v>
                </c:pt>
                <c:pt idx="2">
                  <c:v>8.5235871272118242E-4</c:v>
                </c:pt>
              </c:numCache>
            </c:numRef>
          </c:val>
          <c:extLst xmlns:c16r2="http://schemas.microsoft.com/office/drawing/2015/06/chart">
            <c:ext xmlns:c16="http://schemas.microsoft.com/office/drawing/2014/chart" uri="{C3380CC4-5D6E-409C-BE32-E72D297353CC}">
              <c16:uniqueId val="{00000000-F5AF-47E8-979F-24C6CAB69F3A}"/>
            </c:ext>
          </c:extLst>
        </c:ser>
        <c:ser>
          <c:idx val="1"/>
          <c:order val="1"/>
          <c:tx>
            <c:strRef>
              <c:f>bezrobocie!$B$95</c:f>
              <c:strCache>
                <c:ptCount val="1"/>
                <c:pt idx="0">
                  <c:v>1-5 ha</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bezrobocie!$C$93:$E$93</c:f>
              <c:strCache>
                <c:ptCount val="3"/>
                <c:pt idx="0">
                  <c:v>Liczba gospodarstw rolnych według grup obszarowych użytków rolnych</c:v>
                </c:pt>
                <c:pt idx="1">
                  <c:v>Powierzchnia gospodarstw rolnych według grup obszarowych użytków rolnych (w ha)</c:v>
                </c:pt>
                <c:pt idx="2">
                  <c:v>Powierzchnia użytków rolnych według grup obszarowych użytków rolnych (w ha)</c:v>
                </c:pt>
              </c:strCache>
            </c:strRef>
          </c:cat>
          <c:val>
            <c:numRef>
              <c:f>bezrobocie!$C$95:$E$95</c:f>
              <c:numCache>
                <c:formatCode>0.00%</c:formatCode>
                <c:ptCount val="3"/>
                <c:pt idx="0">
                  <c:v>0.3867924528301887</c:v>
                </c:pt>
                <c:pt idx="1">
                  <c:v>0.11692419271946553</c:v>
                </c:pt>
                <c:pt idx="2">
                  <c:v>0.1000232091305534</c:v>
                </c:pt>
              </c:numCache>
            </c:numRef>
          </c:val>
          <c:extLst xmlns:c16r2="http://schemas.microsoft.com/office/drawing/2015/06/chart">
            <c:ext xmlns:c16="http://schemas.microsoft.com/office/drawing/2014/chart" uri="{C3380CC4-5D6E-409C-BE32-E72D297353CC}">
              <c16:uniqueId val="{00000001-F5AF-47E8-979F-24C6CAB69F3A}"/>
            </c:ext>
          </c:extLst>
        </c:ser>
        <c:ser>
          <c:idx val="2"/>
          <c:order val="2"/>
          <c:tx>
            <c:strRef>
              <c:f>bezrobocie!$B$96</c:f>
              <c:strCache>
                <c:ptCount val="1"/>
                <c:pt idx="0">
                  <c:v>5-10 ha</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bezrobocie!$C$93:$E$93</c:f>
              <c:strCache>
                <c:ptCount val="3"/>
                <c:pt idx="0">
                  <c:v>Liczba gospodarstw rolnych według grup obszarowych użytków rolnych</c:v>
                </c:pt>
                <c:pt idx="1">
                  <c:v>Powierzchnia gospodarstw rolnych według grup obszarowych użytków rolnych (w ha)</c:v>
                </c:pt>
                <c:pt idx="2">
                  <c:v>Powierzchnia użytków rolnych według grup obszarowych użytków rolnych (w ha)</c:v>
                </c:pt>
              </c:strCache>
            </c:strRef>
          </c:cat>
          <c:val>
            <c:numRef>
              <c:f>bezrobocie!$C$96:$E$96</c:f>
              <c:numCache>
                <c:formatCode>0.00%</c:formatCode>
                <c:ptCount val="3"/>
                <c:pt idx="0">
                  <c:v>0.27830188679245282</c:v>
                </c:pt>
                <c:pt idx="1">
                  <c:v>0.18246245178891352</c:v>
                </c:pt>
                <c:pt idx="2">
                  <c:v>0.17642739546051123</c:v>
                </c:pt>
              </c:numCache>
            </c:numRef>
          </c:val>
          <c:extLst xmlns:c16r2="http://schemas.microsoft.com/office/drawing/2015/06/chart">
            <c:ext xmlns:c16="http://schemas.microsoft.com/office/drawing/2014/chart" uri="{C3380CC4-5D6E-409C-BE32-E72D297353CC}">
              <c16:uniqueId val="{00000002-F5AF-47E8-979F-24C6CAB69F3A}"/>
            </c:ext>
          </c:extLst>
        </c:ser>
        <c:ser>
          <c:idx val="3"/>
          <c:order val="3"/>
          <c:tx>
            <c:strRef>
              <c:f>bezrobocie!$B$97</c:f>
              <c:strCache>
                <c:ptCount val="1"/>
                <c:pt idx="0">
                  <c:v>10-15 ha</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bezrobocie!$C$93:$E$93</c:f>
              <c:strCache>
                <c:ptCount val="3"/>
                <c:pt idx="0">
                  <c:v>Liczba gospodarstw rolnych według grup obszarowych użytków rolnych</c:v>
                </c:pt>
                <c:pt idx="1">
                  <c:v>Powierzchnia gospodarstw rolnych według grup obszarowych użytków rolnych (w ha)</c:v>
                </c:pt>
                <c:pt idx="2">
                  <c:v>Powierzchnia użytków rolnych według grup obszarowych użytków rolnych (w ha)</c:v>
                </c:pt>
              </c:strCache>
            </c:strRef>
          </c:cat>
          <c:val>
            <c:numRef>
              <c:f>bezrobocie!$C$97:$E$97</c:f>
              <c:numCache>
                <c:formatCode>0.00%</c:formatCode>
                <c:ptCount val="3"/>
                <c:pt idx="0">
                  <c:v>0.1430817610062893</c:v>
                </c:pt>
                <c:pt idx="1">
                  <c:v>0.15008477466270254</c:v>
                </c:pt>
                <c:pt idx="2">
                  <c:v>0.14777158415209987</c:v>
                </c:pt>
              </c:numCache>
            </c:numRef>
          </c:val>
          <c:extLst xmlns:c16r2="http://schemas.microsoft.com/office/drawing/2015/06/chart">
            <c:ext xmlns:c16="http://schemas.microsoft.com/office/drawing/2014/chart" uri="{C3380CC4-5D6E-409C-BE32-E72D297353CC}">
              <c16:uniqueId val="{00000003-F5AF-47E8-979F-24C6CAB69F3A}"/>
            </c:ext>
          </c:extLst>
        </c:ser>
        <c:ser>
          <c:idx val="4"/>
          <c:order val="4"/>
          <c:tx>
            <c:strRef>
              <c:f>bezrobocie!$B$98</c:f>
              <c:strCache>
                <c:ptCount val="1"/>
                <c:pt idx="0">
                  <c:v>15 ha i więcej</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bezrobocie!$C$93:$E$93</c:f>
              <c:strCache>
                <c:ptCount val="3"/>
                <c:pt idx="0">
                  <c:v>Liczba gospodarstw rolnych według grup obszarowych użytków rolnych</c:v>
                </c:pt>
                <c:pt idx="1">
                  <c:v>Powierzchnia gospodarstw rolnych według grup obszarowych użytków rolnych (w ha)</c:v>
                </c:pt>
                <c:pt idx="2">
                  <c:v>Powierzchnia użytków rolnych według grup obszarowych użytków rolnych (w ha)</c:v>
                </c:pt>
              </c:strCache>
            </c:strRef>
          </c:cat>
          <c:val>
            <c:numRef>
              <c:f>bezrobocie!$C$98:$E$98</c:f>
              <c:numCache>
                <c:formatCode>0.00%</c:formatCode>
                <c:ptCount val="3"/>
                <c:pt idx="0">
                  <c:v>0.1761006289308176</c:v>
                </c:pt>
                <c:pt idx="1">
                  <c:v>0.54356529089957206</c:v>
                </c:pt>
                <c:pt idx="2">
                  <c:v>0.57492545254411431</c:v>
                </c:pt>
              </c:numCache>
            </c:numRef>
          </c:val>
          <c:extLst xmlns:c16r2="http://schemas.microsoft.com/office/drawing/2015/06/chart">
            <c:ext xmlns:c16="http://schemas.microsoft.com/office/drawing/2014/chart" uri="{C3380CC4-5D6E-409C-BE32-E72D297353CC}">
              <c16:uniqueId val="{00000004-F5AF-47E8-979F-24C6CAB69F3A}"/>
            </c:ext>
          </c:extLst>
        </c:ser>
        <c:dLbls>
          <c:showLegendKey val="0"/>
          <c:showVal val="0"/>
          <c:showCatName val="0"/>
          <c:showSerName val="0"/>
          <c:showPercent val="0"/>
          <c:showBubbleSize val="0"/>
        </c:dLbls>
        <c:gapWidth val="150"/>
        <c:overlap val="100"/>
        <c:axId val="407819856"/>
        <c:axId val="407812408"/>
      </c:barChart>
      <c:catAx>
        <c:axId val="407819856"/>
        <c:scaling>
          <c:orientation val="minMax"/>
        </c:scaling>
        <c:delete val="1"/>
        <c:axPos val="b"/>
        <c:numFmt formatCode="General" sourceLinked="1"/>
        <c:majorTickMark val="none"/>
        <c:minorTickMark val="none"/>
        <c:tickLblPos val="nextTo"/>
        <c:crossAx val="407812408"/>
        <c:crosses val="autoZero"/>
        <c:auto val="1"/>
        <c:lblAlgn val="ctr"/>
        <c:lblOffset val="100"/>
        <c:noMultiLvlLbl val="0"/>
      </c:catAx>
      <c:valAx>
        <c:axId val="40781240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078198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5.2491063140897284E-2"/>
          <c:y val="5.0860625866032308E-2"/>
          <c:w val="0.93922087425790846"/>
          <c:h val="0.73611017059607775"/>
        </c:manualLayout>
      </c:layout>
      <c:barChart>
        <c:barDir val="col"/>
        <c:grouping val="stacked"/>
        <c:varyColors val="0"/>
        <c:ser>
          <c:idx val="0"/>
          <c:order val="0"/>
          <c:tx>
            <c:strRef>
              <c:f>bezrobocie!$B$118</c:f>
              <c:strCache>
                <c:ptCount val="1"/>
                <c:pt idx="0">
                  <c:v>do 1 ha włącznie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bezrobocie!$C$117:$D$117</c:f>
              <c:strCache>
                <c:ptCount val="2"/>
                <c:pt idx="0">
                  <c:v>Gmina Masłowice</c:v>
                </c:pt>
                <c:pt idx="1">
                  <c:v>Powiat radomszczański</c:v>
                </c:pt>
              </c:strCache>
            </c:strRef>
          </c:cat>
          <c:val>
            <c:numRef>
              <c:f>bezrobocie!$C$118:$D$118</c:f>
              <c:numCache>
                <c:formatCode>0.00%</c:formatCode>
                <c:ptCount val="2"/>
                <c:pt idx="0">
                  <c:v>1.5723270440251572E-2</c:v>
                </c:pt>
                <c:pt idx="1">
                  <c:v>1.7059106198942815E-2</c:v>
                </c:pt>
              </c:numCache>
            </c:numRef>
          </c:val>
          <c:extLst xmlns:c16r2="http://schemas.microsoft.com/office/drawing/2015/06/chart">
            <c:ext xmlns:c16="http://schemas.microsoft.com/office/drawing/2014/chart" uri="{C3380CC4-5D6E-409C-BE32-E72D297353CC}">
              <c16:uniqueId val="{00000000-51CC-42E1-A438-11977FCF67CD}"/>
            </c:ext>
          </c:extLst>
        </c:ser>
        <c:ser>
          <c:idx val="1"/>
          <c:order val="1"/>
          <c:tx>
            <c:strRef>
              <c:f>bezrobocie!$B$119</c:f>
              <c:strCache>
                <c:ptCount val="1"/>
                <c:pt idx="0">
                  <c:v>1-5 ha</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bezrobocie!$C$117:$D$117</c:f>
              <c:strCache>
                <c:ptCount val="2"/>
                <c:pt idx="0">
                  <c:v>Gmina Masłowice</c:v>
                </c:pt>
                <c:pt idx="1">
                  <c:v>Powiat radomszczański</c:v>
                </c:pt>
              </c:strCache>
            </c:strRef>
          </c:cat>
          <c:val>
            <c:numRef>
              <c:f>bezrobocie!$C$119:$D$119</c:f>
              <c:numCache>
                <c:formatCode>0.00%</c:formatCode>
                <c:ptCount val="2"/>
                <c:pt idx="0">
                  <c:v>0.3867924528301887</c:v>
                </c:pt>
                <c:pt idx="1">
                  <c:v>0.72441134070158575</c:v>
                </c:pt>
              </c:numCache>
            </c:numRef>
          </c:val>
          <c:extLst xmlns:c16r2="http://schemas.microsoft.com/office/drawing/2015/06/chart">
            <c:ext xmlns:c16="http://schemas.microsoft.com/office/drawing/2014/chart" uri="{C3380CC4-5D6E-409C-BE32-E72D297353CC}">
              <c16:uniqueId val="{00000001-51CC-42E1-A438-11977FCF67CD}"/>
            </c:ext>
          </c:extLst>
        </c:ser>
        <c:ser>
          <c:idx val="2"/>
          <c:order val="2"/>
          <c:tx>
            <c:strRef>
              <c:f>bezrobocie!$B$120</c:f>
              <c:strCache>
                <c:ptCount val="1"/>
                <c:pt idx="0">
                  <c:v>5-10 ha</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bezrobocie!$C$117:$D$117</c:f>
              <c:strCache>
                <c:ptCount val="2"/>
                <c:pt idx="0">
                  <c:v>Gmina Masłowice</c:v>
                </c:pt>
                <c:pt idx="1">
                  <c:v>Powiat radomszczański</c:v>
                </c:pt>
              </c:strCache>
            </c:strRef>
          </c:cat>
          <c:val>
            <c:numRef>
              <c:f>bezrobocie!$C$120:$D$120</c:f>
              <c:numCache>
                <c:formatCode>0.00%</c:formatCode>
                <c:ptCount val="2"/>
                <c:pt idx="0">
                  <c:v>0.27830188679245282</c:v>
                </c:pt>
                <c:pt idx="1">
                  <c:v>0.20470927438731379</c:v>
                </c:pt>
              </c:numCache>
            </c:numRef>
          </c:val>
          <c:extLst xmlns:c16r2="http://schemas.microsoft.com/office/drawing/2015/06/chart">
            <c:ext xmlns:c16="http://schemas.microsoft.com/office/drawing/2014/chart" uri="{C3380CC4-5D6E-409C-BE32-E72D297353CC}">
              <c16:uniqueId val="{00000002-51CC-42E1-A438-11977FCF67CD}"/>
            </c:ext>
          </c:extLst>
        </c:ser>
        <c:ser>
          <c:idx val="3"/>
          <c:order val="3"/>
          <c:tx>
            <c:strRef>
              <c:f>bezrobocie!$B$121</c:f>
              <c:strCache>
                <c:ptCount val="1"/>
                <c:pt idx="0">
                  <c:v>10-15 ha</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bezrobocie!$C$117:$D$117</c:f>
              <c:strCache>
                <c:ptCount val="2"/>
                <c:pt idx="0">
                  <c:v>Gmina Masłowice</c:v>
                </c:pt>
                <c:pt idx="1">
                  <c:v>Powiat radomszczański</c:v>
                </c:pt>
              </c:strCache>
            </c:strRef>
          </c:cat>
          <c:val>
            <c:numRef>
              <c:f>bezrobocie!$C$121:$D$121</c:f>
              <c:numCache>
                <c:formatCode>0.00%</c:formatCode>
                <c:ptCount val="2"/>
                <c:pt idx="0">
                  <c:v>0.1430817610062893</c:v>
                </c:pt>
                <c:pt idx="1">
                  <c:v>2.6669870254685247E-2</c:v>
                </c:pt>
              </c:numCache>
            </c:numRef>
          </c:val>
          <c:extLst xmlns:c16r2="http://schemas.microsoft.com/office/drawing/2015/06/chart">
            <c:ext xmlns:c16="http://schemas.microsoft.com/office/drawing/2014/chart" uri="{C3380CC4-5D6E-409C-BE32-E72D297353CC}">
              <c16:uniqueId val="{00000003-51CC-42E1-A438-11977FCF67CD}"/>
            </c:ext>
          </c:extLst>
        </c:ser>
        <c:ser>
          <c:idx val="4"/>
          <c:order val="4"/>
          <c:tx>
            <c:strRef>
              <c:f>bezrobocie!$B$122</c:f>
              <c:strCache>
                <c:ptCount val="1"/>
                <c:pt idx="0">
                  <c:v>15 ha i więcej</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bezrobocie!$C$117:$D$117</c:f>
              <c:strCache>
                <c:ptCount val="2"/>
                <c:pt idx="0">
                  <c:v>Gmina Masłowice</c:v>
                </c:pt>
                <c:pt idx="1">
                  <c:v>Powiat radomszczański</c:v>
                </c:pt>
              </c:strCache>
            </c:strRef>
          </c:cat>
          <c:val>
            <c:numRef>
              <c:f>bezrobocie!$C$122:$D$122</c:f>
              <c:numCache>
                <c:formatCode>0.00%</c:formatCode>
                <c:ptCount val="2"/>
                <c:pt idx="0">
                  <c:v>0.1761006289308176</c:v>
                </c:pt>
                <c:pt idx="1">
                  <c:v>2.715040845747237E-2</c:v>
                </c:pt>
              </c:numCache>
            </c:numRef>
          </c:val>
          <c:extLst xmlns:c16r2="http://schemas.microsoft.com/office/drawing/2015/06/chart">
            <c:ext xmlns:c16="http://schemas.microsoft.com/office/drawing/2014/chart" uri="{C3380CC4-5D6E-409C-BE32-E72D297353CC}">
              <c16:uniqueId val="{00000004-51CC-42E1-A438-11977FCF67CD}"/>
            </c:ext>
          </c:extLst>
        </c:ser>
        <c:dLbls>
          <c:dLblPos val="ctr"/>
          <c:showLegendKey val="0"/>
          <c:showVal val="1"/>
          <c:showCatName val="0"/>
          <c:showSerName val="0"/>
          <c:showPercent val="0"/>
          <c:showBubbleSize val="0"/>
        </c:dLbls>
        <c:gapWidth val="150"/>
        <c:overlap val="100"/>
        <c:axId val="407813192"/>
        <c:axId val="407814368"/>
      </c:barChart>
      <c:catAx>
        <c:axId val="4078131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07814368"/>
        <c:crosses val="autoZero"/>
        <c:auto val="1"/>
        <c:lblAlgn val="ctr"/>
        <c:lblOffset val="100"/>
        <c:noMultiLvlLbl val="0"/>
      </c:catAx>
      <c:valAx>
        <c:axId val="407814368"/>
        <c:scaling>
          <c:orientation val="minMax"/>
        </c:scaling>
        <c:delete val="1"/>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crossAx val="4078131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480336832895888"/>
          <c:y val="5.5555555555555552E-2"/>
          <c:w val="0.84075218722659673"/>
          <c:h val="0.73577136191309422"/>
        </c:manualLayout>
      </c:layout>
      <c:barChart>
        <c:barDir val="col"/>
        <c:grouping val="stacked"/>
        <c:varyColors val="0"/>
        <c:ser>
          <c:idx val="0"/>
          <c:order val="0"/>
          <c:tx>
            <c:strRef>
              <c:f>bezrobocie!$B$118</c:f>
              <c:strCache>
                <c:ptCount val="1"/>
                <c:pt idx="0">
                  <c:v>do 1 ha włącznie</c:v>
                </c:pt>
              </c:strCache>
            </c:strRef>
          </c:tx>
          <c:spPr>
            <a:solidFill>
              <a:schemeClr val="accent1"/>
            </a:solidFill>
            <a:ln>
              <a:noFill/>
            </a:ln>
            <a:effectLst/>
          </c:spPr>
          <c:invertIfNegative val="0"/>
          <c:dLbls>
            <c:dLbl>
              <c:idx val="0"/>
              <c:layout>
                <c:manualLayout>
                  <c:x val="0"/>
                  <c:y val="2.3148148148148147E-2"/>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C0D5-49E8-B0A6-0DCCF6DEBD9E}"/>
                </c:ext>
                <c:ext xmlns:c15="http://schemas.microsoft.com/office/drawing/2012/chart" uri="{CE6537A1-D6FC-4f65-9D91-7224C49458BB}"/>
              </c:extLst>
            </c:dLbl>
            <c:dLbl>
              <c:idx val="1"/>
              <c:layout>
                <c:manualLayout>
                  <c:x val="-1.0185067526415994E-16"/>
                  <c:y val="1.3888888888888888E-2"/>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C0D5-49E8-B0A6-0DCCF6DEBD9E}"/>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bezrobocie!$E$117:$F$117</c:f>
              <c:strCache>
                <c:ptCount val="2"/>
                <c:pt idx="0">
                  <c:v>Gmina Masłowice</c:v>
                </c:pt>
                <c:pt idx="1">
                  <c:v>Powiat radomszczański</c:v>
                </c:pt>
              </c:strCache>
            </c:strRef>
          </c:cat>
          <c:val>
            <c:numRef>
              <c:f>bezrobocie!$E$118:$F$118</c:f>
              <c:numCache>
                <c:formatCode>0.00%</c:formatCode>
                <c:ptCount val="2"/>
                <c:pt idx="0">
                  <c:v>6.9632899293464437E-3</c:v>
                </c:pt>
                <c:pt idx="1">
                  <c:v>1.18693257810859E-3</c:v>
                </c:pt>
              </c:numCache>
            </c:numRef>
          </c:val>
          <c:extLst xmlns:c16r2="http://schemas.microsoft.com/office/drawing/2015/06/chart">
            <c:ext xmlns:c16="http://schemas.microsoft.com/office/drawing/2014/chart" uri="{C3380CC4-5D6E-409C-BE32-E72D297353CC}">
              <c16:uniqueId val="{00000002-C0D5-49E8-B0A6-0DCCF6DEBD9E}"/>
            </c:ext>
          </c:extLst>
        </c:ser>
        <c:ser>
          <c:idx val="1"/>
          <c:order val="1"/>
          <c:tx>
            <c:strRef>
              <c:f>bezrobocie!$B$119</c:f>
              <c:strCache>
                <c:ptCount val="1"/>
                <c:pt idx="0">
                  <c:v>1-5 ha</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bezrobocie!$E$117:$F$117</c:f>
              <c:strCache>
                <c:ptCount val="2"/>
                <c:pt idx="0">
                  <c:v>Gmina Masłowice</c:v>
                </c:pt>
                <c:pt idx="1">
                  <c:v>Powiat radomszczański</c:v>
                </c:pt>
              </c:strCache>
            </c:strRef>
          </c:cat>
          <c:val>
            <c:numRef>
              <c:f>bezrobocie!$E$119:$F$119</c:f>
              <c:numCache>
                <c:formatCode>0.00%</c:formatCode>
                <c:ptCount val="2"/>
                <c:pt idx="0">
                  <c:v>0.11692419271946553</c:v>
                </c:pt>
                <c:pt idx="1">
                  <c:v>0.15249000587084932</c:v>
                </c:pt>
              </c:numCache>
            </c:numRef>
          </c:val>
          <c:extLst xmlns:c16r2="http://schemas.microsoft.com/office/drawing/2015/06/chart">
            <c:ext xmlns:c16="http://schemas.microsoft.com/office/drawing/2014/chart" uri="{C3380CC4-5D6E-409C-BE32-E72D297353CC}">
              <c16:uniqueId val="{00000003-C0D5-49E8-B0A6-0DCCF6DEBD9E}"/>
            </c:ext>
          </c:extLst>
        </c:ser>
        <c:ser>
          <c:idx val="2"/>
          <c:order val="2"/>
          <c:tx>
            <c:strRef>
              <c:f>bezrobocie!$B$120</c:f>
              <c:strCache>
                <c:ptCount val="1"/>
                <c:pt idx="0">
                  <c:v>5-10 ha</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bezrobocie!$E$117:$F$117</c:f>
              <c:strCache>
                <c:ptCount val="2"/>
                <c:pt idx="0">
                  <c:v>Gmina Masłowice</c:v>
                </c:pt>
                <c:pt idx="1">
                  <c:v>Powiat radomszczański</c:v>
                </c:pt>
              </c:strCache>
            </c:strRef>
          </c:cat>
          <c:val>
            <c:numRef>
              <c:f>bezrobocie!$E$120:$F$120</c:f>
              <c:numCache>
                <c:formatCode>0.00%</c:formatCode>
                <c:ptCount val="2"/>
                <c:pt idx="0">
                  <c:v>0.18246245178891352</c:v>
                </c:pt>
                <c:pt idx="1">
                  <c:v>0.20345921881722531</c:v>
                </c:pt>
              </c:numCache>
            </c:numRef>
          </c:val>
          <c:extLst xmlns:c16r2="http://schemas.microsoft.com/office/drawing/2015/06/chart">
            <c:ext xmlns:c16="http://schemas.microsoft.com/office/drawing/2014/chart" uri="{C3380CC4-5D6E-409C-BE32-E72D297353CC}">
              <c16:uniqueId val="{00000004-C0D5-49E8-B0A6-0DCCF6DEBD9E}"/>
            </c:ext>
          </c:extLst>
        </c:ser>
        <c:ser>
          <c:idx val="3"/>
          <c:order val="3"/>
          <c:tx>
            <c:strRef>
              <c:f>bezrobocie!$B$121</c:f>
              <c:strCache>
                <c:ptCount val="1"/>
                <c:pt idx="0">
                  <c:v>10-15 ha</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bezrobocie!$E$117:$F$117</c:f>
              <c:strCache>
                <c:ptCount val="2"/>
                <c:pt idx="0">
                  <c:v>Gmina Masłowice</c:v>
                </c:pt>
                <c:pt idx="1">
                  <c:v>Powiat radomszczański</c:v>
                </c:pt>
              </c:strCache>
            </c:strRef>
          </c:cat>
          <c:val>
            <c:numRef>
              <c:f>bezrobocie!$E$121:$F$121</c:f>
              <c:numCache>
                <c:formatCode>0.00%</c:formatCode>
                <c:ptCount val="2"/>
                <c:pt idx="0">
                  <c:v>0.15008477466270254</c:v>
                </c:pt>
                <c:pt idx="1">
                  <c:v>0.12357630366529825</c:v>
                </c:pt>
              </c:numCache>
            </c:numRef>
          </c:val>
          <c:extLst xmlns:c16r2="http://schemas.microsoft.com/office/drawing/2015/06/chart">
            <c:ext xmlns:c16="http://schemas.microsoft.com/office/drawing/2014/chart" uri="{C3380CC4-5D6E-409C-BE32-E72D297353CC}">
              <c16:uniqueId val="{00000005-C0D5-49E8-B0A6-0DCCF6DEBD9E}"/>
            </c:ext>
          </c:extLst>
        </c:ser>
        <c:ser>
          <c:idx val="4"/>
          <c:order val="4"/>
          <c:tx>
            <c:strRef>
              <c:f>bezrobocie!$B$122</c:f>
              <c:strCache>
                <c:ptCount val="1"/>
                <c:pt idx="0">
                  <c:v>15 ha i więcej</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bezrobocie!$E$117:$F$117</c:f>
              <c:strCache>
                <c:ptCount val="2"/>
                <c:pt idx="0">
                  <c:v>Gmina Masłowice</c:v>
                </c:pt>
                <c:pt idx="1">
                  <c:v>Powiat radomszczański</c:v>
                </c:pt>
              </c:strCache>
            </c:strRef>
          </c:cat>
          <c:val>
            <c:numRef>
              <c:f>bezrobocie!$E$122:$F$122</c:f>
              <c:numCache>
                <c:formatCode>0.00%</c:formatCode>
                <c:ptCount val="2"/>
                <c:pt idx="0">
                  <c:v>0.54356529089957206</c:v>
                </c:pt>
                <c:pt idx="1">
                  <c:v>0.51928753906851854</c:v>
                </c:pt>
              </c:numCache>
            </c:numRef>
          </c:val>
          <c:extLst xmlns:c16r2="http://schemas.microsoft.com/office/drawing/2015/06/chart">
            <c:ext xmlns:c16="http://schemas.microsoft.com/office/drawing/2014/chart" uri="{C3380CC4-5D6E-409C-BE32-E72D297353CC}">
              <c16:uniqueId val="{00000006-C0D5-49E8-B0A6-0DCCF6DEBD9E}"/>
            </c:ext>
          </c:extLst>
        </c:ser>
        <c:dLbls>
          <c:dLblPos val="ctr"/>
          <c:showLegendKey val="0"/>
          <c:showVal val="1"/>
          <c:showCatName val="0"/>
          <c:showSerName val="0"/>
          <c:showPercent val="0"/>
          <c:showBubbleSize val="0"/>
        </c:dLbls>
        <c:gapWidth val="150"/>
        <c:overlap val="100"/>
        <c:axId val="556454552"/>
        <c:axId val="556455728"/>
      </c:barChart>
      <c:catAx>
        <c:axId val="5564545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56455728"/>
        <c:crosses val="autoZero"/>
        <c:auto val="1"/>
        <c:lblAlgn val="ctr"/>
        <c:lblOffset val="100"/>
        <c:noMultiLvlLbl val="0"/>
      </c:catAx>
      <c:valAx>
        <c:axId val="556455728"/>
        <c:scaling>
          <c:orientation val="minMax"/>
        </c:scaling>
        <c:delete val="1"/>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crossAx val="5564545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finanse!$C$18</c:f>
              <c:strCache>
                <c:ptCount val="1"/>
                <c:pt idx="0">
                  <c:v>Wydatki majątkowe na 1 mieszkańca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finanse!$C$14</c:f>
              <c:strCache>
                <c:ptCount val="1"/>
                <c:pt idx="0">
                  <c:v>Gmina Masłowice</c:v>
                </c:pt>
              </c:strCache>
            </c:strRef>
          </c:cat>
          <c:val>
            <c:numRef>
              <c:f>finanse!$D$18</c:f>
              <c:numCache>
                <c:formatCode>#\ ##0.00\ "zł"</c:formatCode>
                <c:ptCount val="1"/>
                <c:pt idx="0">
                  <c:v>516</c:v>
                </c:pt>
              </c:numCache>
            </c:numRef>
          </c:val>
          <c:extLst xmlns:c16r2="http://schemas.microsoft.com/office/drawing/2015/06/chart">
            <c:ext xmlns:c16="http://schemas.microsoft.com/office/drawing/2014/chart" uri="{C3380CC4-5D6E-409C-BE32-E72D297353CC}">
              <c16:uniqueId val="{00000000-FFC5-429B-8257-8026640093C1}"/>
            </c:ext>
          </c:extLst>
        </c:ser>
        <c:ser>
          <c:idx val="1"/>
          <c:order val="1"/>
          <c:tx>
            <c:strRef>
              <c:f>finanse!$C$17</c:f>
              <c:strCache>
                <c:ptCount val="1"/>
                <c:pt idx="0">
                  <c:v>Wydatki na 1 mieszkańca</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finanse!$C$14</c:f>
              <c:strCache>
                <c:ptCount val="1"/>
                <c:pt idx="0">
                  <c:v>Gmina Masłowice</c:v>
                </c:pt>
              </c:strCache>
            </c:strRef>
          </c:cat>
          <c:val>
            <c:numRef>
              <c:f>finanse!$D$17</c:f>
              <c:numCache>
                <c:formatCode>#\ ##0.00\ "zł"</c:formatCode>
                <c:ptCount val="1"/>
                <c:pt idx="0">
                  <c:v>4398.74</c:v>
                </c:pt>
              </c:numCache>
            </c:numRef>
          </c:val>
          <c:extLst xmlns:c16r2="http://schemas.microsoft.com/office/drawing/2015/06/chart">
            <c:ext xmlns:c16="http://schemas.microsoft.com/office/drawing/2014/chart" uri="{C3380CC4-5D6E-409C-BE32-E72D297353CC}">
              <c16:uniqueId val="{00000001-FFC5-429B-8257-8026640093C1}"/>
            </c:ext>
          </c:extLst>
        </c:ser>
        <c:ser>
          <c:idx val="2"/>
          <c:order val="2"/>
          <c:tx>
            <c:strRef>
              <c:f>finanse!$C$16</c:f>
              <c:strCache>
                <c:ptCount val="1"/>
                <c:pt idx="0">
                  <c:v>Dochody własne na 1 mieszkańca</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finanse!$C$14</c:f>
              <c:strCache>
                <c:ptCount val="1"/>
                <c:pt idx="0">
                  <c:v>Gmina Masłowice</c:v>
                </c:pt>
              </c:strCache>
            </c:strRef>
          </c:cat>
          <c:val>
            <c:numRef>
              <c:f>finanse!$D$16</c:f>
              <c:numCache>
                <c:formatCode>#\ ##0.00\ "zł"</c:formatCode>
                <c:ptCount val="1"/>
                <c:pt idx="0">
                  <c:v>1618.91</c:v>
                </c:pt>
              </c:numCache>
            </c:numRef>
          </c:val>
          <c:extLst xmlns:c16r2="http://schemas.microsoft.com/office/drawing/2015/06/chart">
            <c:ext xmlns:c16="http://schemas.microsoft.com/office/drawing/2014/chart" uri="{C3380CC4-5D6E-409C-BE32-E72D297353CC}">
              <c16:uniqueId val="{00000002-FFC5-429B-8257-8026640093C1}"/>
            </c:ext>
          </c:extLst>
        </c:ser>
        <c:ser>
          <c:idx val="3"/>
          <c:order val="3"/>
          <c:tx>
            <c:strRef>
              <c:f>finanse!$C$15</c:f>
              <c:strCache>
                <c:ptCount val="1"/>
                <c:pt idx="0">
                  <c:v>Dochody na 1 mieszkańca</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finanse!$C$14</c:f>
              <c:strCache>
                <c:ptCount val="1"/>
                <c:pt idx="0">
                  <c:v>Gmina Masłowice</c:v>
                </c:pt>
              </c:strCache>
            </c:strRef>
          </c:cat>
          <c:val>
            <c:numRef>
              <c:f>finanse!$D$15</c:f>
              <c:numCache>
                <c:formatCode>#\ ##0.00\ "zł"</c:formatCode>
                <c:ptCount val="1"/>
                <c:pt idx="0">
                  <c:v>4404.93</c:v>
                </c:pt>
              </c:numCache>
            </c:numRef>
          </c:val>
          <c:extLst xmlns:c16r2="http://schemas.microsoft.com/office/drawing/2015/06/chart">
            <c:ext xmlns:c16="http://schemas.microsoft.com/office/drawing/2014/chart" uri="{C3380CC4-5D6E-409C-BE32-E72D297353CC}">
              <c16:uniqueId val="{00000003-FFC5-429B-8257-8026640093C1}"/>
            </c:ext>
          </c:extLst>
        </c:ser>
        <c:dLbls>
          <c:showLegendKey val="0"/>
          <c:showVal val="0"/>
          <c:showCatName val="0"/>
          <c:showSerName val="0"/>
          <c:showPercent val="0"/>
          <c:showBubbleSize val="0"/>
        </c:dLbls>
        <c:gapWidth val="182"/>
        <c:axId val="556452592"/>
        <c:axId val="556456904"/>
      </c:barChart>
      <c:catAx>
        <c:axId val="55645259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56456904"/>
        <c:crosses val="autoZero"/>
        <c:auto val="1"/>
        <c:lblAlgn val="ctr"/>
        <c:lblOffset val="100"/>
        <c:noMultiLvlLbl val="0"/>
      </c:catAx>
      <c:valAx>
        <c:axId val="556456904"/>
        <c:scaling>
          <c:orientation val="minMax"/>
        </c:scaling>
        <c:delete val="1"/>
        <c:axPos val="b"/>
        <c:majorGridlines>
          <c:spPr>
            <a:ln w="9525" cap="flat" cmpd="sng" algn="ctr">
              <a:solidFill>
                <a:schemeClr val="tx1">
                  <a:lumMod val="15000"/>
                  <a:lumOff val="85000"/>
                </a:schemeClr>
              </a:solidFill>
              <a:round/>
            </a:ln>
            <a:effectLst/>
          </c:spPr>
        </c:majorGridlines>
        <c:numFmt formatCode="#\ ##0.00\ &quot;zł&quot;" sourceLinked="1"/>
        <c:majorTickMark val="none"/>
        <c:minorTickMark val="none"/>
        <c:tickLblPos val="nextTo"/>
        <c:crossAx val="55645259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tx>
            <c:strRef>
              <c:f>finanse!$C$24</c:f>
              <c:strCache>
                <c:ptCount val="1"/>
                <c:pt idx="0">
                  <c:v>Wydatki majątkowe na 1 mieszkańca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finanse!$C$20</c:f>
              <c:strCache>
                <c:ptCount val="1"/>
                <c:pt idx="0">
                  <c:v>Powiat radomszczański</c:v>
                </c:pt>
              </c:strCache>
            </c:strRef>
          </c:cat>
          <c:val>
            <c:numRef>
              <c:f>finanse!$D$24</c:f>
              <c:numCache>
                <c:formatCode>#\ ##0.00\ "zł"</c:formatCode>
                <c:ptCount val="1"/>
                <c:pt idx="0">
                  <c:v>466</c:v>
                </c:pt>
              </c:numCache>
            </c:numRef>
          </c:val>
          <c:extLst xmlns:c16r2="http://schemas.microsoft.com/office/drawing/2015/06/chart">
            <c:ext xmlns:c16="http://schemas.microsoft.com/office/drawing/2014/chart" uri="{C3380CC4-5D6E-409C-BE32-E72D297353CC}">
              <c16:uniqueId val="{00000000-F397-4A38-B905-3643CC41275C}"/>
            </c:ext>
          </c:extLst>
        </c:ser>
        <c:ser>
          <c:idx val="1"/>
          <c:order val="1"/>
          <c:tx>
            <c:strRef>
              <c:f>finanse!$C$23</c:f>
              <c:strCache>
                <c:ptCount val="1"/>
                <c:pt idx="0">
                  <c:v>Wydatki na 1 mieszkańca</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finanse!$C$20</c:f>
              <c:strCache>
                <c:ptCount val="1"/>
                <c:pt idx="0">
                  <c:v>Powiat radomszczański</c:v>
                </c:pt>
              </c:strCache>
            </c:strRef>
          </c:cat>
          <c:val>
            <c:numRef>
              <c:f>finanse!$D$23</c:f>
              <c:numCache>
                <c:formatCode>#\ ##0.00\ "zł"</c:formatCode>
                <c:ptCount val="1"/>
                <c:pt idx="0">
                  <c:v>4153.67</c:v>
                </c:pt>
              </c:numCache>
            </c:numRef>
          </c:val>
          <c:extLst xmlns:c16r2="http://schemas.microsoft.com/office/drawing/2015/06/chart">
            <c:ext xmlns:c16="http://schemas.microsoft.com/office/drawing/2014/chart" uri="{C3380CC4-5D6E-409C-BE32-E72D297353CC}">
              <c16:uniqueId val="{00000001-F397-4A38-B905-3643CC41275C}"/>
            </c:ext>
          </c:extLst>
        </c:ser>
        <c:ser>
          <c:idx val="2"/>
          <c:order val="2"/>
          <c:tx>
            <c:strRef>
              <c:f>finanse!$C$22</c:f>
              <c:strCache>
                <c:ptCount val="1"/>
                <c:pt idx="0">
                  <c:v>Dochody własne na 1 mieszkańca</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finanse!$C$20</c:f>
              <c:strCache>
                <c:ptCount val="1"/>
                <c:pt idx="0">
                  <c:v>Powiat radomszczański</c:v>
                </c:pt>
              </c:strCache>
            </c:strRef>
          </c:cat>
          <c:val>
            <c:numRef>
              <c:f>finanse!$D$22</c:f>
              <c:numCache>
                <c:formatCode>#\ ##0.00\ "zł"</c:formatCode>
                <c:ptCount val="1"/>
                <c:pt idx="0">
                  <c:v>1837.97</c:v>
                </c:pt>
              </c:numCache>
            </c:numRef>
          </c:val>
          <c:extLst xmlns:c16r2="http://schemas.microsoft.com/office/drawing/2015/06/chart">
            <c:ext xmlns:c16="http://schemas.microsoft.com/office/drawing/2014/chart" uri="{C3380CC4-5D6E-409C-BE32-E72D297353CC}">
              <c16:uniqueId val="{00000002-F397-4A38-B905-3643CC41275C}"/>
            </c:ext>
          </c:extLst>
        </c:ser>
        <c:ser>
          <c:idx val="3"/>
          <c:order val="3"/>
          <c:tx>
            <c:strRef>
              <c:f>finanse!$C$21</c:f>
              <c:strCache>
                <c:ptCount val="1"/>
                <c:pt idx="0">
                  <c:v>Dochody na 1 mieszkańca</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finanse!$C$20</c:f>
              <c:strCache>
                <c:ptCount val="1"/>
                <c:pt idx="0">
                  <c:v>Powiat radomszczański</c:v>
                </c:pt>
              </c:strCache>
            </c:strRef>
          </c:cat>
          <c:val>
            <c:numRef>
              <c:f>finanse!$D$21</c:f>
              <c:numCache>
                <c:formatCode>#\ ##0.00\ "zł"</c:formatCode>
                <c:ptCount val="1"/>
                <c:pt idx="0">
                  <c:v>4194.72</c:v>
                </c:pt>
              </c:numCache>
            </c:numRef>
          </c:val>
          <c:extLst xmlns:c16r2="http://schemas.microsoft.com/office/drawing/2015/06/chart">
            <c:ext xmlns:c16="http://schemas.microsoft.com/office/drawing/2014/chart" uri="{C3380CC4-5D6E-409C-BE32-E72D297353CC}">
              <c16:uniqueId val="{00000003-F397-4A38-B905-3643CC41275C}"/>
            </c:ext>
          </c:extLst>
        </c:ser>
        <c:dLbls>
          <c:showLegendKey val="0"/>
          <c:showVal val="0"/>
          <c:showCatName val="0"/>
          <c:showSerName val="0"/>
          <c:showPercent val="0"/>
          <c:showBubbleSize val="0"/>
        </c:dLbls>
        <c:gapWidth val="182"/>
        <c:axId val="556451024"/>
        <c:axId val="556451416"/>
      </c:barChart>
      <c:catAx>
        <c:axId val="55645102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56451416"/>
        <c:crosses val="autoZero"/>
        <c:auto val="1"/>
        <c:lblAlgn val="ctr"/>
        <c:lblOffset val="100"/>
        <c:noMultiLvlLbl val="0"/>
      </c:catAx>
      <c:valAx>
        <c:axId val="556451416"/>
        <c:scaling>
          <c:orientation val="minMax"/>
        </c:scaling>
        <c:delete val="1"/>
        <c:axPos val="b"/>
        <c:majorGridlines>
          <c:spPr>
            <a:ln w="9525" cap="flat" cmpd="sng" algn="ctr">
              <a:solidFill>
                <a:schemeClr val="tx1">
                  <a:lumMod val="15000"/>
                  <a:lumOff val="85000"/>
                </a:schemeClr>
              </a:solidFill>
              <a:round/>
            </a:ln>
            <a:effectLst/>
          </c:spPr>
        </c:majorGridlines>
        <c:numFmt formatCode="#\ ##0.00\ &quot;zł&quot;" sourceLinked="1"/>
        <c:majorTickMark val="none"/>
        <c:minorTickMark val="none"/>
        <c:tickLblPos val="nextTo"/>
        <c:crossAx val="556451024"/>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tx>
            <c:strRef>
              <c:f>finanse!$C$18</c:f>
              <c:strCache>
                <c:ptCount val="1"/>
                <c:pt idx="0">
                  <c:v>Wydatki majątkowe na 1 mieszkańca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finanse!$C$14</c:f>
              <c:strCache>
                <c:ptCount val="1"/>
                <c:pt idx="0">
                  <c:v>Gmina Masłowice</c:v>
                </c:pt>
              </c:strCache>
            </c:strRef>
          </c:cat>
          <c:val>
            <c:numRef>
              <c:f>finanse!$E$18</c:f>
              <c:numCache>
                <c:formatCode>#\ ##0.00\ "zł"</c:formatCode>
                <c:ptCount val="1"/>
                <c:pt idx="0">
                  <c:v>1428</c:v>
                </c:pt>
              </c:numCache>
            </c:numRef>
          </c:val>
          <c:extLst xmlns:c16r2="http://schemas.microsoft.com/office/drawing/2015/06/chart">
            <c:ext xmlns:c16="http://schemas.microsoft.com/office/drawing/2014/chart" uri="{C3380CC4-5D6E-409C-BE32-E72D297353CC}">
              <c16:uniqueId val="{00000000-C51D-41B2-869B-98F9F1DC526D}"/>
            </c:ext>
          </c:extLst>
        </c:ser>
        <c:ser>
          <c:idx val="1"/>
          <c:order val="1"/>
          <c:tx>
            <c:strRef>
              <c:f>finanse!$C$17</c:f>
              <c:strCache>
                <c:ptCount val="1"/>
                <c:pt idx="0">
                  <c:v>Wydatki na 1 mieszkańca</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finanse!$C$14</c:f>
              <c:strCache>
                <c:ptCount val="1"/>
                <c:pt idx="0">
                  <c:v>Gmina Masłowice</c:v>
                </c:pt>
              </c:strCache>
            </c:strRef>
          </c:cat>
          <c:val>
            <c:numRef>
              <c:f>finanse!$E$17</c:f>
              <c:numCache>
                <c:formatCode>#\ ##0.00\ "zł"</c:formatCode>
                <c:ptCount val="1"/>
                <c:pt idx="0">
                  <c:v>7701.85</c:v>
                </c:pt>
              </c:numCache>
            </c:numRef>
          </c:val>
          <c:extLst xmlns:c16r2="http://schemas.microsoft.com/office/drawing/2015/06/chart">
            <c:ext xmlns:c16="http://schemas.microsoft.com/office/drawing/2014/chart" uri="{C3380CC4-5D6E-409C-BE32-E72D297353CC}">
              <c16:uniqueId val="{00000001-C51D-41B2-869B-98F9F1DC526D}"/>
            </c:ext>
          </c:extLst>
        </c:ser>
        <c:ser>
          <c:idx val="2"/>
          <c:order val="2"/>
          <c:tx>
            <c:strRef>
              <c:f>finanse!$C$16</c:f>
              <c:strCache>
                <c:ptCount val="1"/>
                <c:pt idx="0">
                  <c:v>Dochody własne na 1 mieszkańca</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finanse!$C$14</c:f>
              <c:strCache>
                <c:ptCount val="1"/>
                <c:pt idx="0">
                  <c:v>Gmina Masłowice</c:v>
                </c:pt>
              </c:strCache>
            </c:strRef>
          </c:cat>
          <c:val>
            <c:numRef>
              <c:f>finanse!$E$16</c:f>
              <c:numCache>
                <c:formatCode>#\ ##0.00\ "zł"</c:formatCode>
                <c:ptCount val="1"/>
                <c:pt idx="0">
                  <c:v>3962.57</c:v>
                </c:pt>
              </c:numCache>
            </c:numRef>
          </c:val>
          <c:extLst xmlns:c16r2="http://schemas.microsoft.com/office/drawing/2015/06/chart">
            <c:ext xmlns:c16="http://schemas.microsoft.com/office/drawing/2014/chart" uri="{C3380CC4-5D6E-409C-BE32-E72D297353CC}">
              <c16:uniqueId val="{00000002-C51D-41B2-869B-98F9F1DC526D}"/>
            </c:ext>
          </c:extLst>
        </c:ser>
        <c:ser>
          <c:idx val="3"/>
          <c:order val="3"/>
          <c:tx>
            <c:strRef>
              <c:f>finanse!$C$15</c:f>
              <c:strCache>
                <c:ptCount val="1"/>
                <c:pt idx="0">
                  <c:v>Dochody na 1 mieszkańca</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finanse!$C$14</c:f>
              <c:strCache>
                <c:ptCount val="1"/>
                <c:pt idx="0">
                  <c:v>Gmina Masłowice</c:v>
                </c:pt>
              </c:strCache>
            </c:strRef>
          </c:cat>
          <c:val>
            <c:numRef>
              <c:f>finanse!$E$15</c:f>
              <c:numCache>
                <c:formatCode>#\ ##0.00\ "zł"</c:formatCode>
                <c:ptCount val="1"/>
                <c:pt idx="0">
                  <c:v>7723.38</c:v>
                </c:pt>
              </c:numCache>
            </c:numRef>
          </c:val>
          <c:extLst xmlns:c16r2="http://schemas.microsoft.com/office/drawing/2015/06/chart">
            <c:ext xmlns:c16="http://schemas.microsoft.com/office/drawing/2014/chart" uri="{C3380CC4-5D6E-409C-BE32-E72D297353CC}">
              <c16:uniqueId val="{00000003-C51D-41B2-869B-98F9F1DC526D}"/>
            </c:ext>
          </c:extLst>
        </c:ser>
        <c:dLbls>
          <c:showLegendKey val="0"/>
          <c:showVal val="0"/>
          <c:showCatName val="0"/>
          <c:showSerName val="0"/>
          <c:showPercent val="0"/>
          <c:showBubbleSize val="0"/>
        </c:dLbls>
        <c:gapWidth val="182"/>
        <c:axId val="556460040"/>
        <c:axId val="556460432"/>
      </c:barChart>
      <c:catAx>
        <c:axId val="55646004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56460432"/>
        <c:crosses val="autoZero"/>
        <c:auto val="1"/>
        <c:lblAlgn val="ctr"/>
        <c:lblOffset val="100"/>
        <c:noMultiLvlLbl val="0"/>
      </c:catAx>
      <c:valAx>
        <c:axId val="556460432"/>
        <c:scaling>
          <c:orientation val="minMax"/>
        </c:scaling>
        <c:delete val="1"/>
        <c:axPos val="b"/>
        <c:majorGridlines>
          <c:spPr>
            <a:ln w="9525" cap="flat" cmpd="sng" algn="ctr">
              <a:solidFill>
                <a:schemeClr val="tx1">
                  <a:lumMod val="15000"/>
                  <a:lumOff val="85000"/>
                </a:schemeClr>
              </a:solidFill>
              <a:round/>
            </a:ln>
            <a:effectLst/>
          </c:spPr>
        </c:majorGridlines>
        <c:numFmt formatCode="#\ ##0.00\ &quot;zł&quot;" sourceLinked="1"/>
        <c:majorTickMark val="none"/>
        <c:minorTickMark val="none"/>
        <c:tickLblPos val="nextTo"/>
        <c:crossAx val="556460040"/>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2349215733698818E-2"/>
          <c:y val="4.478369347821836E-2"/>
          <c:w val="0.9104949253356982"/>
          <c:h val="0.76764027121543332"/>
        </c:manualLayout>
      </c:layout>
      <c:barChart>
        <c:barDir val="bar"/>
        <c:grouping val="clustered"/>
        <c:varyColors val="0"/>
        <c:ser>
          <c:idx val="0"/>
          <c:order val="0"/>
          <c:tx>
            <c:strRef>
              <c:f>Arkusz3!$E$38</c:f>
              <c:strCache>
                <c:ptCount val="1"/>
                <c:pt idx="0">
                  <c:v>Urodzenia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Arkusz3!$B$39:$D$53</c:f>
              <c:strCache>
                <c:ptCount val="15"/>
                <c:pt idx="0">
                  <c:v>Radomsko (miasto)</c:v>
                </c:pt>
                <c:pt idx="1">
                  <c:v>Dobryszyce </c:v>
                </c:pt>
                <c:pt idx="2">
                  <c:v>Gidle</c:v>
                </c:pt>
                <c:pt idx="3">
                  <c:v>Gomunice </c:v>
                </c:pt>
                <c:pt idx="4">
                  <c:v>Kamieńsk </c:v>
                </c:pt>
                <c:pt idx="5">
                  <c:v>Kobiele Wielkie </c:v>
                </c:pt>
                <c:pt idx="6">
                  <c:v>Kodrąb </c:v>
                </c:pt>
                <c:pt idx="7">
                  <c:v>Lgota Wielka </c:v>
                </c:pt>
                <c:pt idx="8">
                  <c:v>Ładzice </c:v>
                </c:pt>
                <c:pt idx="9">
                  <c:v>Masłowice </c:v>
                </c:pt>
                <c:pt idx="10">
                  <c:v>Przedbórz </c:v>
                </c:pt>
                <c:pt idx="11">
                  <c:v>Radomsko </c:v>
                </c:pt>
                <c:pt idx="12">
                  <c:v>Wielgomłyny </c:v>
                </c:pt>
                <c:pt idx="13">
                  <c:v>Żytno </c:v>
                </c:pt>
                <c:pt idx="14">
                  <c:v>Powiat radomszczański</c:v>
                </c:pt>
              </c:strCache>
            </c:strRef>
          </c:cat>
          <c:val>
            <c:numRef>
              <c:f>Arkusz3!$E$39:$E$53</c:f>
              <c:numCache>
                <c:formatCode>General</c:formatCode>
                <c:ptCount val="15"/>
                <c:pt idx="0">
                  <c:v>333</c:v>
                </c:pt>
                <c:pt idx="1">
                  <c:v>26</c:v>
                </c:pt>
                <c:pt idx="2">
                  <c:v>33</c:v>
                </c:pt>
                <c:pt idx="3">
                  <c:v>40</c:v>
                </c:pt>
                <c:pt idx="4">
                  <c:v>30</c:v>
                </c:pt>
                <c:pt idx="5">
                  <c:v>23</c:v>
                </c:pt>
                <c:pt idx="6">
                  <c:v>30</c:v>
                </c:pt>
                <c:pt idx="7">
                  <c:v>42</c:v>
                </c:pt>
                <c:pt idx="8">
                  <c:v>33</c:v>
                </c:pt>
                <c:pt idx="9">
                  <c:v>33</c:v>
                </c:pt>
                <c:pt idx="10">
                  <c:v>56</c:v>
                </c:pt>
                <c:pt idx="11">
                  <c:v>36</c:v>
                </c:pt>
                <c:pt idx="12">
                  <c:v>31</c:v>
                </c:pt>
                <c:pt idx="13">
                  <c:v>34</c:v>
                </c:pt>
                <c:pt idx="14">
                  <c:v>780</c:v>
                </c:pt>
              </c:numCache>
            </c:numRef>
          </c:val>
          <c:extLst xmlns:c16r2="http://schemas.microsoft.com/office/drawing/2015/06/chart">
            <c:ext xmlns:c16="http://schemas.microsoft.com/office/drawing/2014/chart" uri="{C3380CC4-5D6E-409C-BE32-E72D297353CC}">
              <c16:uniqueId val="{00000000-1DF4-4139-B1A8-F2D500066158}"/>
            </c:ext>
          </c:extLst>
        </c:ser>
        <c:ser>
          <c:idx val="1"/>
          <c:order val="1"/>
          <c:tx>
            <c:strRef>
              <c:f>Arkusz3!$F$38</c:f>
              <c:strCache>
                <c:ptCount val="1"/>
                <c:pt idx="0">
                  <c:v>Zgony</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Arkusz3!$B$39:$D$53</c:f>
              <c:strCache>
                <c:ptCount val="15"/>
                <c:pt idx="0">
                  <c:v>Radomsko (miasto)</c:v>
                </c:pt>
                <c:pt idx="1">
                  <c:v>Dobryszyce </c:v>
                </c:pt>
                <c:pt idx="2">
                  <c:v>Gidle</c:v>
                </c:pt>
                <c:pt idx="3">
                  <c:v>Gomunice </c:v>
                </c:pt>
                <c:pt idx="4">
                  <c:v>Kamieńsk </c:v>
                </c:pt>
                <c:pt idx="5">
                  <c:v>Kobiele Wielkie </c:v>
                </c:pt>
                <c:pt idx="6">
                  <c:v>Kodrąb </c:v>
                </c:pt>
                <c:pt idx="7">
                  <c:v>Lgota Wielka </c:v>
                </c:pt>
                <c:pt idx="8">
                  <c:v>Ładzice </c:v>
                </c:pt>
                <c:pt idx="9">
                  <c:v>Masłowice </c:v>
                </c:pt>
                <c:pt idx="10">
                  <c:v>Przedbórz </c:v>
                </c:pt>
                <c:pt idx="11">
                  <c:v>Radomsko </c:v>
                </c:pt>
                <c:pt idx="12">
                  <c:v>Wielgomłyny </c:v>
                </c:pt>
                <c:pt idx="13">
                  <c:v>Żytno </c:v>
                </c:pt>
                <c:pt idx="14">
                  <c:v>Powiat radomszczański</c:v>
                </c:pt>
              </c:strCache>
            </c:strRef>
          </c:cat>
          <c:val>
            <c:numRef>
              <c:f>Arkusz3!$F$39:$F$53</c:f>
              <c:numCache>
                <c:formatCode>General</c:formatCode>
                <c:ptCount val="15"/>
                <c:pt idx="0">
                  <c:v>691</c:v>
                </c:pt>
                <c:pt idx="1">
                  <c:v>58</c:v>
                </c:pt>
                <c:pt idx="2">
                  <c:v>100</c:v>
                </c:pt>
                <c:pt idx="3">
                  <c:v>65</c:v>
                </c:pt>
                <c:pt idx="4">
                  <c:v>78</c:v>
                </c:pt>
                <c:pt idx="5">
                  <c:v>55</c:v>
                </c:pt>
                <c:pt idx="6">
                  <c:v>70</c:v>
                </c:pt>
                <c:pt idx="7">
                  <c:v>62</c:v>
                </c:pt>
                <c:pt idx="8">
                  <c:v>80</c:v>
                </c:pt>
                <c:pt idx="9">
                  <c:v>62</c:v>
                </c:pt>
                <c:pt idx="10">
                  <c:v>91</c:v>
                </c:pt>
                <c:pt idx="11">
                  <c:v>74</c:v>
                </c:pt>
                <c:pt idx="12">
                  <c:v>74</c:v>
                </c:pt>
                <c:pt idx="13">
                  <c:v>84</c:v>
                </c:pt>
                <c:pt idx="14">
                  <c:v>1644</c:v>
                </c:pt>
              </c:numCache>
            </c:numRef>
          </c:val>
          <c:extLst xmlns:c16r2="http://schemas.microsoft.com/office/drawing/2015/06/chart">
            <c:ext xmlns:c16="http://schemas.microsoft.com/office/drawing/2014/chart" uri="{C3380CC4-5D6E-409C-BE32-E72D297353CC}">
              <c16:uniqueId val="{00000001-1DF4-4139-B1A8-F2D500066158}"/>
            </c:ext>
          </c:extLst>
        </c:ser>
        <c:ser>
          <c:idx val="2"/>
          <c:order val="2"/>
          <c:tx>
            <c:strRef>
              <c:f>Arkusz3!$G$38</c:f>
              <c:strCache>
                <c:ptCount val="1"/>
                <c:pt idx="0">
                  <c:v>Przyrost naturalny</c:v>
                </c:pt>
              </c:strCache>
            </c:strRef>
          </c:tx>
          <c:spPr>
            <a:solidFill>
              <a:schemeClr val="accent3"/>
            </a:solidFill>
            <a:ln>
              <a:noFill/>
            </a:ln>
            <a:effectLst/>
          </c:spPr>
          <c:invertIfNegative val="0"/>
          <c:dLbls>
            <c:dLbl>
              <c:idx val="13"/>
              <c:layout>
                <c:manualLayout>
                  <c:x val="-1.1539349180706208E-2"/>
                  <c:y val="-1.355472721111488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1DF4-4139-B1A8-F2D500066158}"/>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Arkusz3!$B$39:$D$53</c:f>
              <c:strCache>
                <c:ptCount val="15"/>
                <c:pt idx="0">
                  <c:v>Radomsko (miasto)</c:v>
                </c:pt>
                <c:pt idx="1">
                  <c:v>Dobryszyce </c:v>
                </c:pt>
                <c:pt idx="2">
                  <c:v>Gidle</c:v>
                </c:pt>
                <c:pt idx="3">
                  <c:v>Gomunice </c:v>
                </c:pt>
                <c:pt idx="4">
                  <c:v>Kamieńsk </c:v>
                </c:pt>
                <c:pt idx="5">
                  <c:v>Kobiele Wielkie </c:v>
                </c:pt>
                <c:pt idx="6">
                  <c:v>Kodrąb </c:v>
                </c:pt>
                <c:pt idx="7">
                  <c:v>Lgota Wielka </c:v>
                </c:pt>
                <c:pt idx="8">
                  <c:v>Ładzice </c:v>
                </c:pt>
                <c:pt idx="9">
                  <c:v>Masłowice </c:v>
                </c:pt>
                <c:pt idx="10">
                  <c:v>Przedbórz </c:v>
                </c:pt>
                <c:pt idx="11">
                  <c:v>Radomsko </c:v>
                </c:pt>
                <c:pt idx="12">
                  <c:v>Wielgomłyny </c:v>
                </c:pt>
                <c:pt idx="13">
                  <c:v>Żytno </c:v>
                </c:pt>
                <c:pt idx="14">
                  <c:v>Powiat radomszczański</c:v>
                </c:pt>
              </c:strCache>
            </c:strRef>
          </c:cat>
          <c:val>
            <c:numRef>
              <c:f>Arkusz3!$G$39:$G$53</c:f>
              <c:numCache>
                <c:formatCode>General</c:formatCode>
                <c:ptCount val="15"/>
                <c:pt idx="0">
                  <c:v>-358</c:v>
                </c:pt>
                <c:pt idx="1">
                  <c:v>-32</c:v>
                </c:pt>
                <c:pt idx="2">
                  <c:v>-67</c:v>
                </c:pt>
                <c:pt idx="3">
                  <c:v>-25</c:v>
                </c:pt>
                <c:pt idx="4">
                  <c:v>-48</c:v>
                </c:pt>
                <c:pt idx="5">
                  <c:v>-32</c:v>
                </c:pt>
                <c:pt idx="6">
                  <c:v>-40</c:v>
                </c:pt>
                <c:pt idx="7">
                  <c:v>-20</c:v>
                </c:pt>
                <c:pt idx="8">
                  <c:v>-47</c:v>
                </c:pt>
                <c:pt idx="9">
                  <c:v>-29</c:v>
                </c:pt>
                <c:pt idx="10">
                  <c:v>-35</c:v>
                </c:pt>
                <c:pt idx="11">
                  <c:v>-38</c:v>
                </c:pt>
                <c:pt idx="12">
                  <c:v>-43</c:v>
                </c:pt>
                <c:pt idx="13">
                  <c:v>-50</c:v>
                </c:pt>
                <c:pt idx="14">
                  <c:v>-864</c:v>
                </c:pt>
              </c:numCache>
            </c:numRef>
          </c:val>
          <c:extLst xmlns:c16r2="http://schemas.microsoft.com/office/drawing/2015/06/chart">
            <c:ext xmlns:c16="http://schemas.microsoft.com/office/drawing/2014/chart" uri="{C3380CC4-5D6E-409C-BE32-E72D297353CC}">
              <c16:uniqueId val="{00000002-1DF4-4139-B1A8-F2D500066158}"/>
            </c:ext>
          </c:extLst>
        </c:ser>
        <c:dLbls>
          <c:showLegendKey val="0"/>
          <c:showVal val="0"/>
          <c:showCatName val="0"/>
          <c:showSerName val="0"/>
          <c:showPercent val="0"/>
          <c:showBubbleSize val="0"/>
        </c:dLbls>
        <c:gapWidth val="182"/>
        <c:axId val="561065088"/>
        <c:axId val="561058032"/>
      </c:barChart>
      <c:catAx>
        <c:axId val="5610650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61058032"/>
        <c:crosses val="autoZero"/>
        <c:auto val="1"/>
        <c:lblAlgn val="ctr"/>
        <c:lblOffset val="100"/>
        <c:noMultiLvlLbl val="0"/>
      </c:catAx>
      <c:valAx>
        <c:axId val="56105803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610650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tx>
            <c:strRef>
              <c:f>finanse!$C$24</c:f>
              <c:strCache>
                <c:ptCount val="1"/>
                <c:pt idx="0">
                  <c:v>Wydatki majątkowe na 1 mieszkańca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finanse!$C$20</c:f>
              <c:strCache>
                <c:ptCount val="1"/>
                <c:pt idx="0">
                  <c:v>Powiat radomszczański</c:v>
                </c:pt>
              </c:strCache>
            </c:strRef>
          </c:cat>
          <c:val>
            <c:numRef>
              <c:f>finanse!$E$24</c:f>
              <c:numCache>
                <c:formatCode>#\ ##0.00\ "zł"</c:formatCode>
                <c:ptCount val="1"/>
                <c:pt idx="0">
                  <c:v>1435</c:v>
                </c:pt>
              </c:numCache>
            </c:numRef>
          </c:val>
          <c:extLst xmlns:c16r2="http://schemas.microsoft.com/office/drawing/2015/06/chart">
            <c:ext xmlns:c16="http://schemas.microsoft.com/office/drawing/2014/chart" uri="{C3380CC4-5D6E-409C-BE32-E72D297353CC}">
              <c16:uniqueId val="{00000000-B974-4732-90B7-2947E85AFBC7}"/>
            </c:ext>
          </c:extLst>
        </c:ser>
        <c:ser>
          <c:idx val="1"/>
          <c:order val="1"/>
          <c:tx>
            <c:strRef>
              <c:f>finanse!$C$23</c:f>
              <c:strCache>
                <c:ptCount val="1"/>
                <c:pt idx="0">
                  <c:v>Wydatki na 1 mieszkańca</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finanse!$C$20</c:f>
              <c:strCache>
                <c:ptCount val="1"/>
                <c:pt idx="0">
                  <c:v>Powiat radomszczański</c:v>
                </c:pt>
              </c:strCache>
            </c:strRef>
          </c:cat>
          <c:val>
            <c:numRef>
              <c:f>finanse!$E$23</c:f>
              <c:numCache>
                <c:formatCode>#\ ##0.00\ "zł"</c:formatCode>
                <c:ptCount val="1"/>
                <c:pt idx="0">
                  <c:v>7384.64</c:v>
                </c:pt>
              </c:numCache>
            </c:numRef>
          </c:val>
          <c:extLst xmlns:c16r2="http://schemas.microsoft.com/office/drawing/2015/06/chart">
            <c:ext xmlns:c16="http://schemas.microsoft.com/office/drawing/2014/chart" uri="{C3380CC4-5D6E-409C-BE32-E72D297353CC}">
              <c16:uniqueId val="{00000001-B974-4732-90B7-2947E85AFBC7}"/>
            </c:ext>
          </c:extLst>
        </c:ser>
        <c:ser>
          <c:idx val="2"/>
          <c:order val="2"/>
          <c:tx>
            <c:strRef>
              <c:f>finanse!$C$22</c:f>
              <c:strCache>
                <c:ptCount val="1"/>
                <c:pt idx="0">
                  <c:v>Dochody własne na 1 mieszkańca</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finanse!$C$20</c:f>
              <c:strCache>
                <c:ptCount val="1"/>
                <c:pt idx="0">
                  <c:v>Powiat radomszczański</c:v>
                </c:pt>
              </c:strCache>
            </c:strRef>
          </c:cat>
          <c:val>
            <c:numRef>
              <c:f>finanse!$E$22</c:f>
              <c:numCache>
                <c:formatCode>#\ ##0.00\ "zł"</c:formatCode>
                <c:ptCount val="1"/>
                <c:pt idx="0">
                  <c:v>3600.51</c:v>
                </c:pt>
              </c:numCache>
            </c:numRef>
          </c:val>
          <c:extLst xmlns:c16r2="http://schemas.microsoft.com/office/drawing/2015/06/chart">
            <c:ext xmlns:c16="http://schemas.microsoft.com/office/drawing/2014/chart" uri="{C3380CC4-5D6E-409C-BE32-E72D297353CC}">
              <c16:uniqueId val="{00000002-B974-4732-90B7-2947E85AFBC7}"/>
            </c:ext>
          </c:extLst>
        </c:ser>
        <c:ser>
          <c:idx val="3"/>
          <c:order val="3"/>
          <c:tx>
            <c:strRef>
              <c:f>finanse!$C$21</c:f>
              <c:strCache>
                <c:ptCount val="1"/>
                <c:pt idx="0">
                  <c:v>Dochody na 1 mieszkańca</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finanse!$C$20</c:f>
              <c:strCache>
                <c:ptCount val="1"/>
                <c:pt idx="0">
                  <c:v>Powiat radomszczański</c:v>
                </c:pt>
              </c:strCache>
            </c:strRef>
          </c:cat>
          <c:val>
            <c:numRef>
              <c:f>finanse!$E$21</c:f>
              <c:numCache>
                <c:formatCode>#\ ##0.00\ "zł"</c:formatCode>
                <c:ptCount val="1"/>
                <c:pt idx="0">
                  <c:v>7542.67</c:v>
                </c:pt>
              </c:numCache>
            </c:numRef>
          </c:val>
          <c:extLst xmlns:c16r2="http://schemas.microsoft.com/office/drawing/2015/06/chart">
            <c:ext xmlns:c16="http://schemas.microsoft.com/office/drawing/2014/chart" uri="{C3380CC4-5D6E-409C-BE32-E72D297353CC}">
              <c16:uniqueId val="{00000003-B974-4732-90B7-2947E85AFBC7}"/>
            </c:ext>
          </c:extLst>
        </c:ser>
        <c:dLbls>
          <c:showLegendKey val="0"/>
          <c:showVal val="0"/>
          <c:showCatName val="0"/>
          <c:showSerName val="0"/>
          <c:showPercent val="0"/>
          <c:showBubbleSize val="0"/>
        </c:dLbls>
        <c:gapWidth val="182"/>
        <c:axId val="558178912"/>
        <c:axId val="558182832"/>
      </c:barChart>
      <c:catAx>
        <c:axId val="55817891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58182832"/>
        <c:crosses val="autoZero"/>
        <c:auto val="1"/>
        <c:lblAlgn val="ctr"/>
        <c:lblOffset val="100"/>
        <c:noMultiLvlLbl val="0"/>
      </c:catAx>
      <c:valAx>
        <c:axId val="558182832"/>
        <c:scaling>
          <c:orientation val="minMax"/>
        </c:scaling>
        <c:delete val="1"/>
        <c:axPos val="b"/>
        <c:majorGridlines>
          <c:spPr>
            <a:ln w="9525" cap="flat" cmpd="sng" algn="ctr">
              <a:solidFill>
                <a:schemeClr val="tx1">
                  <a:lumMod val="15000"/>
                  <a:lumOff val="85000"/>
                </a:schemeClr>
              </a:solidFill>
              <a:round/>
            </a:ln>
            <a:effectLst/>
          </c:spPr>
        </c:majorGridlines>
        <c:numFmt formatCode="#\ ##0.00\ &quot;zł&quot;" sourceLinked="1"/>
        <c:majorTickMark val="none"/>
        <c:minorTickMark val="none"/>
        <c:tickLblPos val="nextTo"/>
        <c:crossAx val="55817891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doughnutChart>
        <c:varyColors val="1"/>
        <c:ser>
          <c:idx val="0"/>
          <c:order val="0"/>
          <c:tx>
            <c:strRef>
              <c:f>finanse!$D$30</c:f>
              <c:strCache>
                <c:ptCount val="1"/>
                <c:pt idx="0">
                  <c:v>2017</c:v>
                </c:pt>
              </c:strCache>
            </c:strRef>
          </c:tx>
          <c:explosion val="1"/>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44EA-4F9E-8E70-DB33A649A176}"/>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44EA-4F9E-8E70-DB33A649A176}"/>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44EA-4F9E-8E70-DB33A649A176}"/>
              </c:ext>
            </c:extLst>
          </c:dPt>
          <c:dLbls>
            <c:dLbl>
              <c:idx val="0"/>
              <c:tx>
                <c:rich>
                  <a:bodyPr/>
                  <a:lstStyle/>
                  <a:p>
                    <a:fld id="{94ABAE73-C3CC-45C9-9626-EE9117A49BDF}" type="VALUE">
                      <a:rPr lang="en-US"/>
                      <a:pPr/>
                      <a:t>[WARTOŚĆ]</a:t>
                    </a:fld>
                    <a:endParaRPr lang="pl-PL"/>
                  </a:p>
                </c:rich>
              </c:tx>
              <c:showLegendKey val="0"/>
              <c:showVal val="1"/>
              <c:showCatName val="0"/>
              <c:showSerName val="0"/>
              <c:showPercent val="1"/>
              <c:showBubbleSize val="0"/>
              <c:extLst xmlns:c16r2="http://schemas.microsoft.com/office/drawing/2015/06/chart">
                <c:ext xmlns:c16="http://schemas.microsoft.com/office/drawing/2014/chart" uri="{C3380CC4-5D6E-409C-BE32-E72D297353CC}">
                  <c16:uniqueId val="{00000001-44EA-4F9E-8E70-DB33A649A176}"/>
                </c:ext>
                <c:ext xmlns:c15="http://schemas.microsoft.com/office/drawing/2012/chart" uri="{CE6537A1-D6FC-4f65-9D91-7224C49458BB}">
                  <c15:dlblFieldTable/>
                  <c15:showDataLabelsRange val="0"/>
                </c:ext>
              </c:extLst>
            </c:dLbl>
            <c:dLbl>
              <c:idx val="1"/>
              <c:tx>
                <c:rich>
                  <a:bodyPr/>
                  <a:lstStyle/>
                  <a:p>
                    <a:fld id="{CDC8F5E1-0585-42F3-A8AB-053B46AA88DE}" type="VALUE">
                      <a:rPr lang="en-US"/>
                      <a:pPr/>
                      <a:t>[WARTOŚĆ]</a:t>
                    </a:fld>
                    <a:endParaRPr lang="pl-PL"/>
                  </a:p>
                </c:rich>
              </c:tx>
              <c:showLegendKey val="0"/>
              <c:showVal val="1"/>
              <c:showCatName val="0"/>
              <c:showSerName val="0"/>
              <c:showPercent val="1"/>
              <c:showBubbleSize val="0"/>
              <c:extLst xmlns:c16r2="http://schemas.microsoft.com/office/drawing/2015/06/chart">
                <c:ext xmlns:c16="http://schemas.microsoft.com/office/drawing/2014/chart" uri="{C3380CC4-5D6E-409C-BE32-E72D297353CC}">
                  <c16:uniqueId val="{00000003-44EA-4F9E-8E70-DB33A649A176}"/>
                </c:ext>
                <c:ext xmlns:c15="http://schemas.microsoft.com/office/drawing/2012/chart" uri="{CE6537A1-D6FC-4f65-9D91-7224C49458BB}">
                  <c15:dlblFieldTable/>
                  <c15:showDataLabelsRange val="0"/>
                </c:ext>
              </c:extLst>
            </c:dLbl>
            <c:dLbl>
              <c:idx val="2"/>
              <c:tx>
                <c:rich>
                  <a:bodyPr rot="0" spcFirstLastPara="1" vertOverflow="ellipsis" vert="horz" wrap="square" lIns="38100" tIns="19050" rIns="38100" bIns="19050" anchor="ctr" anchorCtr="0">
                    <a:noAutofit/>
                  </a:bodyPr>
                  <a:lstStyle/>
                  <a:p>
                    <a:pPr algn="ctr">
                      <a:defRPr lang="en-US" sz="900" b="0" i="0" u="none" strike="noStrike" kern="1200" baseline="0">
                        <a:solidFill>
                          <a:schemeClr val="tx1">
                            <a:lumMod val="75000"/>
                            <a:lumOff val="25000"/>
                          </a:schemeClr>
                        </a:solidFill>
                        <a:latin typeface="+mn-lt"/>
                        <a:ea typeface="+mn-ea"/>
                        <a:cs typeface="+mn-cs"/>
                      </a:defRPr>
                    </a:pPr>
                    <a:fld id="{0429D480-CD25-4788-A51A-724B02525D57}" type="VALUE">
                      <a:rPr lang="en-US"/>
                      <a:pPr algn="ctr">
                        <a:defRPr lang="en-US" sz="900" b="0" i="0" u="none" strike="noStrike" kern="1200" baseline="0">
                          <a:solidFill>
                            <a:schemeClr val="tx1">
                              <a:lumMod val="75000"/>
                              <a:lumOff val="25000"/>
                            </a:schemeClr>
                          </a:solidFill>
                          <a:latin typeface="+mn-lt"/>
                          <a:ea typeface="+mn-ea"/>
                          <a:cs typeface="+mn-cs"/>
                        </a:defRPr>
                      </a:pPr>
                      <a:t>[WARTOŚĆ]</a:t>
                    </a:fld>
                    <a:endParaRPr lang="pl-PL"/>
                  </a:p>
                </c:rich>
              </c:tx>
              <c:spPr>
                <a:noFill/>
                <a:ln>
                  <a:noFill/>
                </a:ln>
                <a:effectLst/>
              </c:spPr>
              <c:showLegendKey val="0"/>
              <c:showVal val="1"/>
              <c:showCatName val="0"/>
              <c:showSerName val="0"/>
              <c:showPercent val="1"/>
              <c:showBubbleSize val="0"/>
              <c:extLst xmlns:c16r2="http://schemas.microsoft.com/office/drawing/2015/06/chart">
                <c:ext xmlns:c16="http://schemas.microsoft.com/office/drawing/2014/chart" uri="{C3380CC4-5D6E-409C-BE32-E72D297353CC}">
                  <c16:uniqueId val="{00000005-44EA-4F9E-8E70-DB33A649A176}"/>
                </c:ext>
                <c:ext xmlns:c15="http://schemas.microsoft.com/office/drawing/2012/chart" uri="{CE6537A1-D6FC-4f65-9D91-7224C49458BB}">
                  <c15:spPr xmlns:c15="http://schemas.microsoft.com/office/drawing/2012/chart">
                    <a:prstGeom prst="rect">
                      <a:avLst/>
                    </a:prstGeom>
                  </c15:spPr>
                  <c15:dlblFieldTable/>
                  <c15:showDataLabelsRange val="0"/>
                </c:ext>
              </c:extLst>
            </c:dLbl>
            <c:spPr>
              <a:noFill/>
              <a:ln>
                <a:noFill/>
              </a:ln>
              <a:effectLst/>
            </c:spPr>
            <c:txPr>
              <a:bodyPr rot="0" spcFirstLastPara="1" vertOverflow="ellipsis" vert="horz" wrap="square" lIns="38100" tIns="19050" rIns="38100" bIns="19050" anchor="ctr" anchorCtr="0">
                <a:spAutoFit/>
              </a:bodyPr>
              <a:lstStyle/>
              <a:p>
                <a:pPr algn="ctr">
                  <a:defRPr lang="en-US"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(finanse!$C$31,finanse!$C$33,finanse!$C$35)</c:f>
              <c:strCache>
                <c:ptCount val="3"/>
                <c:pt idx="0">
                  <c:v>dochody własne</c:v>
                </c:pt>
                <c:pt idx="1">
                  <c:v>dotacje ogółem</c:v>
                </c:pt>
                <c:pt idx="2">
                  <c:v>subwencja ogólna</c:v>
                </c:pt>
              </c:strCache>
            </c:strRef>
          </c:cat>
          <c:val>
            <c:numRef>
              <c:f>(finanse!$D$32,finanse!$D$34,finanse!$D$36)</c:f>
              <c:numCache>
                <c:formatCode>0.00%</c:formatCode>
                <c:ptCount val="3"/>
                <c:pt idx="0">
                  <c:v>0.36752335452769053</c:v>
                </c:pt>
                <c:pt idx="1">
                  <c:v>0.34427003114435117</c:v>
                </c:pt>
                <c:pt idx="2">
                  <c:v>0.28820661432795835</c:v>
                </c:pt>
              </c:numCache>
            </c:numRef>
          </c:val>
          <c:extLst xmlns:c16r2="http://schemas.microsoft.com/office/drawing/2015/06/chart">
            <c:ext xmlns:c16="http://schemas.microsoft.com/office/drawing/2014/chart" uri="{C3380CC4-5D6E-409C-BE32-E72D297353CC}">
              <c16:uniqueId val="{00000010-4981-4031-8E2B-CA8C1187C59D}"/>
            </c:ext>
          </c:extLst>
        </c:ser>
        <c:dLbls>
          <c:showLegendKey val="0"/>
          <c:showVal val="0"/>
          <c:showCatName val="0"/>
          <c:showSerName val="0"/>
          <c:showPercent val="1"/>
          <c:showBubbleSize val="0"/>
          <c:showLeaderLines val="1"/>
        </c:dLbls>
        <c:firstSliceAng val="0"/>
        <c:holeSize val="75"/>
      </c:doughnut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doughnutChart>
        <c:varyColors val="1"/>
        <c:ser>
          <c:idx val="0"/>
          <c:order val="0"/>
          <c:tx>
            <c:strRef>
              <c:f>finanse!$E$30</c:f>
              <c:strCache>
                <c:ptCount val="1"/>
                <c:pt idx="0">
                  <c:v>2022</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33D8-4240-BA71-861BBCAA6892}"/>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33D8-4240-BA71-861BBCAA6892}"/>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33D8-4240-BA71-861BBCAA6892}"/>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(finanse!$C$31,finanse!$C$33,finanse!$C$35)</c:f>
              <c:strCache>
                <c:ptCount val="3"/>
                <c:pt idx="0">
                  <c:v>dochody własne</c:v>
                </c:pt>
                <c:pt idx="1">
                  <c:v>dotacje ogółem</c:v>
                </c:pt>
                <c:pt idx="2">
                  <c:v>subwencja ogólna</c:v>
                </c:pt>
              </c:strCache>
            </c:strRef>
          </c:cat>
          <c:val>
            <c:numRef>
              <c:f>(finanse!$E$32,finanse!$E$34,finanse!$E$36)</c:f>
              <c:numCache>
                <c:formatCode>0.00%</c:formatCode>
                <c:ptCount val="3"/>
                <c:pt idx="0">
                  <c:v>0.51300000000000001</c:v>
                </c:pt>
                <c:pt idx="1">
                  <c:v>0.33675393663634495</c:v>
                </c:pt>
                <c:pt idx="2">
                  <c:v>0.1501839674189393</c:v>
                </c:pt>
              </c:numCache>
            </c:numRef>
          </c:val>
          <c:extLst xmlns:c16r2="http://schemas.microsoft.com/office/drawing/2015/06/chart">
            <c:ext xmlns:c16="http://schemas.microsoft.com/office/drawing/2014/chart" uri="{C3380CC4-5D6E-409C-BE32-E72D297353CC}">
              <c16:uniqueId val="{00000000-CB17-4F5D-B7CA-7B9C25BF42CE}"/>
            </c:ext>
          </c:extLst>
        </c:ser>
        <c:dLbls>
          <c:showLegendKey val="0"/>
          <c:showVal val="0"/>
          <c:showCatName val="0"/>
          <c:showSerName val="0"/>
          <c:showPercent val="0"/>
          <c:showBubbleSize val="0"/>
          <c:showLeaderLines val="1"/>
        </c:dLbls>
        <c:firstSliceAng val="0"/>
        <c:holeSize val="75"/>
      </c:doughnut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finanse!$D$45</c:f>
              <c:strCache>
                <c:ptCount val="1"/>
                <c:pt idx="0">
                  <c:v>Wydatki majątkowe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finanse!$C$46:$C$51</c:f>
              <c:numCache>
                <c:formatCode>General</c:formatCode>
                <c:ptCount val="6"/>
                <c:pt idx="0">
                  <c:v>2017</c:v>
                </c:pt>
                <c:pt idx="1">
                  <c:v>2018</c:v>
                </c:pt>
                <c:pt idx="2">
                  <c:v>2019</c:v>
                </c:pt>
                <c:pt idx="3">
                  <c:v>2020</c:v>
                </c:pt>
                <c:pt idx="4">
                  <c:v>2021</c:v>
                </c:pt>
                <c:pt idx="5">
                  <c:v>2022</c:v>
                </c:pt>
              </c:numCache>
            </c:numRef>
          </c:cat>
          <c:val>
            <c:numRef>
              <c:f>finanse!$D$46:$D$51</c:f>
              <c:numCache>
                <c:formatCode>0.00%</c:formatCode>
                <c:ptCount val="6"/>
                <c:pt idx="0">
                  <c:v>0.1172</c:v>
                </c:pt>
                <c:pt idx="1">
                  <c:v>0.14530000000000001</c:v>
                </c:pt>
                <c:pt idx="2">
                  <c:v>0.1056</c:v>
                </c:pt>
                <c:pt idx="3">
                  <c:v>0.1789</c:v>
                </c:pt>
                <c:pt idx="4">
                  <c:v>8.2500000000000004E-2</c:v>
                </c:pt>
                <c:pt idx="5">
                  <c:v>0.18540000000000001</c:v>
                </c:pt>
              </c:numCache>
            </c:numRef>
          </c:val>
          <c:extLst xmlns:c16r2="http://schemas.microsoft.com/office/drawing/2015/06/chart">
            <c:ext xmlns:c16="http://schemas.microsoft.com/office/drawing/2014/chart" uri="{C3380CC4-5D6E-409C-BE32-E72D297353CC}">
              <c16:uniqueId val="{00000000-4C55-4A5F-A823-F044609C82B1}"/>
            </c:ext>
          </c:extLst>
        </c:ser>
        <c:ser>
          <c:idx val="1"/>
          <c:order val="1"/>
          <c:tx>
            <c:strRef>
              <c:f>finanse!$E$45</c:f>
              <c:strCache>
                <c:ptCount val="1"/>
                <c:pt idx="0">
                  <c:v>wydatki bieżące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finanse!$C$46:$C$51</c:f>
              <c:numCache>
                <c:formatCode>General</c:formatCode>
                <c:ptCount val="6"/>
                <c:pt idx="0">
                  <c:v>2017</c:v>
                </c:pt>
                <c:pt idx="1">
                  <c:v>2018</c:v>
                </c:pt>
                <c:pt idx="2">
                  <c:v>2019</c:v>
                </c:pt>
                <c:pt idx="3">
                  <c:v>2020</c:v>
                </c:pt>
                <c:pt idx="4">
                  <c:v>2021</c:v>
                </c:pt>
                <c:pt idx="5">
                  <c:v>2022</c:v>
                </c:pt>
              </c:numCache>
            </c:numRef>
          </c:cat>
          <c:val>
            <c:numRef>
              <c:f>finanse!$E$46:$E$51</c:f>
              <c:numCache>
                <c:formatCode>0.00%</c:formatCode>
                <c:ptCount val="6"/>
                <c:pt idx="0">
                  <c:v>0.88280000000000003</c:v>
                </c:pt>
                <c:pt idx="1">
                  <c:v>0.85470000000000002</c:v>
                </c:pt>
                <c:pt idx="2">
                  <c:v>0.89439999999999997</c:v>
                </c:pt>
                <c:pt idx="3">
                  <c:v>0.82110000000000005</c:v>
                </c:pt>
                <c:pt idx="4">
                  <c:v>0.91749999999999998</c:v>
                </c:pt>
                <c:pt idx="5">
                  <c:v>0.81459999999999999</c:v>
                </c:pt>
              </c:numCache>
            </c:numRef>
          </c:val>
          <c:extLst xmlns:c16r2="http://schemas.microsoft.com/office/drawing/2015/06/chart">
            <c:ext xmlns:c16="http://schemas.microsoft.com/office/drawing/2014/chart" uri="{C3380CC4-5D6E-409C-BE32-E72D297353CC}">
              <c16:uniqueId val="{00000001-4C55-4A5F-A823-F044609C82B1}"/>
            </c:ext>
          </c:extLst>
        </c:ser>
        <c:dLbls>
          <c:showLegendKey val="0"/>
          <c:showVal val="0"/>
          <c:showCatName val="0"/>
          <c:showSerName val="0"/>
          <c:showPercent val="0"/>
          <c:showBubbleSize val="0"/>
        </c:dLbls>
        <c:gapWidth val="150"/>
        <c:overlap val="100"/>
        <c:axId val="558178128"/>
        <c:axId val="558180872"/>
      </c:barChart>
      <c:catAx>
        <c:axId val="55817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58180872"/>
        <c:crosses val="autoZero"/>
        <c:auto val="1"/>
        <c:lblAlgn val="ctr"/>
        <c:lblOffset val="100"/>
        <c:noMultiLvlLbl val="0"/>
      </c:catAx>
      <c:valAx>
        <c:axId val="558180872"/>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581781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0334514435695539"/>
          <c:y val="5.5555555555555552E-2"/>
          <c:w val="0.79665485564304461"/>
          <c:h val="0.8416746864975212"/>
        </c:manualLayout>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finanse!$C$62:$H$62</c:f>
              <c:numCache>
                <c:formatCode>General</c:formatCode>
                <c:ptCount val="6"/>
                <c:pt idx="0">
                  <c:v>2017</c:v>
                </c:pt>
                <c:pt idx="1">
                  <c:v>2018</c:v>
                </c:pt>
                <c:pt idx="2">
                  <c:v>2019</c:v>
                </c:pt>
                <c:pt idx="3">
                  <c:v>2020</c:v>
                </c:pt>
                <c:pt idx="4">
                  <c:v>2021</c:v>
                </c:pt>
                <c:pt idx="5">
                  <c:v>2022</c:v>
                </c:pt>
              </c:numCache>
            </c:numRef>
          </c:cat>
          <c:val>
            <c:numRef>
              <c:f>finanse!$C$63:$H$63</c:f>
              <c:numCache>
                <c:formatCode>#,##0.00</c:formatCode>
                <c:ptCount val="6"/>
                <c:pt idx="0">
                  <c:v>0</c:v>
                </c:pt>
                <c:pt idx="1">
                  <c:v>0</c:v>
                </c:pt>
                <c:pt idx="2">
                  <c:v>13041.78</c:v>
                </c:pt>
                <c:pt idx="3">
                  <c:v>1728705.48</c:v>
                </c:pt>
                <c:pt idx="4">
                  <c:v>186757.12</c:v>
                </c:pt>
                <c:pt idx="5">
                  <c:v>2076793.05</c:v>
                </c:pt>
              </c:numCache>
            </c:numRef>
          </c:val>
          <c:extLst xmlns:c16r2="http://schemas.microsoft.com/office/drawing/2015/06/chart">
            <c:ext xmlns:c16="http://schemas.microsoft.com/office/drawing/2014/chart" uri="{C3380CC4-5D6E-409C-BE32-E72D297353CC}">
              <c16:uniqueId val="{00000000-A231-4ECE-9993-2DC9CD3979FC}"/>
            </c:ext>
          </c:extLst>
        </c:ser>
        <c:dLbls>
          <c:showLegendKey val="0"/>
          <c:showVal val="0"/>
          <c:showCatName val="0"/>
          <c:showSerName val="0"/>
          <c:showPercent val="0"/>
          <c:showBubbleSize val="0"/>
        </c:dLbls>
        <c:gapWidth val="219"/>
        <c:overlap val="-27"/>
        <c:axId val="558181656"/>
        <c:axId val="558182440"/>
      </c:barChart>
      <c:catAx>
        <c:axId val="558181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58182440"/>
        <c:crosses val="autoZero"/>
        <c:auto val="1"/>
        <c:lblAlgn val="ctr"/>
        <c:lblOffset val="100"/>
        <c:noMultiLvlLbl val="0"/>
      </c:catAx>
      <c:valAx>
        <c:axId val="55818244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58181656"/>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spPr>
            <a:solidFill>
              <a:schemeClr val="accent1"/>
            </a:solidFill>
            <a:ln>
              <a:noFill/>
            </a:ln>
            <a:effectLst/>
          </c:spPr>
          <c:invertIfNegative val="0"/>
          <c:dPt>
            <c:idx val="1"/>
            <c:invertIfNegative val="0"/>
            <c:bubble3D val="0"/>
            <c:spPr>
              <a:solidFill>
                <a:schemeClr val="accent1"/>
              </a:solidFill>
              <a:ln>
                <a:noFill/>
              </a:ln>
              <a:effectLst/>
            </c:spPr>
            <c:extLst xmlns:c16r2="http://schemas.microsoft.com/office/drawing/2015/06/chart">
              <c:ext xmlns:c16="http://schemas.microsoft.com/office/drawing/2014/chart" uri="{C3380CC4-5D6E-409C-BE32-E72D297353CC}">
                <c16:uniqueId val="{00000001-BCAB-4D17-88F6-4B9BC5A3FC78}"/>
              </c:ext>
            </c:extLst>
          </c:dPt>
          <c:dPt>
            <c:idx val="4"/>
            <c:invertIfNegative val="0"/>
            <c:bubble3D val="0"/>
            <c:spPr>
              <a:solidFill>
                <a:schemeClr val="accent1"/>
              </a:solidFill>
              <a:ln>
                <a:noFill/>
              </a:ln>
              <a:effectLst/>
            </c:spPr>
            <c:extLst xmlns:c16r2="http://schemas.microsoft.com/office/drawing/2015/06/chart">
              <c:ext xmlns:c16="http://schemas.microsoft.com/office/drawing/2014/chart" uri="{C3380CC4-5D6E-409C-BE32-E72D297353CC}">
                <c16:uniqueId val="{00000003-BCAB-4D17-88F6-4B9BC5A3FC78}"/>
              </c:ext>
            </c:extLst>
          </c:dPt>
          <c:dPt>
            <c:idx val="8"/>
            <c:invertIfNegative val="0"/>
            <c:bubble3D val="0"/>
            <c:spPr>
              <a:solidFill>
                <a:schemeClr val="accent1"/>
              </a:solidFill>
              <a:ln>
                <a:noFill/>
              </a:ln>
              <a:effectLst/>
            </c:spPr>
            <c:extLst xmlns:c16r2="http://schemas.microsoft.com/office/drawing/2015/06/chart">
              <c:ext xmlns:c16="http://schemas.microsoft.com/office/drawing/2014/chart" uri="{C3380CC4-5D6E-409C-BE32-E72D297353CC}">
                <c16:uniqueId val="{00000005-BCAB-4D17-88F6-4B9BC5A3FC78}"/>
              </c:ext>
            </c:extLst>
          </c:dPt>
          <c:dPt>
            <c:idx val="9"/>
            <c:invertIfNegative val="0"/>
            <c:bubble3D val="0"/>
            <c:spPr>
              <a:solidFill>
                <a:srgbClr val="00B050"/>
              </a:solidFill>
              <a:ln>
                <a:noFill/>
              </a:ln>
              <a:effectLst/>
            </c:spPr>
            <c:extLst xmlns:c16r2="http://schemas.microsoft.com/office/drawing/2015/06/chart">
              <c:ext xmlns:c16="http://schemas.microsoft.com/office/drawing/2014/chart" uri="{C3380CC4-5D6E-409C-BE32-E72D297353CC}">
                <c16:uniqueId val="{00000007-BCAB-4D17-88F6-4B9BC5A3FC78}"/>
              </c:ext>
            </c:extLst>
          </c:dPt>
          <c:dPt>
            <c:idx val="14"/>
            <c:invertIfNegative val="0"/>
            <c:bubble3D val="0"/>
            <c:spPr>
              <a:solidFill>
                <a:schemeClr val="accent4"/>
              </a:solidFill>
              <a:ln>
                <a:noFill/>
              </a:ln>
              <a:effectLst/>
            </c:spPr>
            <c:extLst xmlns:c16r2="http://schemas.microsoft.com/office/drawing/2015/06/chart">
              <c:ext xmlns:c16="http://schemas.microsoft.com/office/drawing/2014/chart" uri="{C3380CC4-5D6E-409C-BE32-E72D297353CC}">
                <c16:uniqueId val="{00000009-BCAB-4D17-88F6-4B9BC5A3FC78}"/>
              </c:ext>
            </c:extLst>
          </c:dPt>
          <c:dPt>
            <c:idx val="15"/>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B-BCAB-4D17-88F6-4B9BC5A3FC7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Infrastruktura!$C$5:$C$20</c:f>
              <c:strCache>
                <c:ptCount val="16"/>
                <c:pt idx="0">
                  <c:v>Radomsko (miasto)</c:v>
                </c:pt>
                <c:pt idx="1">
                  <c:v>Dobryszyce </c:v>
                </c:pt>
                <c:pt idx="2">
                  <c:v>Gidle</c:v>
                </c:pt>
                <c:pt idx="3">
                  <c:v>Gomunice </c:v>
                </c:pt>
                <c:pt idx="4">
                  <c:v>Kamieńsk </c:v>
                </c:pt>
                <c:pt idx="5">
                  <c:v>Kobiele Wielkie </c:v>
                </c:pt>
                <c:pt idx="6">
                  <c:v>Kodrąb </c:v>
                </c:pt>
                <c:pt idx="7">
                  <c:v>Lgota Wielka </c:v>
                </c:pt>
                <c:pt idx="8">
                  <c:v>Ładzice </c:v>
                </c:pt>
                <c:pt idx="9">
                  <c:v>Masłowice </c:v>
                </c:pt>
                <c:pt idx="10">
                  <c:v>Przedbórz </c:v>
                </c:pt>
                <c:pt idx="11">
                  <c:v>Radomsko </c:v>
                </c:pt>
                <c:pt idx="12">
                  <c:v>Wielgomłyny </c:v>
                </c:pt>
                <c:pt idx="13">
                  <c:v>Żytno </c:v>
                </c:pt>
                <c:pt idx="14">
                  <c:v>powiat radomszczański</c:v>
                </c:pt>
                <c:pt idx="15">
                  <c:v>województwo łódzkie</c:v>
                </c:pt>
              </c:strCache>
            </c:strRef>
          </c:cat>
          <c:val>
            <c:numRef>
              <c:f>Infrastruktura!$E$5:$E$20</c:f>
              <c:numCache>
                <c:formatCode>0.0%</c:formatCode>
                <c:ptCount val="16"/>
                <c:pt idx="0">
                  <c:v>0.96599999999999997</c:v>
                </c:pt>
                <c:pt idx="1">
                  <c:v>0.95199999999999996</c:v>
                </c:pt>
                <c:pt idx="2">
                  <c:v>0.81899999999999995</c:v>
                </c:pt>
                <c:pt idx="3">
                  <c:v>0.98899999999999999</c:v>
                </c:pt>
                <c:pt idx="4">
                  <c:v>0.96599999999999997</c:v>
                </c:pt>
                <c:pt idx="5">
                  <c:v>0.83899999999999997</c:v>
                </c:pt>
                <c:pt idx="6">
                  <c:v>0.94099999999999995</c:v>
                </c:pt>
                <c:pt idx="7">
                  <c:v>0.95099999999999996</c:v>
                </c:pt>
                <c:pt idx="8">
                  <c:v>0.9</c:v>
                </c:pt>
                <c:pt idx="9">
                  <c:v>0.83599999999999997</c:v>
                </c:pt>
                <c:pt idx="10">
                  <c:v>0.92700000000000005</c:v>
                </c:pt>
                <c:pt idx="11">
                  <c:v>0.99199999999999999</c:v>
                </c:pt>
                <c:pt idx="12">
                  <c:v>0.98699999999999999</c:v>
                </c:pt>
                <c:pt idx="13">
                  <c:v>0.93600000000000005</c:v>
                </c:pt>
                <c:pt idx="14">
                  <c:v>0.94299999999999995</c:v>
                </c:pt>
                <c:pt idx="15">
                  <c:v>0.94499999999999995</c:v>
                </c:pt>
              </c:numCache>
            </c:numRef>
          </c:val>
          <c:extLst xmlns:c16r2="http://schemas.microsoft.com/office/drawing/2015/06/chart">
            <c:ext xmlns:c16="http://schemas.microsoft.com/office/drawing/2014/chart" uri="{C3380CC4-5D6E-409C-BE32-E72D297353CC}">
              <c16:uniqueId val="{0000000C-BCAB-4D17-88F6-4B9BC5A3FC78}"/>
            </c:ext>
          </c:extLst>
        </c:ser>
        <c:dLbls>
          <c:showLegendKey val="0"/>
          <c:showVal val="0"/>
          <c:showCatName val="0"/>
          <c:showSerName val="0"/>
          <c:showPercent val="0"/>
          <c:showBubbleSize val="0"/>
        </c:dLbls>
        <c:gapWidth val="182"/>
        <c:axId val="402890816"/>
        <c:axId val="402891208"/>
      </c:barChart>
      <c:catAx>
        <c:axId val="40289081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02891208"/>
        <c:crosses val="autoZero"/>
        <c:auto val="1"/>
        <c:lblAlgn val="ctr"/>
        <c:lblOffset val="100"/>
        <c:noMultiLvlLbl val="0"/>
      </c:catAx>
      <c:valAx>
        <c:axId val="402891208"/>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02890816"/>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Pt>
            <c:idx val="1"/>
            <c:invertIfNegative val="0"/>
            <c:bubble3D val="0"/>
            <c:spPr>
              <a:solidFill>
                <a:schemeClr val="accent1"/>
              </a:solidFill>
              <a:ln>
                <a:noFill/>
              </a:ln>
              <a:effectLst/>
            </c:spPr>
            <c:extLst xmlns:c16r2="http://schemas.microsoft.com/office/drawing/2015/06/chart">
              <c:ext xmlns:c16="http://schemas.microsoft.com/office/drawing/2014/chart" uri="{C3380CC4-5D6E-409C-BE32-E72D297353CC}">
                <c16:uniqueId val="{00000001-6395-4F91-9594-BBE6BF86AB16}"/>
              </c:ext>
            </c:extLst>
          </c:dPt>
          <c:dPt>
            <c:idx val="4"/>
            <c:invertIfNegative val="0"/>
            <c:bubble3D val="0"/>
            <c:spPr>
              <a:solidFill>
                <a:schemeClr val="accent1"/>
              </a:solidFill>
              <a:ln>
                <a:noFill/>
              </a:ln>
              <a:effectLst/>
            </c:spPr>
            <c:extLst xmlns:c16r2="http://schemas.microsoft.com/office/drawing/2015/06/chart">
              <c:ext xmlns:c16="http://schemas.microsoft.com/office/drawing/2014/chart" uri="{C3380CC4-5D6E-409C-BE32-E72D297353CC}">
                <c16:uniqueId val="{00000003-6395-4F91-9594-BBE6BF86AB16}"/>
              </c:ext>
            </c:extLst>
          </c:dPt>
          <c:dPt>
            <c:idx val="8"/>
            <c:invertIfNegative val="0"/>
            <c:bubble3D val="0"/>
            <c:spPr>
              <a:solidFill>
                <a:schemeClr val="accent1"/>
              </a:solidFill>
              <a:ln>
                <a:noFill/>
              </a:ln>
              <a:effectLst/>
            </c:spPr>
            <c:extLst xmlns:c16r2="http://schemas.microsoft.com/office/drawing/2015/06/chart">
              <c:ext xmlns:c16="http://schemas.microsoft.com/office/drawing/2014/chart" uri="{C3380CC4-5D6E-409C-BE32-E72D297353CC}">
                <c16:uniqueId val="{00000005-6395-4F91-9594-BBE6BF86AB16}"/>
              </c:ext>
            </c:extLst>
          </c:dPt>
          <c:dPt>
            <c:idx val="9"/>
            <c:invertIfNegative val="0"/>
            <c:bubble3D val="0"/>
            <c:spPr>
              <a:solidFill>
                <a:srgbClr val="00B050"/>
              </a:solidFill>
              <a:ln>
                <a:noFill/>
              </a:ln>
              <a:effectLst/>
            </c:spPr>
            <c:extLst xmlns:c16r2="http://schemas.microsoft.com/office/drawing/2015/06/chart">
              <c:ext xmlns:c16="http://schemas.microsoft.com/office/drawing/2014/chart" uri="{C3380CC4-5D6E-409C-BE32-E72D297353CC}">
                <c16:uniqueId val="{00000007-6395-4F91-9594-BBE6BF86AB16}"/>
              </c:ext>
            </c:extLst>
          </c:dPt>
          <c:dPt>
            <c:idx val="14"/>
            <c:invertIfNegative val="0"/>
            <c:bubble3D val="0"/>
            <c:spPr>
              <a:solidFill>
                <a:srgbClr val="FFC000"/>
              </a:solidFill>
              <a:ln>
                <a:noFill/>
              </a:ln>
              <a:effectLst/>
            </c:spPr>
            <c:extLst xmlns:c16r2="http://schemas.microsoft.com/office/drawing/2015/06/chart">
              <c:ext xmlns:c16="http://schemas.microsoft.com/office/drawing/2014/chart" uri="{C3380CC4-5D6E-409C-BE32-E72D297353CC}">
                <c16:uniqueId val="{00000009-6395-4F91-9594-BBE6BF86AB16}"/>
              </c:ext>
            </c:extLst>
          </c:dPt>
          <c:dPt>
            <c:idx val="15"/>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B-6395-4F91-9594-BBE6BF86AB16}"/>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Infrastruktura!$C$32:$C$47</c:f>
              <c:strCache>
                <c:ptCount val="16"/>
                <c:pt idx="0">
                  <c:v>Radomsko (miasto)</c:v>
                </c:pt>
                <c:pt idx="1">
                  <c:v>Dobryszyce </c:v>
                </c:pt>
                <c:pt idx="2">
                  <c:v>Gidle</c:v>
                </c:pt>
                <c:pt idx="3">
                  <c:v>Gomunice </c:v>
                </c:pt>
                <c:pt idx="4">
                  <c:v>Kamieńsk </c:v>
                </c:pt>
                <c:pt idx="5">
                  <c:v>Kobiele Wielkie </c:v>
                </c:pt>
                <c:pt idx="6">
                  <c:v>Kodrąb </c:v>
                </c:pt>
                <c:pt idx="7">
                  <c:v>Lgota Wielka </c:v>
                </c:pt>
                <c:pt idx="8">
                  <c:v>Ładzice </c:v>
                </c:pt>
                <c:pt idx="9">
                  <c:v>Masłowice </c:v>
                </c:pt>
                <c:pt idx="10">
                  <c:v>Przedbórz </c:v>
                </c:pt>
                <c:pt idx="11">
                  <c:v>Radomsko </c:v>
                </c:pt>
                <c:pt idx="12">
                  <c:v>Wielgomłyny </c:v>
                </c:pt>
                <c:pt idx="13">
                  <c:v>Żytno </c:v>
                </c:pt>
                <c:pt idx="14">
                  <c:v>powiat radomszczański</c:v>
                </c:pt>
                <c:pt idx="15">
                  <c:v>województwo łódzkie</c:v>
                </c:pt>
              </c:strCache>
            </c:strRef>
          </c:cat>
          <c:val>
            <c:numRef>
              <c:f>Infrastruktura!$D$32:$D$47</c:f>
              <c:numCache>
                <c:formatCode>0.0%</c:formatCode>
                <c:ptCount val="16"/>
                <c:pt idx="0">
                  <c:v>0.82699999999999996</c:v>
                </c:pt>
                <c:pt idx="1">
                  <c:v>0.36099999999999999</c:v>
                </c:pt>
                <c:pt idx="2">
                  <c:v>0.32600000000000001</c:v>
                </c:pt>
                <c:pt idx="3">
                  <c:v>0.33700000000000002</c:v>
                </c:pt>
                <c:pt idx="4">
                  <c:v>0.73499999999999999</c:v>
                </c:pt>
                <c:pt idx="5">
                  <c:v>0.105</c:v>
                </c:pt>
                <c:pt idx="6">
                  <c:v>0.26900000000000002</c:v>
                </c:pt>
                <c:pt idx="7">
                  <c:v>0.627</c:v>
                </c:pt>
                <c:pt idx="8">
                  <c:v>0.312</c:v>
                </c:pt>
                <c:pt idx="9">
                  <c:v>0.01</c:v>
                </c:pt>
                <c:pt idx="10">
                  <c:v>0.38300000000000001</c:v>
                </c:pt>
                <c:pt idx="11">
                  <c:v>0.39600000000000002</c:v>
                </c:pt>
                <c:pt idx="12">
                  <c:v>0.24</c:v>
                </c:pt>
                <c:pt idx="13">
                  <c:v>0.13</c:v>
                </c:pt>
                <c:pt idx="14">
                  <c:v>0.53500000000000003</c:v>
                </c:pt>
                <c:pt idx="15">
                  <c:v>0.64700000000000002</c:v>
                </c:pt>
              </c:numCache>
            </c:numRef>
          </c:val>
          <c:extLst xmlns:c16r2="http://schemas.microsoft.com/office/drawing/2015/06/chart">
            <c:ext xmlns:c16="http://schemas.microsoft.com/office/drawing/2014/chart" uri="{C3380CC4-5D6E-409C-BE32-E72D297353CC}">
              <c16:uniqueId val="{0000000C-6395-4F91-9594-BBE6BF86AB16}"/>
            </c:ext>
          </c:extLst>
        </c:ser>
        <c:dLbls>
          <c:showLegendKey val="0"/>
          <c:showVal val="0"/>
          <c:showCatName val="0"/>
          <c:showSerName val="0"/>
          <c:showPercent val="0"/>
          <c:showBubbleSize val="0"/>
        </c:dLbls>
        <c:gapWidth val="182"/>
        <c:axId val="402891992"/>
        <c:axId val="402896696"/>
      </c:barChart>
      <c:catAx>
        <c:axId val="40289199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02896696"/>
        <c:crosses val="autoZero"/>
        <c:auto val="1"/>
        <c:lblAlgn val="ctr"/>
        <c:lblOffset val="100"/>
        <c:noMultiLvlLbl val="0"/>
      </c:catAx>
      <c:valAx>
        <c:axId val="402896696"/>
        <c:scaling>
          <c:orientation val="minMax"/>
        </c:scaling>
        <c:delete val="1"/>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crossAx val="40289199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Pt>
            <c:idx val="4"/>
            <c:invertIfNegative val="0"/>
            <c:bubble3D val="0"/>
            <c:spPr>
              <a:solidFill>
                <a:schemeClr val="accent1"/>
              </a:solidFill>
              <a:ln>
                <a:noFill/>
              </a:ln>
              <a:effectLst/>
            </c:spPr>
            <c:extLst xmlns:c16r2="http://schemas.microsoft.com/office/drawing/2015/06/chart">
              <c:ext xmlns:c16="http://schemas.microsoft.com/office/drawing/2014/chart" uri="{C3380CC4-5D6E-409C-BE32-E72D297353CC}">
                <c16:uniqueId val="{00000001-4B8C-4B96-A547-6B0C8DEF9A9E}"/>
              </c:ext>
            </c:extLst>
          </c:dPt>
          <c:dPt>
            <c:idx val="8"/>
            <c:invertIfNegative val="0"/>
            <c:bubble3D val="0"/>
            <c:spPr>
              <a:solidFill>
                <a:schemeClr val="accent1"/>
              </a:solidFill>
              <a:ln>
                <a:noFill/>
              </a:ln>
              <a:effectLst/>
            </c:spPr>
            <c:extLst xmlns:c16r2="http://schemas.microsoft.com/office/drawing/2015/06/chart">
              <c:ext xmlns:c16="http://schemas.microsoft.com/office/drawing/2014/chart" uri="{C3380CC4-5D6E-409C-BE32-E72D297353CC}">
                <c16:uniqueId val="{00000003-4B8C-4B96-A547-6B0C8DEF9A9E}"/>
              </c:ext>
            </c:extLst>
          </c:dPt>
          <c:dPt>
            <c:idx val="14"/>
            <c:invertIfNegative val="0"/>
            <c:bubble3D val="0"/>
            <c:spPr>
              <a:solidFill>
                <a:srgbClr val="FFC000"/>
              </a:solidFill>
              <a:ln>
                <a:noFill/>
              </a:ln>
              <a:effectLst/>
            </c:spPr>
            <c:extLst xmlns:c16r2="http://schemas.microsoft.com/office/drawing/2015/06/chart">
              <c:ext xmlns:c16="http://schemas.microsoft.com/office/drawing/2014/chart" uri="{C3380CC4-5D6E-409C-BE32-E72D297353CC}">
                <c16:uniqueId val="{00000005-4B8C-4B96-A547-6B0C8DEF9A9E}"/>
              </c:ext>
            </c:extLst>
          </c:dPt>
          <c:dPt>
            <c:idx val="15"/>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7-4B8C-4B96-A547-6B0C8DEF9A9E}"/>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Infrastruktura!$C$54:$C$69</c:f>
              <c:strCache>
                <c:ptCount val="16"/>
                <c:pt idx="0">
                  <c:v>Radomsko (miasto)</c:v>
                </c:pt>
                <c:pt idx="1">
                  <c:v>Dobryszyce </c:v>
                </c:pt>
                <c:pt idx="2">
                  <c:v>Gidle</c:v>
                </c:pt>
                <c:pt idx="3">
                  <c:v>Gomunice </c:v>
                </c:pt>
                <c:pt idx="4">
                  <c:v>Kamieńsk </c:v>
                </c:pt>
                <c:pt idx="5">
                  <c:v>Kobiele Wielkie </c:v>
                </c:pt>
                <c:pt idx="6">
                  <c:v>Kodrąb </c:v>
                </c:pt>
                <c:pt idx="7">
                  <c:v>Lgota Wielka </c:v>
                </c:pt>
                <c:pt idx="8">
                  <c:v>Ładzice </c:v>
                </c:pt>
                <c:pt idx="9">
                  <c:v>Masłowice </c:v>
                </c:pt>
                <c:pt idx="10">
                  <c:v>Przedbórz </c:v>
                </c:pt>
                <c:pt idx="11">
                  <c:v>Radomsko </c:v>
                </c:pt>
                <c:pt idx="12">
                  <c:v>Wielgomłyny </c:v>
                </c:pt>
                <c:pt idx="13">
                  <c:v>Żytno </c:v>
                </c:pt>
                <c:pt idx="14">
                  <c:v>powiat radomszczański</c:v>
                </c:pt>
                <c:pt idx="15">
                  <c:v>województwo łódzkie</c:v>
                </c:pt>
              </c:strCache>
            </c:strRef>
          </c:cat>
          <c:val>
            <c:numRef>
              <c:f>Infrastruktura!$D$54:$D$69</c:f>
              <c:numCache>
                <c:formatCode>0.0%</c:formatCode>
                <c:ptCount val="16"/>
                <c:pt idx="0">
                  <c:v>0.56100000000000005</c:v>
                </c:pt>
                <c:pt idx="1">
                  <c:v>0</c:v>
                </c:pt>
                <c:pt idx="2">
                  <c:v>0</c:v>
                </c:pt>
                <c:pt idx="3">
                  <c:v>0.59299999999999997</c:v>
                </c:pt>
                <c:pt idx="4">
                  <c:v>0.189</c:v>
                </c:pt>
                <c:pt idx="5">
                  <c:v>3.3000000000000002E-2</c:v>
                </c:pt>
                <c:pt idx="6">
                  <c:v>6.0000000000000001E-3</c:v>
                </c:pt>
                <c:pt idx="7">
                  <c:v>2E-3</c:v>
                </c:pt>
                <c:pt idx="8">
                  <c:v>3.0000000000000001E-3</c:v>
                </c:pt>
                <c:pt idx="9">
                  <c:v>0</c:v>
                </c:pt>
                <c:pt idx="10">
                  <c:v>0</c:v>
                </c:pt>
                <c:pt idx="11">
                  <c:v>0.20799999999999999</c:v>
                </c:pt>
                <c:pt idx="12">
                  <c:v>0</c:v>
                </c:pt>
                <c:pt idx="13">
                  <c:v>0</c:v>
                </c:pt>
                <c:pt idx="14">
                  <c:v>0.28000000000000003</c:v>
                </c:pt>
                <c:pt idx="15">
                  <c:v>0.40400000000000003</c:v>
                </c:pt>
              </c:numCache>
            </c:numRef>
          </c:val>
          <c:extLst xmlns:c16r2="http://schemas.microsoft.com/office/drawing/2015/06/chart">
            <c:ext xmlns:c16="http://schemas.microsoft.com/office/drawing/2014/chart" uri="{C3380CC4-5D6E-409C-BE32-E72D297353CC}">
              <c16:uniqueId val="{00000008-4B8C-4B96-A547-6B0C8DEF9A9E}"/>
            </c:ext>
          </c:extLst>
        </c:ser>
        <c:dLbls>
          <c:showLegendKey val="0"/>
          <c:showVal val="0"/>
          <c:showCatName val="0"/>
          <c:showSerName val="0"/>
          <c:showPercent val="0"/>
          <c:showBubbleSize val="0"/>
        </c:dLbls>
        <c:gapWidth val="182"/>
        <c:axId val="402893952"/>
        <c:axId val="402892776"/>
      </c:barChart>
      <c:catAx>
        <c:axId val="4028939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02892776"/>
        <c:crosses val="autoZero"/>
        <c:auto val="1"/>
        <c:lblAlgn val="ctr"/>
        <c:lblOffset val="100"/>
        <c:noMultiLvlLbl val="0"/>
      </c:catAx>
      <c:valAx>
        <c:axId val="402892776"/>
        <c:scaling>
          <c:orientation val="minMax"/>
        </c:scaling>
        <c:delete val="1"/>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crossAx val="40289395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0555555555555555E-2"/>
          <c:y val="4.1666666666666664E-2"/>
          <c:w val="0.93888888888888888"/>
          <c:h val="0.6518598716827062"/>
        </c:manualLayout>
      </c:layout>
      <c:lineChart>
        <c:grouping val="stacked"/>
        <c:varyColors val="0"/>
        <c:ser>
          <c:idx val="0"/>
          <c:order val="0"/>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Infrastruktura!$C$78:$C$83</c:f>
              <c:numCache>
                <c:formatCode>General</c:formatCode>
                <c:ptCount val="6"/>
                <c:pt idx="0">
                  <c:v>2017</c:v>
                </c:pt>
                <c:pt idx="1">
                  <c:v>2018</c:v>
                </c:pt>
                <c:pt idx="2">
                  <c:v>2019</c:v>
                </c:pt>
                <c:pt idx="3">
                  <c:v>2020</c:v>
                </c:pt>
                <c:pt idx="4">
                  <c:v>2021</c:v>
                </c:pt>
                <c:pt idx="5">
                  <c:v>2022</c:v>
                </c:pt>
              </c:numCache>
            </c:numRef>
          </c:cat>
          <c:val>
            <c:numRef>
              <c:f>Infrastruktura!$H$78:$H$83</c:f>
              <c:numCache>
                <c:formatCode>0.0%</c:formatCode>
                <c:ptCount val="6"/>
                <c:pt idx="0">
                  <c:v>0.14739078054657281</c:v>
                </c:pt>
                <c:pt idx="1">
                  <c:v>0.18109307594425997</c:v>
                </c:pt>
                <c:pt idx="2">
                  <c:v>0.23998136067101586</c:v>
                </c:pt>
                <c:pt idx="3">
                  <c:v>0.33423725061567838</c:v>
                </c:pt>
                <c:pt idx="4">
                  <c:v>0.29525676837129355</c:v>
                </c:pt>
                <c:pt idx="5">
                  <c:v>0.37341154758766143</c:v>
                </c:pt>
              </c:numCache>
            </c:numRef>
          </c:val>
          <c:smooth val="0"/>
          <c:extLst xmlns:c16r2="http://schemas.microsoft.com/office/drawing/2015/06/chart">
            <c:ext xmlns:c16="http://schemas.microsoft.com/office/drawing/2014/chart" uri="{C3380CC4-5D6E-409C-BE32-E72D297353CC}">
              <c16:uniqueId val="{00000000-0AC0-4000-89C1-D7BB4C57219B}"/>
            </c:ext>
          </c:extLst>
        </c:ser>
        <c:dLbls>
          <c:showLegendKey val="0"/>
          <c:showVal val="0"/>
          <c:showCatName val="0"/>
          <c:showSerName val="0"/>
          <c:showPercent val="0"/>
          <c:showBubbleSize val="0"/>
        </c:dLbls>
        <c:smooth val="0"/>
        <c:axId val="402894736"/>
        <c:axId val="382987832"/>
      </c:lineChart>
      <c:catAx>
        <c:axId val="4028947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82987832"/>
        <c:crosses val="autoZero"/>
        <c:auto val="1"/>
        <c:lblAlgn val="ctr"/>
        <c:lblOffset val="100"/>
        <c:noMultiLvlLbl val="0"/>
      </c:catAx>
      <c:valAx>
        <c:axId val="382987832"/>
        <c:scaling>
          <c:orientation val="minMax"/>
        </c:scaling>
        <c:delete val="1"/>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crossAx val="402894736"/>
        <c:crosses val="autoZero"/>
        <c:crossBetween val="between"/>
      </c:valAx>
      <c:spPr>
        <a:noFill/>
        <a:ln>
          <a:noFill/>
        </a:ln>
        <a:effectLst/>
      </c:spPr>
    </c:plotArea>
    <c:plotVisOnly val="1"/>
    <c:dispBlanksAs val="zero"/>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4143737032743119E-2"/>
          <c:y val="2.2630831151428176E-2"/>
          <c:w val="0.90585626296725685"/>
          <c:h val="0.47789603360529931"/>
        </c:manualLayout>
      </c:layout>
      <c:barChart>
        <c:barDir val="col"/>
        <c:grouping val="clustered"/>
        <c:varyColors val="0"/>
        <c:ser>
          <c:idx val="0"/>
          <c:order val="0"/>
          <c:tx>
            <c:strRef>
              <c:f>ankieta!$C$1</c:f>
              <c:strCache>
                <c:ptCount val="1"/>
                <c:pt idx="0">
                  <c:v>1</c:v>
                </c:pt>
              </c:strCache>
            </c:strRef>
          </c:tx>
          <c:spPr>
            <a:solidFill>
              <a:srgbClr val="00B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ankieta!$B$2:$B$13</c:f>
              <c:strCache>
                <c:ptCount val="12"/>
                <c:pt idx="0">
                  <c:v>Lokalny rynek pracy</c:v>
                </c:pt>
                <c:pt idx="1">
                  <c:v>Opieka zdrowotna</c:v>
                </c:pt>
                <c:pt idx="2">
                  <c:v>Bezpieczeństwo mieszkańców</c:v>
                </c:pt>
                <c:pt idx="3">
                  <c:v>Opieka społeczna</c:v>
                </c:pt>
                <c:pt idx="4">
                  <c:v>Edukacja przedszkolna</c:v>
                </c:pt>
                <c:pt idx="5">
                  <c:v>Szkolnictwo podstawowe</c:v>
                </c:pt>
                <c:pt idx="6">
                  <c:v>Dostępność do kultury i rozrywki</c:v>
                </c:pt>
                <c:pt idx="7">
                  <c:v>Dostępność do sportu i rekreacji</c:v>
                </c:pt>
                <c:pt idx="8">
                  <c:v>Stan dróg</c:v>
                </c:pt>
                <c:pt idx="9">
                  <c:v>Stan środowiska naturalnego</c:v>
                </c:pt>
                <c:pt idx="10">
                  <c:v>Dostęp do internetu</c:v>
                </c:pt>
                <c:pt idx="11">
                  <c:v>Instytucje publiczne</c:v>
                </c:pt>
              </c:strCache>
            </c:strRef>
          </c:cat>
          <c:val>
            <c:numRef>
              <c:f>ankieta!$C$2:$C$13</c:f>
              <c:numCache>
                <c:formatCode>General</c:formatCode>
                <c:ptCount val="12"/>
                <c:pt idx="0">
                  <c:v>2</c:v>
                </c:pt>
                <c:pt idx="1">
                  <c:v>9</c:v>
                </c:pt>
                <c:pt idx="2">
                  <c:v>1</c:v>
                </c:pt>
                <c:pt idx="3">
                  <c:v>1</c:v>
                </c:pt>
                <c:pt idx="4">
                  <c:v>0</c:v>
                </c:pt>
                <c:pt idx="5">
                  <c:v>0</c:v>
                </c:pt>
                <c:pt idx="6">
                  <c:v>9</c:v>
                </c:pt>
                <c:pt idx="7">
                  <c:v>7</c:v>
                </c:pt>
                <c:pt idx="8">
                  <c:v>2</c:v>
                </c:pt>
                <c:pt idx="9">
                  <c:v>2</c:v>
                </c:pt>
                <c:pt idx="10">
                  <c:v>1</c:v>
                </c:pt>
                <c:pt idx="11">
                  <c:v>0</c:v>
                </c:pt>
              </c:numCache>
            </c:numRef>
          </c:val>
          <c:extLst xmlns:c16r2="http://schemas.microsoft.com/office/drawing/2015/06/chart">
            <c:ext xmlns:c16="http://schemas.microsoft.com/office/drawing/2014/chart" uri="{C3380CC4-5D6E-409C-BE32-E72D297353CC}">
              <c16:uniqueId val="{00000000-E05E-4D90-B3E4-9EE0B395730E}"/>
            </c:ext>
          </c:extLst>
        </c:ser>
        <c:ser>
          <c:idx val="1"/>
          <c:order val="1"/>
          <c:tx>
            <c:strRef>
              <c:f>ankieta!$D$1</c:f>
              <c:strCache>
                <c:ptCount val="1"/>
                <c:pt idx="0">
                  <c:v>2</c:v>
                </c:pt>
              </c:strCache>
            </c:strRef>
          </c:tx>
          <c:spPr>
            <a:solidFill>
              <a:srgbClr val="7030A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ankieta!$B$2:$B$13</c:f>
              <c:strCache>
                <c:ptCount val="12"/>
                <c:pt idx="0">
                  <c:v>Lokalny rynek pracy</c:v>
                </c:pt>
                <c:pt idx="1">
                  <c:v>Opieka zdrowotna</c:v>
                </c:pt>
                <c:pt idx="2">
                  <c:v>Bezpieczeństwo mieszkańców</c:v>
                </c:pt>
                <c:pt idx="3">
                  <c:v>Opieka społeczna</c:v>
                </c:pt>
                <c:pt idx="4">
                  <c:v>Edukacja przedszkolna</c:v>
                </c:pt>
                <c:pt idx="5">
                  <c:v>Szkolnictwo podstawowe</c:v>
                </c:pt>
                <c:pt idx="6">
                  <c:v>Dostępność do kultury i rozrywki</c:v>
                </c:pt>
                <c:pt idx="7">
                  <c:v>Dostępność do sportu i rekreacji</c:v>
                </c:pt>
                <c:pt idx="8">
                  <c:v>Stan dróg</c:v>
                </c:pt>
                <c:pt idx="9">
                  <c:v>Stan środowiska naturalnego</c:v>
                </c:pt>
                <c:pt idx="10">
                  <c:v>Dostęp do internetu</c:v>
                </c:pt>
                <c:pt idx="11">
                  <c:v>Instytucje publiczne</c:v>
                </c:pt>
              </c:strCache>
            </c:strRef>
          </c:cat>
          <c:val>
            <c:numRef>
              <c:f>ankieta!$D$2:$D$13</c:f>
              <c:numCache>
                <c:formatCode>General</c:formatCode>
                <c:ptCount val="12"/>
                <c:pt idx="0">
                  <c:v>3</c:v>
                </c:pt>
                <c:pt idx="1">
                  <c:v>8</c:v>
                </c:pt>
                <c:pt idx="2">
                  <c:v>4</c:v>
                </c:pt>
                <c:pt idx="3">
                  <c:v>2</c:v>
                </c:pt>
                <c:pt idx="4">
                  <c:v>4</c:v>
                </c:pt>
                <c:pt idx="5">
                  <c:v>1</c:v>
                </c:pt>
                <c:pt idx="6">
                  <c:v>5</c:v>
                </c:pt>
                <c:pt idx="7">
                  <c:v>3</c:v>
                </c:pt>
                <c:pt idx="8">
                  <c:v>2</c:v>
                </c:pt>
                <c:pt idx="9">
                  <c:v>2</c:v>
                </c:pt>
                <c:pt idx="10">
                  <c:v>8</c:v>
                </c:pt>
                <c:pt idx="11">
                  <c:v>13</c:v>
                </c:pt>
              </c:numCache>
            </c:numRef>
          </c:val>
          <c:extLst xmlns:c16r2="http://schemas.microsoft.com/office/drawing/2015/06/chart">
            <c:ext xmlns:c16="http://schemas.microsoft.com/office/drawing/2014/chart" uri="{C3380CC4-5D6E-409C-BE32-E72D297353CC}">
              <c16:uniqueId val="{00000001-E05E-4D90-B3E4-9EE0B395730E}"/>
            </c:ext>
          </c:extLst>
        </c:ser>
        <c:ser>
          <c:idx val="2"/>
          <c:order val="2"/>
          <c:tx>
            <c:strRef>
              <c:f>ankieta!$E$1</c:f>
              <c:strCache>
                <c:ptCount val="1"/>
                <c:pt idx="0">
                  <c:v>3</c:v>
                </c:pt>
              </c:strCache>
            </c:strRef>
          </c:tx>
          <c:spPr>
            <a:solidFill>
              <a:srgbClr val="FF0000"/>
            </a:solidFill>
            <a:ln>
              <a:noFill/>
            </a:ln>
            <a:effectLst/>
          </c:spPr>
          <c:invertIfNegative val="0"/>
          <c:dLbls>
            <c:dLbl>
              <c:idx val="9"/>
              <c:layout>
                <c:manualLayout>
                  <c:x val="-1.1065005308879187E-2"/>
                  <c:y val="-3.4574481518432191E-1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E05E-4D90-B3E4-9EE0B395730E}"/>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ankieta!$B$2:$B$13</c:f>
              <c:strCache>
                <c:ptCount val="12"/>
                <c:pt idx="0">
                  <c:v>Lokalny rynek pracy</c:v>
                </c:pt>
                <c:pt idx="1">
                  <c:v>Opieka zdrowotna</c:v>
                </c:pt>
                <c:pt idx="2">
                  <c:v>Bezpieczeństwo mieszkańców</c:v>
                </c:pt>
                <c:pt idx="3">
                  <c:v>Opieka społeczna</c:v>
                </c:pt>
                <c:pt idx="4">
                  <c:v>Edukacja przedszkolna</c:v>
                </c:pt>
                <c:pt idx="5">
                  <c:v>Szkolnictwo podstawowe</c:v>
                </c:pt>
                <c:pt idx="6">
                  <c:v>Dostępność do kultury i rozrywki</c:v>
                </c:pt>
                <c:pt idx="7">
                  <c:v>Dostępność do sportu i rekreacji</c:v>
                </c:pt>
                <c:pt idx="8">
                  <c:v>Stan dróg</c:v>
                </c:pt>
                <c:pt idx="9">
                  <c:v>Stan środowiska naturalnego</c:v>
                </c:pt>
                <c:pt idx="10">
                  <c:v>Dostęp do internetu</c:v>
                </c:pt>
                <c:pt idx="11">
                  <c:v>Instytucje publiczne</c:v>
                </c:pt>
              </c:strCache>
            </c:strRef>
          </c:cat>
          <c:val>
            <c:numRef>
              <c:f>ankieta!$E$2:$E$13</c:f>
              <c:numCache>
                <c:formatCode>General</c:formatCode>
                <c:ptCount val="12"/>
                <c:pt idx="0">
                  <c:v>8</c:v>
                </c:pt>
                <c:pt idx="1">
                  <c:v>4</c:v>
                </c:pt>
                <c:pt idx="2">
                  <c:v>6</c:v>
                </c:pt>
                <c:pt idx="3">
                  <c:v>7</c:v>
                </c:pt>
                <c:pt idx="4">
                  <c:v>9</c:v>
                </c:pt>
                <c:pt idx="5">
                  <c:v>10</c:v>
                </c:pt>
                <c:pt idx="6">
                  <c:v>5</c:v>
                </c:pt>
                <c:pt idx="7">
                  <c:v>6</c:v>
                </c:pt>
                <c:pt idx="8">
                  <c:v>5</c:v>
                </c:pt>
                <c:pt idx="9">
                  <c:v>5</c:v>
                </c:pt>
                <c:pt idx="10">
                  <c:v>6</c:v>
                </c:pt>
                <c:pt idx="11">
                  <c:v>3</c:v>
                </c:pt>
              </c:numCache>
            </c:numRef>
          </c:val>
          <c:extLst xmlns:c16r2="http://schemas.microsoft.com/office/drawing/2015/06/chart">
            <c:ext xmlns:c16="http://schemas.microsoft.com/office/drawing/2014/chart" uri="{C3380CC4-5D6E-409C-BE32-E72D297353CC}">
              <c16:uniqueId val="{00000003-E05E-4D90-B3E4-9EE0B395730E}"/>
            </c:ext>
          </c:extLst>
        </c:ser>
        <c:ser>
          <c:idx val="3"/>
          <c:order val="3"/>
          <c:tx>
            <c:strRef>
              <c:f>ankieta!$F$1</c:f>
              <c:strCache>
                <c:ptCount val="1"/>
                <c:pt idx="0">
                  <c:v>4</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ankieta!$B$2:$B$13</c:f>
              <c:strCache>
                <c:ptCount val="12"/>
                <c:pt idx="0">
                  <c:v>Lokalny rynek pracy</c:v>
                </c:pt>
                <c:pt idx="1">
                  <c:v>Opieka zdrowotna</c:v>
                </c:pt>
                <c:pt idx="2">
                  <c:v>Bezpieczeństwo mieszkańców</c:v>
                </c:pt>
                <c:pt idx="3">
                  <c:v>Opieka społeczna</c:v>
                </c:pt>
                <c:pt idx="4">
                  <c:v>Edukacja przedszkolna</c:v>
                </c:pt>
                <c:pt idx="5">
                  <c:v>Szkolnictwo podstawowe</c:v>
                </c:pt>
                <c:pt idx="6">
                  <c:v>Dostępność do kultury i rozrywki</c:v>
                </c:pt>
                <c:pt idx="7">
                  <c:v>Dostępność do sportu i rekreacji</c:v>
                </c:pt>
                <c:pt idx="8">
                  <c:v>Stan dróg</c:v>
                </c:pt>
                <c:pt idx="9">
                  <c:v>Stan środowiska naturalnego</c:v>
                </c:pt>
                <c:pt idx="10">
                  <c:v>Dostęp do internetu</c:v>
                </c:pt>
                <c:pt idx="11">
                  <c:v>Instytucje publiczne</c:v>
                </c:pt>
              </c:strCache>
            </c:strRef>
          </c:cat>
          <c:val>
            <c:numRef>
              <c:f>ankieta!$F$2:$F$13</c:f>
              <c:numCache>
                <c:formatCode>General</c:formatCode>
                <c:ptCount val="12"/>
                <c:pt idx="0">
                  <c:v>6</c:v>
                </c:pt>
                <c:pt idx="1">
                  <c:v>0</c:v>
                </c:pt>
                <c:pt idx="2">
                  <c:v>10</c:v>
                </c:pt>
                <c:pt idx="3">
                  <c:v>8</c:v>
                </c:pt>
                <c:pt idx="4">
                  <c:v>4</c:v>
                </c:pt>
                <c:pt idx="5">
                  <c:v>5</c:v>
                </c:pt>
                <c:pt idx="6">
                  <c:v>2</c:v>
                </c:pt>
                <c:pt idx="7">
                  <c:v>5</c:v>
                </c:pt>
                <c:pt idx="8">
                  <c:v>11</c:v>
                </c:pt>
                <c:pt idx="9">
                  <c:v>11</c:v>
                </c:pt>
                <c:pt idx="10">
                  <c:v>2</c:v>
                </c:pt>
                <c:pt idx="11">
                  <c:v>3</c:v>
                </c:pt>
              </c:numCache>
            </c:numRef>
          </c:val>
          <c:extLst xmlns:c16r2="http://schemas.microsoft.com/office/drawing/2015/06/chart">
            <c:ext xmlns:c16="http://schemas.microsoft.com/office/drawing/2014/chart" uri="{C3380CC4-5D6E-409C-BE32-E72D297353CC}">
              <c16:uniqueId val="{00000004-E05E-4D90-B3E4-9EE0B395730E}"/>
            </c:ext>
          </c:extLst>
        </c:ser>
        <c:ser>
          <c:idx val="4"/>
          <c:order val="4"/>
          <c:tx>
            <c:strRef>
              <c:f>ankieta!$G$1</c:f>
              <c:strCache>
                <c:ptCount val="1"/>
                <c:pt idx="0">
                  <c:v>5</c:v>
                </c:pt>
              </c:strCache>
            </c:strRef>
          </c:tx>
          <c:spPr>
            <a:solidFill>
              <a:srgbClr val="0070C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ankieta!$B$2:$B$13</c:f>
              <c:strCache>
                <c:ptCount val="12"/>
                <c:pt idx="0">
                  <c:v>Lokalny rynek pracy</c:v>
                </c:pt>
                <c:pt idx="1">
                  <c:v>Opieka zdrowotna</c:v>
                </c:pt>
                <c:pt idx="2">
                  <c:v>Bezpieczeństwo mieszkańców</c:v>
                </c:pt>
                <c:pt idx="3">
                  <c:v>Opieka społeczna</c:v>
                </c:pt>
                <c:pt idx="4">
                  <c:v>Edukacja przedszkolna</c:v>
                </c:pt>
                <c:pt idx="5">
                  <c:v>Szkolnictwo podstawowe</c:v>
                </c:pt>
                <c:pt idx="6">
                  <c:v>Dostępność do kultury i rozrywki</c:v>
                </c:pt>
                <c:pt idx="7">
                  <c:v>Dostępność do sportu i rekreacji</c:v>
                </c:pt>
                <c:pt idx="8">
                  <c:v>Stan dróg</c:v>
                </c:pt>
                <c:pt idx="9">
                  <c:v>Stan środowiska naturalnego</c:v>
                </c:pt>
                <c:pt idx="10">
                  <c:v>Dostęp do internetu</c:v>
                </c:pt>
                <c:pt idx="11">
                  <c:v>Instytucje publiczne</c:v>
                </c:pt>
              </c:strCache>
            </c:strRef>
          </c:cat>
          <c:val>
            <c:numRef>
              <c:f>ankieta!$G$2:$G$13</c:f>
              <c:numCache>
                <c:formatCode>General</c:formatCode>
                <c:ptCount val="12"/>
                <c:pt idx="0">
                  <c:v>2</c:v>
                </c:pt>
                <c:pt idx="1">
                  <c:v>0</c:v>
                </c:pt>
                <c:pt idx="2">
                  <c:v>0</c:v>
                </c:pt>
                <c:pt idx="3">
                  <c:v>3</c:v>
                </c:pt>
                <c:pt idx="4">
                  <c:v>4</c:v>
                </c:pt>
                <c:pt idx="5">
                  <c:v>5</c:v>
                </c:pt>
                <c:pt idx="6">
                  <c:v>0</c:v>
                </c:pt>
                <c:pt idx="7">
                  <c:v>0</c:v>
                </c:pt>
                <c:pt idx="8">
                  <c:v>1</c:v>
                </c:pt>
                <c:pt idx="9">
                  <c:v>1</c:v>
                </c:pt>
                <c:pt idx="10">
                  <c:v>4</c:v>
                </c:pt>
                <c:pt idx="11">
                  <c:v>0</c:v>
                </c:pt>
              </c:numCache>
            </c:numRef>
          </c:val>
          <c:extLst xmlns:c16r2="http://schemas.microsoft.com/office/drawing/2015/06/chart">
            <c:ext xmlns:c16="http://schemas.microsoft.com/office/drawing/2014/chart" uri="{C3380CC4-5D6E-409C-BE32-E72D297353CC}">
              <c16:uniqueId val="{00000005-E05E-4D90-B3E4-9EE0B395730E}"/>
            </c:ext>
          </c:extLst>
        </c:ser>
        <c:dLbls>
          <c:showLegendKey val="0"/>
          <c:showVal val="0"/>
          <c:showCatName val="0"/>
          <c:showSerName val="0"/>
          <c:showPercent val="0"/>
          <c:showBubbleSize val="0"/>
        </c:dLbls>
        <c:gapWidth val="219"/>
        <c:overlap val="-27"/>
        <c:axId val="382986264"/>
        <c:axId val="382988224"/>
      </c:barChart>
      <c:catAx>
        <c:axId val="3829862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82988224"/>
        <c:crosses val="autoZero"/>
        <c:auto val="1"/>
        <c:lblAlgn val="ctr"/>
        <c:lblOffset val="100"/>
        <c:noMultiLvlLbl val="0"/>
      </c:catAx>
      <c:valAx>
        <c:axId val="3829882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829862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Arkusz3!$B$65:$D$65</c:f>
              <c:strCache>
                <c:ptCount val="3"/>
                <c:pt idx="0">
                  <c:v>zameldowania ogółem</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Arkusz3!$E$64:$J$64</c:f>
              <c:numCache>
                <c:formatCode>General</c:formatCode>
                <c:ptCount val="6"/>
                <c:pt idx="0">
                  <c:v>2017</c:v>
                </c:pt>
                <c:pt idx="1">
                  <c:v>2018</c:v>
                </c:pt>
                <c:pt idx="2">
                  <c:v>2019</c:v>
                </c:pt>
                <c:pt idx="3">
                  <c:v>2020</c:v>
                </c:pt>
                <c:pt idx="4">
                  <c:v>2021</c:v>
                </c:pt>
                <c:pt idx="5">
                  <c:v>2022</c:v>
                </c:pt>
              </c:numCache>
            </c:numRef>
          </c:cat>
          <c:val>
            <c:numRef>
              <c:f>Arkusz3!$E$65:$J$65</c:f>
              <c:numCache>
                <c:formatCode>General</c:formatCode>
                <c:ptCount val="6"/>
                <c:pt idx="0">
                  <c:v>34</c:v>
                </c:pt>
                <c:pt idx="1">
                  <c:v>41</c:v>
                </c:pt>
                <c:pt idx="2">
                  <c:v>36</c:v>
                </c:pt>
                <c:pt idx="3">
                  <c:v>33</c:v>
                </c:pt>
                <c:pt idx="4">
                  <c:v>37</c:v>
                </c:pt>
                <c:pt idx="5">
                  <c:v>38</c:v>
                </c:pt>
              </c:numCache>
            </c:numRef>
          </c:val>
          <c:extLst xmlns:c16r2="http://schemas.microsoft.com/office/drawing/2015/06/chart">
            <c:ext xmlns:c16="http://schemas.microsoft.com/office/drawing/2014/chart" uri="{C3380CC4-5D6E-409C-BE32-E72D297353CC}">
              <c16:uniqueId val="{00000000-CCFE-450F-A5DE-1DFE51F897C0}"/>
            </c:ext>
          </c:extLst>
        </c:ser>
        <c:ser>
          <c:idx val="1"/>
          <c:order val="1"/>
          <c:tx>
            <c:strRef>
              <c:f>Arkusz3!$B$66:$D$66</c:f>
              <c:strCache>
                <c:ptCount val="3"/>
                <c:pt idx="0">
                  <c:v>wymeldowania ogółem</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Arkusz3!$E$64:$J$64</c:f>
              <c:numCache>
                <c:formatCode>General</c:formatCode>
                <c:ptCount val="6"/>
                <c:pt idx="0">
                  <c:v>2017</c:v>
                </c:pt>
                <c:pt idx="1">
                  <c:v>2018</c:v>
                </c:pt>
                <c:pt idx="2">
                  <c:v>2019</c:v>
                </c:pt>
                <c:pt idx="3">
                  <c:v>2020</c:v>
                </c:pt>
                <c:pt idx="4">
                  <c:v>2021</c:v>
                </c:pt>
                <c:pt idx="5">
                  <c:v>2022</c:v>
                </c:pt>
              </c:numCache>
            </c:numRef>
          </c:cat>
          <c:val>
            <c:numRef>
              <c:f>Arkusz3!$E$66:$J$66</c:f>
              <c:numCache>
                <c:formatCode>General</c:formatCode>
                <c:ptCount val="6"/>
                <c:pt idx="0">
                  <c:v>52</c:v>
                </c:pt>
                <c:pt idx="1">
                  <c:v>53</c:v>
                </c:pt>
                <c:pt idx="2">
                  <c:v>41</c:v>
                </c:pt>
                <c:pt idx="3">
                  <c:v>48</c:v>
                </c:pt>
                <c:pt idx="4">
                  <c:v>39</c:v>
                </c:pt>
                <c:pt idx="5">
                  <c:v>51</c:v>
                </c:pt>
              </c:numCache>
            </c:numRef>
          </c:val>
          <c:extLst xmlns:c16r2="http://schemas.microsoft.com/office/drawing/2015/06/chart">
            <c:ext xmlns:c16="http://schemas.microsoft.com/office/drawing/2014/chart" uri="{C3380CC4-5D6E-409C-BE32-E72D297353CC}">
              <c16:uniqueId val="{00000001-CCFE-450F-A5DE-1DFE51F897C0}"/>
            </c:ext>
          </c:extLst>
        </c:ser>
        <c:dLbls>
          <c:showLegendKey val="0"/>
          <c:showVal val="0"/>
          <c:showCatName val="0"/>
          <c:showSerName val="0"/>
          <c:showPercent val="0"/>
          <c:showBubbleSize val="0"/>
        </c:dLbls>
        <c:gapWidth val="219"/>
        <c:overlap val="-27"/>
        <c:axId val="561058424"/>
        <c:axId val="561059208"/>
      </c:barChart>
      <c:lineChart>
        <c:grouping val="standard"/>
        <c:varyColors val="0"/>
        <c:ser>
          <c:idx val="2"/>
          <c:order val="2"/>
          <c:tx>
            <c:strRef>
              <c:f>Arkusz3!$B$67:$D$67</c:f>
              <c:strCache>
                <c:ptCount val="3"/>
                <c:pt idx="0">
                  <c:v>saldo migracji</c:v>
                </c:pt>
              </c:strCache>
            </c:strRef>
          </c:tx>
          <c:spPr>
            <a:ln w="28575" cap="rnd">
              <a:solidFill>
                <a:schemeClr val="accent3"/>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Arkusz3!$E$64:$I$64</c:f>
              <c:numCache>
                <c:formatCode>General</c:formatCode>
                <c:ptCount val="5"/>
                <c:pt idx="0">
                  <c:v>2017</c:v>
                </c:pt>
                <c:pt idx="1">
                  <c:v>2018</c:v>
                </c:pt>
                <c:pt idx="2">
                  <c:v>2019</c:v>
                </c:pt>
                <c:pt idx="3">
                  <c:v>2020</c:v>
                </c:pt>
                <c:pt idx="4">
                  <c:v>2021</c:v>
                </c:pt>
              </c:numCache>
            </c:numRef>
          </c:cat>
          <c:val>
            <c:numRef>
              <c:f>Arkusz3!$E$67:$J$67</c:f>
              <c:numCache>
                <c:formatCode>General</c:formatCode>
                <c:ptCount val="6"/>
                <c:pt idx="0">
                  <c:v>-18</c:v>
                </c:pt>
                <c:pt idx="1">
                  <c:v>-12</c:v>
                </c:pt>
                <c:pt idx="2">
                  <c:v>-5</c:v>
                </c:pt>
                <c:pt idx="3">
                  <c:v>-15</c:v>
                </c:pt>
                <c:pt idx="4">
                  <c:v>-2</c:v>
                </c:pt>
                <c:pt idx="5">
                  <c:v>-13</c:v>
                </c:pt>
              </c:numCache>
            </c:numRef>
          </c:val>
          <c:smooth val="0"/>
          <c:extLst xmlns:c16r2="http://schemas.microsoft.com/office/drawing/2015/06/chart">
            <c:ext xmlns:c16="http://schemas.microsoft.com/office/drawing/2014/chart" uri="{C3380CC4-5D6E-409C-BE32-E72D297353CC}">
              <c16:uniqueId val="{00000002-CCFE-450F-A5DE-1DFE51F897C0}"/>
            </c:ext>
          </c:extLst>
        </c:ser>
        <c:dLbls>
          <c:showLegendKey val="0"/>
          <c:showVal val="0"/>
          <c:showCatName val="0"/>
          <c:showSerName val="0"/>
          <c:showPercent val="0"/>
          <c:showBubbleSize val="0"/>
        </c:dLbls>
        <c:marker val="1"/>
        <c:smooth val="0"/>
        <c:axId val="561058424"/>
        <c:axId val="561059208"/>
      </c:lineChart>
      <c:catAx>
        <c:axId val="5610584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61059208"/>
        <c:crosses val="autoZero"/>
        <c:auto val="1"/>
        <c:lblAlgn val="ctr"/>
        <c:lblOffset val="100"/>
        <c:noMultiLvlLbl val="0"/>
      </c:catAx>
      <c:valAx>
        <c:axId val="5610592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610584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8946547058793666"/>
          <c:y val="3.1091177939462783E-2"/>
          <c:w val="0.48216573508582222"/>
          <c:h val="0.94738416041013995"/>
        </c:manualLayout>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ankieta!$B$18:$B$30</c:f>
              <c:strCache>
                <c:ptCount val="13"/>
                <c:pt idx="0">
                  <c:v>dogodne położenie komunikacyjne</c:v>
                </c:pt>
                <c:pt idx="1">
                  <c:v>wysokie walory przyrodniczo-kulturowe w kontekście branży turystycznej i gospodarczej</c:v>
                </c:pt>
                <c:pt idx="2">
                  <c:v>infrastruktura komunalna</c:v>
                </c:pt>
                <c:pt idx="3">
                  <c:v>wykonane inwestycje w zakresie korzystania z odnawialnych źródeł energii</c:v>
                </c:pt>
                <c:pt idx="4">
                  <c:v>duży udział sektora prywatnego w gospodarce</c:v>
                </c:pt>
                <c:pt idx="5">
                  <c:v>korzystne warunki dla rozwoju rolnictwa, w tym rolnictwa ekologicznego</c:v>
                </c:pt>
                <c:pt idx="6">
                  <c:v>rozwijający się sektor turystyki</c:v>
                </c:pt>
                <c:pt idx="7">
                  <c:v>wysoka jakość oferty edukacyjnej i bazy oświatowej</c:v>
                </c:pt>
                <c:pt idx="8">
                  <c:v>prężne organizacje pozarządowe działające na rzecz mieszkańców</c:v>
                </c:pt>
                <c:pt idx="9">
                  <c:v>aktywnie działające instytucje kultury</c:v>
                </c:pt>
                <c:pt idx="10">
                  <c:v>ciekawa i zróżnicowana oferta imprez promujących Gminę</c:v>
                </c:pt>
                <c:pt idx="11">
                  <c:v>wysoki poziom bezpieczeństwa publicznego</c:v>
                </c:pt>
                <c:pt idx="12">
                  <c:v>brak atutów</c:v>
                </c:pt>
              </c:strCache>
            </c:strRef>
          </c:cat>
          <c:val>
            <c:numRef>
              <c:f>ankieta!$C$18:$C$30</c:f>
              <c:numCache>
                <c:formatCode>General</c:formatCode>
                <c:ptCount val="13"/>
                <c:pt idx="0">
                  <c:v>8</c:v>
                </c:pt>
                <c:pt idx="1">
                  <c:v>10</c:v>
                </c:pt>
                <c:pt idx="2">
                  <c:v>0</c:v>
                </c:pt>
                <c:pt idx="3">
                  <c:v>8</c:v>
                </c:pt>
                <c:pt idx="4">
                  <c:v>8</c:v>
                </c:pt>
                <c:pt idx="5">
                  <c:v>7</c:v>
                </c:pt>
                <c:pt idx="6">
                  <c:v>2</c:v>
                </c:pt>
                <c:pt idx="7">
                  <c:v>5</c:v>
                </c:pt>
                <c:pt idx="8">
                  <c:v>2</c:v>
                </c:pt>
                <c:pt idx="9">
                  <c:v>1</c:v>
                </c:pt>
                <c:pt idx="10">
                  <c:v>1</c:v>
                </c:pt>
                <c:pt idx="11">
                  <c:v>6</c:v>
                </c:pt>
                <c:pt idx="12">
                  <c:v>2</c:v>
                </c:pt>
              </c:numCache>
            </c:numRef>
          </c:val>
          <c:extLst xmlns:c16r2="http://schemas.microsoft.com/office/drawing/2015/06/chart">
            <c:ext xmlns:c16="http://schemas.microsoft.com/office/drawing/2014/chart" uri="{C3380CC4-5D6E-409C-BE32-E72D297353CC}">
              <c16:uniqueId val="{00000000-6E42-452A-834E-46C6CF894034}"/>
            </c:ext>
          </c:extLst>
        </c:ser>
        <c:dLbls>
          <c:showLegendKey val="0"/>
          <c:showVal val="0"/>
          <c:showCatName val="0"/>
          <c:showSerName val="0"/>
          <c:showPercent val="0"/>
          <c:showBubbleSize val="0"/>
        </c:dLbls>
        <c:gapWidth val="182"/>
        <c:axId val="382987048"/>
        <c:axId val="382989008"/>
      </c:barChart>
      <c:catAx>
        <c:axId val="3829870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crossAx val="382989008"/>
        <c:crosses val="autoZero"/>
        <c:auto val="1"/>
        <c:lblAlgn val="ctr"/>
        <c:lblOffset val="100"/>
        <c:noMultiLvlLbl val="0"/>
      </c:catAx>
      <c:valAx>
        <c:axId val="382989008"/>
        <c:scaling>
          <c:orientation val="minMax"/>
        </c:scaling>
        <c:delete val="1"/>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382987048"/>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ankieta!$B$32:$B$50</c:f>
              <c:strCache>
                <c:ptCount val="19"/>
                <c:pt idx="0">
                  <c:v>- poprawa stanu infrastruktury drogowej (remonty i budowa chodników, ścieżek rowerowych)</c:v>
                </c:pt>
                <c:pt idx="1">
                  <c:v>- modernizacja i rozbudowa infrastruktury komunalnej (sieci wodociągowej, kanalizacji sanitarnej, budowa przydomowych oczyszczalni ścieków)</c:v>
                </c:pt>
                <c:pt idx="2">
                  <c:v>- gazyfikacja obszaru gminy</c:v>
                </c:pt>
                <c:pt idx="3">
                  <c:v>- poprawa jakości obsługi medycznej</c:v>
                </c:pt>
                <c:pt idx="4">
                  <c:v>- rozwój usług społecznym (m.in. poprzez utworzenie placówek wsparcia dla mieszkańców)</c:v>
                </c:pt>
                <c:pt idx="5">
                  <c:v>- wspieranie rozwoju lokalnego przetwórstwa rolno-spożywczego</c:v>
                </c:pt>
                <c:pt idx="6">
                  <c:v>- termomodernizacja budynków użyteczności publicznej</c:v>
                </c:pt>
                <c:pt idx="7">
                  <c:v>- poprawa bezpieczeństwa publicznego</c:v>
                </c:pt>
                <c:pt idx="8">
                  <c:v>- zwiększenie wykorzystania odnawialnych źródeł energii (m.in. montaż kolektorów słonecznych, ogniw fotowoltaicznych, pomp ciepła)</c:v>
                </c:pt>
                <c:pt idx="9">
                  <c:v>- sprzyjanie bioróżnorodności i zmniejszanie zanieczyszczenia środowiska</c:v>
                </c:pt>
                <c:pt idx="10">
                  <c:v>- tworzenie korzystnych warunków dla rozwoju przedsiębiorczości</c:v>
                </c:pt>
                <c:pt idx="11">
                  <c:v>- rozbudowa infrastruktury rekreacyjno-sportowej</c:v>
                </c:pt>
                <c:pt idx="12">
                  <c:v>- wsparcie aktywności gospodarczej, zawodowej, społecznej i kulturalnej mieszkańców</c:v>
                </c:pt>
                <c:pt idx="13">
                  <c:v>- rozwój oferty edukacyjnej</c:v>
                </c:pt>
                <c:pt idx="14">
                  <c:v>- szersze wspieranie działań kulturalnych i  artystycznych (dla KGW i OSP)</c:v>
                </c:pt>
                <c:pt idx="15">
                  <c:v>- modernizacja świetlic wiejskich</c:v>
                </c:pt>
                <c:pt idx="16">
                  <c:v>- promocja gminy</c:v>
                </c:pt>
                <c:pt idx="17">
                  <c:v>- realizacja inwestycji wpływających na wzrost konkurencyjności turystycznej gminy</c:v>
                </c:pt>
                <c:pt idx="18">
                  <c:v>- rozwój sieci szerokopasmowej</c:v>
                </c:pt>
              </c:strCache>
            </c:strRef>
          </c:cat>
          <c:val>
            <c:numRef>
              <c:f>ankieta!$C$32:$C$50</c:f>
              <c:numCache>
                <c:formatCode>General</c:formatCode>
                <c:ptCount val="19"/>
                <c:pt idx="0">
                  <c:v>10</c:v>
                </c:pt>
                <c:pt idx="1">
                  <c:v>10</c:v>
                </c:pt>
                <c:pt idx="2">
                  <c:v>3</c:v>
                </c:pt>
                <c:pt idx="3">
                  <c:v>17</c:v>
                </c:pt>
                <c:pt idx="4">
                  <c:v>0</c:v>
                </c:pt>
                <c:pt idx="5">
                  <c:v>2</c:v>
                </c:pt>
                <c:pt idx="6">
                  <c:v>0</c:v>
                </c:pt>
                <c:pt idx="7">
                  <c:v>0</c:v>
                </c:pt>
                <c:pt idx="8">
                  <c:v>4</c:v>
                </c:pt>
                <c:pt idx="9">
                  <c:v>1</c:v>
                </c:pt>
                <c:pt idx="10">
                  <c:v>4</c:v>
                </c:pt>
                <c:pt idx="11">
                  <c:v>3</c:v>
                </c:pt>
                <c:pt idx="12">
                  <c:v>4</c:v>
                </c:pt>
                <c:pt idx="13">
                  <c:v>3</c:v>
                </c:pt>
                <c:pt idx="14">
                  <c:v>2</c:v>
                </c:pt>
                <c:pt idx="15">
                  <c:v>2</c:v>
                </c:pt>
                <c:pt idx="16">
                  <c:v>0</c:v>
                </c:pt>
                <c:pt idx="17">
                  <c:v>3</c:v>
                </c:pt>
                <c:pt idx="18">
                  <c:v>7</c:v>
                </c:pt>
              </c:numCache>
            </c:numRef>
          </c:val>
          <c:extLst xmlns:c16r2="http://schemas.microsoft.com/office/drawing/2015/06/chart">
            <c:ext xmlns:c16="http://schemas.microsoft.com/office/drawing/2014/chart" uri="{C3380CC4-5D6E-409C-BE32-E72D297353CC}">
              <c16:uniqueId val="{00000000-2315-4733-A91A-D59508D566F9}"/>
            </c:ext>
          </c:extLst>
        </c:ser>
        <c:dLbls>
          <c:showLegendKey val="0"/>
          <c:showVal val="0"/>
          <c:showCatName val="0"/>
          <c:showSerName val="0"/>
          <c:showPercent val="0"/>
          <c:showBubbleSize val="0"/>
        </c:dLbls>
        <c:gapWidth val="182"/>
        <c:axId val="382985872"/>
        <c:axId val="370391480"/>
      </c:barChart>
      <c:catAx>
        <c:axId val="38298587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crossAx val="370391480"/>
        <c:crosses val="autoZero"/>
        <c:auto val="1"/>
        <c:lblAlgn val="l"/>
        <c:lblOffset val="100"/>
        <c:noMultiLvlLbl val="0"/>
      </c:catAx>
      <c:valAx>
        <c:axId val="370391480"/>
        <c:scaling>
          <c:orientation val="minMax"/>
        </c:scaling>
        <c:delete val="1"/>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38298587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51397222222222227"/>
          <c:y val="2.3148148148148147E-2"/>
          <c:w val="0.45669444444444446"/>
          <c:h val="0.8416746864975212"/>
        </c:manualLayout>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ankieta!$B$53:$B$60</c:f>
              <c:strCache>
                <c:ptCount val="8"/>
                <c:pt idx="0">
                  <c:v>handel hurtowy i detaliczny</c:v>
                </c:pt>
                <c:pt idx="1">
                  <c:v>budownictwo</c:v>
                </c:pt>
                <c:pt idx="2">
                  <c:v>przetwórstwo przemysłowe</c:v>
                </c:pt>
                <c:pt idx="3">
                  <c:v>przetwórstwo rolno-spożywcze</c:v>
                </c:pt>
                <c:pt idx="4">
                  <c:v>hodowla zwierząt</c:v>
                </c:pt>
                <c:pt idx="5">
                  <c:v>turystyka</c:v>
                </c:pt>
                <c:pt idx="6">
                  <c:v>rolnictwo i leśnictwo</c:v>
                </c:pt>
                <c:pt idx="7">
                  <c:v>produkcja biomasy dla celów energetycznych</c:v>
                </c:pt>
              </c:strCache>
            </c:strRef>
          </c:cat>
          <c:val>
            <c:numRef>
              <c:f>ankieta!$C$53:$C$60</c:f>
              <c:numCache>
                <c:formatCode>General</c:formatCode>
                <c:ptCount val="8"/>
                <c:pt idx="0">
                  <c:v>4</c:v>
                </c:pt>
                <c:pt idx="1">
                  <c:v>4</c:v>
                </c:pt>
                <c:pt idx="2">
                  <c:v>5</c:v>
                </c:pt>
                <c:pt idx="3">
                  <c:v>10</c:v>
                </c:pt>
                <c:pt idx="4">
                  <c:v>13</c:v>
                </c:pt>
                <c:pt idx="5">
                  <c:v>2</c:v>
                </c:pt>
                <c:pt idx="6">
                  <c:v>16</c:v>
                </c:pt>
                <c:pt idx="7">
                  <c:v>0</c:v>
                </c:pt>
              </c:numCache>
            </c:numRef>
          </c:val>
          <c:extLst xmlns:c16r2="http://schemas.microsoft.com/office/drawing/2015/06/chart">
            <c:ext xmlns:c16="http://schemas.microsoft.com/office/drawing/2014/chart" uri="{C3380CC4-5D6E-409C-BE32-E72D297353CC}">
              <c16:uniqueId val="{00000000-2C15-408C-8823-9722297B6033}"/>
            </c:ext>
          </c:extLst>
        </c:ser>
        <c:dLbls>
          <c:showLegendKey val="0"/>
          <c:showVal val="0"/>
          <c:showCatName val="0"/>
          <c:showSerName val="0"/>
          <c:showPercent val="0"/>
          <c:showBubbleSize val="0"/>
        </c:dLbls>
        <c:gapWidth val="182"/>
        <c:axId val="370388344"/>
        <c:axId val="370388736"/>
      </c:barChart>
      <c:catAx>
        <c:axId val="3703883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70388736"/>
        <c:crosses val="autoZero"/>
        <c:auto val="1"/>
        <c:lblAlgn val="ctr"/>
        <c:lblOffset val="100"/>
        <c:noMultiLvlLbl val="0"/>
      </c:catAx>
      <c:valAx>
        <c:axId val="37038873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70388344"/>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ankieta!$B$63:$B$69</c:f>
              <c:strCache>
                <c:ptCount val="7"/>
                <c:pt idx="0">
                  <c:v>rozwinięta gospodarka z wykształconymi specjalizacjami</c:v>
                </c:pt>
                <c:pt idx="1">
                  <c:v>aktywni obywatele identyfikujący się z miejscem zamieszkania</c:v>
                </c:pt>
                <c:pt idx="2">
                  <c:v>dogodne warunki do turystyki i agroturystyki</c:v>
                </c:pt>
                <c:pt idx="3">
                  <c:v>udzielanie wsparcia dla małych i średnich przedsiębiorstw oraz rolników</c:v>
                </c:pt>
                <c:pt idx="4">
                  <c:v>szeroki wachlarz ofert kulturalnych, rekreacyjnych, integracyjnych i sportowych</c:v>
                </c:pt>
                <c:pt idx="5">
                  <c:v>wysoka dostępność i jakość usług publicznych</c:v>
                </c:pt>
                <c:pt idx="6">
                  <c:v>ekologia</c:v>
                </c:pt>
              </c:strCache>
            </c:strRef>
          </c:cat>
          <c:val>
            <c:numRef>
              <c:f>ankieta!$D$63:$D$69</c:f>
              <c:numCache>
                <c:formatCode>General</c:formatCode>
                <c:ptCount val="7"/>
                <c:pt idx="0">
                  <c:v>14</c:v>
                </c:pt>
                <c:pt idx="1">
                  <c:v>11</c:v>
                </c:pt>
                <c:pt idx="2">
                  <c:v>6</c:v>
                </c:pt>
                <c:pt idx="3">
                  <c:v>6</c:v>
                </c:pt>
                <c:pt idx="4">
                  <c:v>5</c:v>
                </c:pt>
                <c:pt idx="5">
                  <c:v>11</c:v>
                </c:pt>
                <c:pt idx="6">
                  <c:v>1</c:v>
                </c:pt>
              </c:numCache>
            </c:numRef>
          </c:val>
          <c:extLst xmlns:c16r2="http://schemas.microsoft.com/office/drawing/2015/06/chart">
            <c:ext xmlns:c16="http://schemas.microsoft.com/office/drawing/2014/chart" uri="{C3380CC4-5D6E-409C-BE32-E72D297353CC}">
              <c16:uniqueId val="{00000000-D733-4D8C-94DF-F81B32073C5E}"/>
            </c:ext>
          </c:extLst>
        </c:ser>
        <c:dLbls>
          <c:showLegendKey val="0"/>
          <c:showVal val="0"/>
          <c:showCatName val="0"/>
          <c:showSerName val="0"/>
          <c:showPercent val="0"/>
          <c:showBubbleSize val="0"/>
        </c:dLbls>
        <c:gapWidth val="182"/>
        <c:axId val="370389520"/>
        <c:axId val="411261936"/>
      </c:barChart>
      <c:catAx>
        <c:axId val="3703895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crossAx val="411261936"/>
        <c:crosses val="autoZero"/>
        <c:auto val="1"/>
        <c:lblAlgn val="ctr"/>
        <c:lblOffset val="100"/>
        <c:noMultiLvlLbl val="0"/>
      </c:catAx>
      <c:valAx>
        <c:axId val="411261936"/>
        <c:scaling>
          <c:orientation val="minMax"/>
        </c:scaling>
        <c:delete val="1"/>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370389520"/>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9108409393658866E-2"/>
          <c:y val="2.9304020083637073E-2"/>
          <c:w val="0.91064742014917788"/>
          <c:h val="0.84795639595373784"/>
        </c:manualLayout>
      </c:layout>
      <c:barChart>
        <c:barDir val="bar"/>
        <c:grouping val="clustered"/>
        <c:varyColors val="0"/>
        <c:ser>
          <c:idx val="0"/>
          <c:order val="0"/>
          <c:tx>
            <c:strRef>
              <c:f>Arkusz3!$D$74</c:f>
              <c:strCache>
                <c:ptCount val="1"/>
                <c:pt idx="0">
                  <c:v>zameldowania ogółem</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Arkusz3!$B$75:$C$89</c:f>
              <c:strCache>
                <c:ptCount val="15"/>
                <c:pt idx="0">
                  <c:v>Radomsko (miasto)</c:v>
                </c:pt>
                <c:pt idx="1">
                  <c:v>Dobryszyce </c:v>
                </c:pt>
                <c:pt idx="2">
                  <c:v>Gidle</c:v>
                </c:pt>
                <c:pt idx="3">
                  <c:v>Gomunice </c:v>
                </c:pt>
                <c:pt idx="4">
                  <c:v>Kamieńsk </c:v>
                </c:pt>
                <c:pt idx="5">
                  <c:v>Kobiele Wielkie </c:v>
                </c:pt>
                <c:pt idx="6">
                  <c:v>Kodrąb </c:v>
                </c:pt>
                <c:pt idx="7">
                  <c:v>Lgota Wielka </c:v>
                </c:pt>
                <c:pt idx="8">
                  <c:v>Ładzice </c:v>
                </c:pt>
                <c:pt idx="9">
                  <c:v>Masłowice </c:v>
                </c:pt>
                <c:pt idx="10">
                  <c:v>Przedbórz </c:v>
                </c:pt>
                <c:pt idx="11">
                  <c:v>Radomsko </c:v>
                </c:pt>
                <c:pt idx="12">
                  <c:v>Wielgomłyny </c:v>
                </c:pt>
                <c:pt idx="13">
                  <c:v>Żytno </c:v>
                </c:pt>
                <c:pt idx="14">
                  <c:v>Powiat radomszczański</c:v>
                </c:pt>
              </c:strCache>
            </c:strRef>
          </c:cat>
          <c:val>
            <c:numRef>
              <c:f>Arkusz3!$D$75:$D$89</c:f>
              <c:numCache>
                <c:formatCode>General</c:formatCode>
                <c:ptCount val="15"/>
                <c:pt idx="0">
                  <c:v>256</c:v>
                </c:pt>
                <c:pt idx="1">
                  <c:v>95</c:v>
                </c:pt>
                <c:pt idx="2">
                  <c:v>80</c:v>
                </c:pt>
                <c:pt idx="3">
                  <c:v>71</c:v>
                </c:pt>
                <c:pt idx="4">
                  <c:v>46</c:v>
                </c:pt>
                <c:pt idx="5">
                  <c:v>45</c:v>
                </c:pt>
                <c:pt idx="6">
                  <c:v>43</c:v>
                </c:pt>
                <c:pt idx="7">
                  <c:v>41</c:v>
                </c:pt>
                <c:pt idx="8">
                  <c:v>58</c:v>
                </c:pt>
                <c:pt idx="9">
                  <c:v>38</c:v>
                </c:pt>
                <c:pt idx="10">
                  <c:v>81</c:v>
                </c:pt>
                <c:pt idx="11">
                  <c:v>52</c:v>
                </c:pt>
                <c:pt idx="12">
                  <c:v>36</c:v>
                </c:pt>
                <c:pt idx="13">
                  <c:v>78</c:v>
                </c:pt>
                <c:pt idx="14">
                  <c:v>1020</c:v>
                </c:pt>
              </c:numCache>
            </c:numRef>
          </c:val>
          <c:extLst xmlns:c16r2="http://schemas.microsoft.com/office/drawing/2015/06/chart">
            <c:ext xmlns:c16="http://schemas.microsoft.com/office/drawing/2014/chart" uri="{C3380CC4-5D6E-409C-BE32-E72D297353CC}">
              <c16:uniqueId val="{00000000-0E1D-425A-8552-9F0EF5FFCE15}"/>
            </c:ext>
          </c:extLst>
        </c:ser>
        <c:ser>
          <c:idx val="1"/>
          <c:order val="1"/>
          <c:tx>
            <c:strRef>
              <c:f>Arkusz3!$E$74</c:f>
              <c:strCache>
                <c:ptCount val="1"/>
                <c:pt idx="0">
                  <c:v>wymeldowania ogółem</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Arkusz3!$B$75:$C$89</c:f>
              <c:strCache>
                <c:ptCount val="15"/>
                <c:pt idx="0">
                  <c:v>Radomsko (miasto)</c:v>
                </c:pt>
                <c:pt idx="1">
                  <c:v>Dobryszyce </c:v>
                </c:pt>
                <c:pt idx="2">
                  <c:v>Gidle</c:v>
                </c:pt>
                <c:pt idx="3">
                  <c:v>Gomunice </c:v>
                </c:pt>
                <c:pt idx="4">
                  <c:v>Kamieńsk </c:v>
                </c:pt>
                <c:pt idx="5">
                  <c:v>Kobiele Wielkie </c:v>
                </c:pt>
                <c:pt idx="6">
                  <c:v>Kodrąb </c:v>
                </c:pt>
                <c:pt idx="7">
                  <c:v>Lgota Wielka </c:v>
                </c:pt>
                <c:pt idx="8">
                  <c:v>Ładzice </c:v>
                </c:pt>
                <c:pt idx="9">
                  <c:v>Masłowice </c:v>
                </c:pt>
                <c:pt idx="10">
                  <c:v>Przedbórz </c:v>
                </c:pt>
                <c:pt idx="11">
                  <c:v>Radomsko </c:v>
                </c:pt>
                <c:pt idx="12">
                  <c:v>Wielgomłyny </c:v>
                </c:pt>
                <c:pt idx="13">
                  <c:v>Żytno </c:v>
                </c:pt>
                <c:pt idx="14">
                  <c:v>Powiat radomszczański</c:v>
                </c:pt>
              </c:strCache>
            </c:strRef>
          </c:cat>
          <c:val>
            <c:numRef>
              <c:f>Arkusz3!$E$75:$E$89</c:f>
              <c:numCache>
                <c:formatCode>General</c:formatCode>
                <c:ptCount val="15"/>
                <c:pt idx="0">
                  <c:v>429</c:v>
                </c:pt>
                <c:pt idx="1">
                  <c:v>70</c:v>
                </c:pt>
                <c:pt idx="2">
                  <c:v>46</c:v>
                </c:pt>
                <c:pt idx="3">
                  <c:v>58</c:v>
                </c:pt>
                <c:pt idx="4">
                  <c:v>76</c:v>
                </c:pt>
                <c:pt idx="5">
                  <c:v>42</c:v>
                </c:pt>
                <c:pt idx="6">
                  <c:v>68</c:v>
                </c:pt>
                <c:pt idx="7">
                  <c:v>51</c:v>
                </c:pt>
                <c:pt idx="8">
                  <c:v>56</c:v>
                </c:pt>
                <c:pt idx="9">
                  <c:v>51</c:v>
                </c:pt>
                <c:pt idx="10">
                  <c:v>116</c:v>
                </c:pt>
                <c:pt idx="11">
                  <c:v>58</c:v>
                </c:pt>
                <c:pt idx="12">
                  <c:v>37</c:v>
                </c:pt>
                <c:pt idx="13">
                  <c:v>49</c:v>
                </c:pt>
                <c:pt idx="14">
                  <c:v>1207</c:v>
                </c:pt>
              </c:numCache>
            </c:numRef>
          </c:val>
          <c:extLst xmlns:c16r2="http://schemas.microsoft.com/office/drawing/2015/06/chart">
            <c:ext xmlns:c16="http://schemas.microsoft.com/office/drawing/2014/chart" uri="{C3380CC4-5D6E-409C-BE32-E72D297353CC}">
              <c16:uniqueId val="{00000001-0E1D-425A-8552-9F0EF5FFCE15}"/>
            </c:ext>
          </c:extLst>
        </c:ser>
        <c:ser>
          <c:idx val="2"/>
          <c:order val="2"/>
          <c:tx>
            <c:strRef>
              <c:f>Arkusz3!$F$74</c:f>
              <c:strCache>
                <c:ptCount val="1"/>
                <c:pt idx="0">
                  <c:v>saldo migracji</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Arkusz3!$B$75:$C$89</c:f>
              <c:strCache>
                <c:ptCount val="15"/>
                <c:pt idx="0">
                  <c:v>Radomsko (miasto)</c:v>
                </c:pt>
                <c:pt idx="1">
                  <c:v>Dobryszyce </c:v>
                </c:pt>
                <c:pt idx="2">
                  <c:v>Gidle</c:v>
                </c:pt>
                <c:pt idx="3">
                  <c:v>Gomunice </c:v>
                </c:pt>
                <c:pt idx="4">
                  <c:v>Kamieńsk </c:v>
                </c:pt>
                <c:pt idx="5">
                  <c:v>Kobiele Wielkie </c:v>
                </c:pt>
                <c:pt idx="6">
                  <c:v>Kodrąb </c:v>
                </c:pt>
                <c:pt idx="7">
                  <c:v>Lgota Wielka </c:v>
                </c:pt>
                <c:pt idx="8">
                  <c:v>Ładzice </c:v>
                </c:pt>
                <c:pt idx="9">
                  <c:v>Masłowice </c:v>
                </c:pt>
                <c:pt idx="10">
                  <c:v>Przedbórz </c:v>
                </c:pt>
                <c:pt idx="11">
                  <c:v>Radomsko </c:v>
                </c:pt>
                <c:pt idx="12">
                  <c:v>Wielgomłyny </c:v>
                </c:pt>
                <c:pt idx="13">
                  <c:v>Żytno </c:v>
                </c:pt>
                <c:pt idx="14">
                  <c:v>Powiat radomszczański</c:v>
                </c:pt>
              </c:strCache>
            </c:strRef>
          </c:cat>
          <c:val>
            <c:numRef>
              <c:f>Arkusz3!$F$75:$F$89</c:f>
              <c:numCache>
                <c:formatCode>General</c:formatCode>
                <c:ptCount val="15"/>
                <c:pt idx="0">
                  <c:v>-173</c:v>
                </c:pt>
                <c:pt idx="1">
                  <c:v>25</c:v>
                </c:pt>
                <c:pt idx="2">
                  <c:v>34</c:v>
                </c:pt>
                <c:pt idx="3">
                  <c:v>13</c:v>
                </c:pt>
                <c:pt idx="4">
                  <c:v>-30</c:v>
                </c:pt>
                <c:pt idx="5">
                  <c:v>3</c:v>
                </c:pt>
                <c:pt idx="6">
                  <c:v>-25</c:v>
                </c:pt>
                <c:pt idx="7">
                  <c:v>-10</c:v>
                </c:pt>
                <c:pt idx="8">
                  <c:v>2</c:v>
                </c:pt>
                <c:pt idx="9">
                  <c:v>-13</c:v>
                </c:pt>
                <c:pt idx="10">
                  <c:v>-35</c:v>
                </c:pt>
                <c:pt idx="11">
                  <c:v>-6</c:v>
                </c:pt>
                <c:pt idx="12">
                  <c:v>-1</c:v>
                </c:pt>
                <c:pt idx="13">
                  <c:v>29</c:v>
                </c:pt>
                <c:pt idx="14">
                  <c:v>-187</c:v>
                </c:pt>
              </c:numCache>
            </c:numRef>
          </c:val>
          <c:extLst xmlns:c16r2="http://schemas.microsoft.com/office/drawing/2015/06/chart">
            <c:ext xmlns:c16="http://schemas.microsoft.com/office/drawing/2014/chart" uri="{C3380CC4-5D6E-409C-BE32-E72D297353CC}">
              <c16:uniqueId val="{00000002-0E1D-425A-8552-9F0EF5FFCE15}"/>
            </c:ext>
          </c:extLst>
        </c:ser>
        <c:dLbls>
          <c:showLegendKey val="0"/>
          <c:showVal val="0"/>
          <c:showCatName val="0"/>
          <c:showSerName val="0"/>
          <c:showPercent val="0"/>
          <c:showBubbleSize val="0"/>
        </c:dLbls>
        <c:gapWidth val="182"/>
        <c:axId val="562235336"/>
        <c:axId val="562237688"/>
      </c:barChart>
      <c:catAx>
        <c:axId val="56223533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62237688"/>
        <c:crosses val="autoZero"/>
        <c:auto val="1"/>
        <c:lblAlgn val="ctr"/>
        <c:lblOffset val="100"/>
        <c:noMultiLvlLbl val="0"/>
      </c:catAx>
      <c:valAx>
        <c:axId val="56223768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622353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doughnutChart>
        <c:varyColors val="1"/>
        <c:ser>
          <c:idx val="0"/>
          <c:order val="0"/>
          <c:tx>
            <c:strRef>
              <c:f>Arkusz3!$D$102</c:f>
              <c:strCache>
                <c:ptCount val="1"/>
                <c:pt idx="0">
                  <c:v>2017</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D88E-411E-A771-FBDC512B1940}"/>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D88E-411E-A771-FBDC512B1940}"/>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D88E-411E-A771-FBDC512B1940}"/>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Arkusz3!$C$103:$C$105</c:f>
              <c:strCache>
                <c:ptCount val="3"/>
                <c:pt idx="0">
                  <c:v>Wiek przedprodukcyjny</c:v>
                </c:pt>
                <c:pt idx="1">
                  <c:v>Wiek produkcyjny</c:v>
                </c:pt>
                <c:pt idx="2">
                  <c:v>Wiek poprodukcyjny</c:v>
                </c:pt>
              </c:strCache>
            </c:strRef>
          </c:cat>
          <c:val>
            <c:numRef>
              <c:f>Arkusz3!$D$103:$D$105</c:f>
              <c:numCache>
                <c:formatCode>0.00%</c:formatCode>
                <c:ptCount val="3"/>
                <c:pt idx="0">
                  <c:v>0.17860000000000001</c:v>
                </c:pt>
                <c:pt idx="1">
                  <c:v>0.60029999999999994</c:v>
                </c:pt>
                <c:pt idx="2">
                  <c:v>0.22109999999999999</c:v>
                </c:pt>
              </c:numCache>
            </c:numRef>
          </c:val>
          <c:extLst xmlns:c16r2="http://schemas.microsoft.com/office/drawing/2015/06/chart">
            <c:ext xmlns:c16="http://schemas.microsoft.com/office/drawing/2014/chart" uri="{C3380CC4-5D6E-409C-BE32-E72D297353CC}">
              <c16:uniqueId val="{00000006-D88E-411E-A771-FBDC512B1940}"/>
            </c:ext>
          </c:extLst>
        </c:ser>
        <c:dLbls>
          <c:showLegendKey val="0"/>
          <c:showVal val="0"/>
          <c:showCatName val="0"/>
          <c:showSerName val="0"/>
          <c:showPercent val="0"/>
          <c:showBubbleSize val="0"/>
          <c:showLeaderLines val="1"/>
        </c:dLbls>
        <c:firstSliceAng val="0"/>
        <c:holeSize val="75"/>
      </c:doughnutChart>
      <c:spPr>
        <a:noFill/>
        <a:ln>
          <a:noFill/>
        </a:ln>
        <a:effectLst/>
      </c:spPr>
    </c:plotArea>
    <c:legend>
      <c:legendPos val="r"/>
      <c:layout>
        <c:manualLayout>
          <c:xMode val="edge"/>
          <c:yMode val="edge"/>
          <c:x val="0.56844862512991245"/>
          <c:y val="0.22228251471659144"/>
          <c:w val="0.40470573728619491"/>
          <c:h val="0.710646848079962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doughnutChart>
        <c:varyColors val="1"/>
        <c:ser>
          <c:idx val="0"/>
          <c:order val="0"/>
          <c:tx>
            <c:strRef>
              <c:f>Arkusz3!$E$102</c:f>
              <c:strCache>
                <c:ptCount val="1"/>
                <c:pt idx="0">
                  <c:v>2022</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02EA-463B-A5DD-C34C953A8A08}"/>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02EA-463B-A5DD-C34C953A8A08}"/>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02EA-463B-A5DD-C34C953A8A0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val>
            <c:numRef>
              <c:f>Arkusz3!$E$103:$E$105</c:f>
              <c:numCache>
                <c:formatCode>0.00%</c:formatCode>
                <c:ptCount val="3"/>
                <c:pt idx="0">
                  <c:v>0.1938</c:v>
                </c:pt>
                <c:pt idx="1">
                  <c:v>0.55069999999999997</c:v>
                </c:pt>
                <c:pt idx="2">
                  <c:v>0.2555</c:v>
                </c:pt>
              </c:numCache>
            </c:numRef>
          </c:val>
          <c:extLst xmlns:c16r2="http://schemas.microsoft.com/office/drawing/2015/06/chart">
            <c:ext xmlns:c16="http://schemas.microsoft.com/office/drawing/2014/chart" uri="{C3380CC4-5D6E-409C-BE32-E72D297353CC}">
              <c16:uniqueId val="{00000006-02EA-463B-A5DD-C34C953A8A08}"/>
            </c:ext>
          </c:extLst>
        </c:ser>
        <c:dLbls>
          <c:showLegendKey val="0"/>
          <c:showVal val="0"/>
          <c:showCatName val="0"/>
          <c:showSerName val="0"/>
          <c:showPercent val="0"/>
          <c:showBubbleSize val="0"/>
          <c:showLeaderLines val="1"/>
        </c:dLbls>
        <c:firstSliceAng val="0"/>
        <c:holeSize val="75"/>
      </c:doughnutChart>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Arkusz3!$E$112</c:f>
              <c:strCache>
                <c:ptCount val="1"/>
                <c:pt idx="0">
                  <c:v>język polski</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Arkusz3!$D$113:$D$115</c:f>
              <c:strCache>
                <c:ptCount val="3"/>
                <c:pt idx="0">
                  <c:v>Gmina Masłowice</c:v>
                </c:pt>
                <c:pt idx="1">
                  <c:v>Powiat radomszczański</c:v>
                </c:pt>
                <c:pt idx="2">
                  <c:v>Województwo łódzkie</c:v>
                </c:pt>
              </c:strCache>
            </c:strRef>
          </c:cat>
          <c:val>
            <c:numRef>
              <c:f>Arkusz3!$E$113:$E$115</c:f>
              <c:numCache>
                <c:formatCode>0%</c:formatCode>
                <c:ptCount val="3"/>
                <c:pt idx="0">
                  <c:v>0.53</c:v>
                </c:pt>
                <c:pt idx="1">
                  <c:v>0.57999999999999996</c:v>
                </c:pt>
                <c:pt idx="2">
                  <c:v>0.57999999999999996</c:v>
                </c:pt>
              </c:numCache>
            </c:numRef>
          </c:val>
          <c:extLst xmlns:c16r2="http://schemas.microsoft.com/office/drawing/2015/06/chart">
            <c:ext xmlns:c16="http://schemas.microsoft.com/office/drawing/2014/chart" uri="{C3380CC4-5D6E-409C-BE32-E72D297353CC}">
              <c16:uniqueId val="{00000000-7713-46B7-B5EB-D5CFBB24B097}"/>
            </c:ext>
          </c:extLst>
        </c:ser>
        <c:ser>
          <c:idx val="1"/>
          <c:order val="1"/>
          <c:tx>
            <c:strRef>
              <c:f>Arkusz3!$F$112</c:f>
              <c:strCache>
                <c:ptCount val="1"/>
                <c:pt idx="0">
                  <c:v>matematyka </c:v>
                </c:pt>
              </c:strCache>
            </c:strRef>
          </c:tx>
          <c:spPr>
            <a:solidFill>
              <a:schemeClr val="accent2"/>
            </a:solidFill>
            <a:ln>
              <a:noFill/>
            </a:ln>
            <a:effectLst/>
            <a:sp3d/>
          </c:spPr>
          <c:invertIfNegative val="0"/>
          <c:dLbls>
            <c:dLbl>
              <c:idx val="0"/>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7713-46B7-B5EB-D5CFBB24B097}"/>
                </c:ext>
                <c:ext xmlns:c15="http://schemas.microsoft.com/office/drawing/2012/chart" uri="{CE6537A1-D6FC-4f65-9D91-7224C49458BB}"/>
              </c:extLst>
            </c:dLbl>
            <c:dLbl>
              <c:idx val="1"/>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7713-46B7-B5EB-D5CFBB24B097}"/>
                </c:ext>
                <c:ext xmlns:c15="http://schemas.microsoft.com/office/drawing/2012/chart" uri="{CE6537A1-D6FC-4f65-9D91-7224C49458BB}"/>
              </c:extLst>
            </c:dLbl>
            <c:dLbl>
              <c:idx val="2"/>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7713-46B7-B5EB-D5CFBB24B097}"/>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Arkusz3!$F$113:$F$115</c:f>
              <c:numCache>
                <c:formatCode>0%</c:formatCode>
                <c:ptCount val="3"/>
                <c:pt idx="0">
                  <c:v>0.52</c:v>
                </c:pt>
                <c:pt idx="1">
                  <c:v>0.54</c:v>
                </c:pt>
                <c:pt idx="2">
                  <c:v>0.57999999999999996</c:v>
                </c:pt>
              </c:numCache>
            </c:numRef>
          </c:val>
          <c:extLst xmlns:c16r2="http://schemas.microsoft.com/office/drawing/2015/06/chart">
            <c:ext xmlns:c16="http://schemas.microsoft.com/office/drawing/2014/chart" uri="{C3380CC4-5D6E-409C-BE32-E72D297353CC}">
              <c16:uniqueId val="{00000004-7713-46B7-B5EB-D5CFBB24B097}"/>
            </c:ext>
          </c:extLst>
        </c:ser>
        <c:ser>
          <c:idx val="2"/>
          <c:order val="2"/>
          <c:tx>
            <c:strRef>
              <c:f>Arkusz3!$G$112</c:f>
              <c:strCache>
                <c:ptCount val="1"/>
                <c:pt idx="0">
                  <c:v>język angielski</c:v>
                </c:pt>
              </c:strCache>
            </c:strRef>
          </c:tx>
          <c:spPr>
            <a:solidFill>
              <a:schemeClr val="accent3"/>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Arkusz3!$G$113:$G$115</c:f>
              <c:numCache>
                <c:formatCode>0%</c:formatCode>
                <c:ptCount val="3"/>
                <c:pt idx="0">
                  <c:v>0.47</c:v>
                </c:pt>
                <c:pt idx="1">
                  <c:v>0.61</c:v>
                </c:pt>
                <c:pt idx="2">
                  <c:v>0.66</c:v>
                </c:pt>
              </c:numCache>
            </c:numRef>
          </c:val>
          <c:extLst xmlns:c16r2="http://schemas.microsoft.com/office/drawing/2015/06/chart">
            <c:ext xmlns:c16="http://schemas.microsoft.com/office/drawing/2014/chart" uri="{C3380CC4-5D6E-409C-BE32-E72D297353CC}">
              <c16:uniqueId val="{00000005-7713-46B7-B5EB-D5CFBB24B097}"/>
            </c:ext>
          </c:extLst>
        </c:ser>
        <c:dLbls>
          <c:showLegendKey val="0"/>
          <c:showVal val="0"/>
          <c:showCatName val="0"/>
          <c:showSerName val="0"/>
          <c:showPercent val="0"/>
          <c:showBubbleSize val="0"/>
        </c:dLbls>
        <c:gapWidth val="150"/>
        <c:shape val="box"/>
        <c:axId val="562238864"/>
        <c:axId val="562240432"/>
        <c:axId val="0"/>
      </c:bar3DChart>
      <c:catAx>
        <c:axId val="56223886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62240432"/>
        <c:crosses val="autoZero"/>
        <c:auto val="1"/>
        <c:lblAlgn val="ctr"/>
        <c:lblOffset val="100"/>
        <c:noMultiLvlLbl val="0"/>
      </c:catAx>
      <c:valAx>
        <c:axId val="56224043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622388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980314960629919"/>
          <c:y val="5.0925925925925923E-2"/>
          <c:w val="0.89019685039370078"/>
          <c:h val="0.73577136191309422"/>
        </c:manualLayout>
      </c:layout>
      <c:lineChart>
        <c:grouping val="standard"/>
        <c:varyColors val="0"/>
        <c:ser>
          <c:idx val="0"/>
          <c:order val="0"/>
          <c:tx>
            <c:strRef>
              <c:f>Arkusz3!$C$126</c:f>
              <c:strCache>
                <c:ptCount val="1"/>
                <c:pt idx="0">
                  <c:v>Liczba gospodarstw domowych</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Arkusz3!$D$125:$H$125</c:f>
              <c:numCache>
                <c:formatCode>General</c:formatCode>
                <c:ptCount val="5"/>
                <c:pt idx="0">
                  <c:v>2017</c:v>
                </c:pt>
                <c:pt idx="1">
                  <c:v>2018</c:v>
                </c:pt>
                <c:pt idx="2">
                  <c:v>2019</c:v>
                </c:pt>
                <c:pt idx="3">
                  <c:v>2020</c:v>
                </c:pt>
                <c:pt idx="4">
                  <c:v>2021</c:v>
                </c:pt>
              </c:numCache>
            </c:numRef>
          </c:cat>
          <c:val>
            <c:numRef>
              <c:f>Arkusz3!$D$126:$H$126</c:f>
              <c:numCache>
                <c:formatCode>General</c:formatCode>
                <c:ptCount val="5"/>
                <c:pt idx="0">
                  <c:v>206</c:v>
                </c:pt>
                <c:pt idx="1">
                  <c:v>177</c:v>
                </c:pt>
                <c:pt idx="2">
                  <c:v>168</c:v>
                </c:pt>
                <c:pt idx="3">
                  <c:v>142</c:v>
                </c:pt>
                <c:pt idx="4">
                  <c:v>128</c:v>
                </c:pt>
              </c:numCache>
            </c:numRef>
          </c:val>
          <c:smooth val="0"/>
          <c:extLst xmlns:c16r2="http://schemas.microsoft.com/office/drawing/2015/06/chart">
            <c:ext xmlns:c16="http://schemas.microsoft.com/office/drawing/2014/chart" uri="{C3380CC4-5D6E-409C-BE32-E72D297353CC}">
              <c16:uniqueId val="{00000000-F1B0-4B12-AF4A-84D27C23595A}"/>
            </c:ext>
          </c:extLst>
        </c:ser>
        <c:ser>
          <c:idx val="1"/>
          <c:order val="1"/>
          <c:tx>
            <c:strRef>
              <c:f>Arkusz3!$C$127</c:f>
              <c:strCache>
                <c:ptCount val="1"/>
                <c:pt idx="0">
                  <c:v>Liczba osób</c:v>
                </c:pt>
              </c:strCache>
            </c:strRef>
          </c:tx>
          <c:spPr>
            <a:ln w="28575" cap="rnd">
              <a:solidFill>
                <a:schemeClr val="accent2"/>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Arkusz3!$D$125:$H$125</c:f>
              <c:numCache>
                <c:formatCode>General</c:formatCode>
                <c:ptCount val="5"/>
                <c:pt idx="0">
                  <c:v>2017</c:v>
                </c:pt>
                <c:pt idx="1">
                  <c:v>2018</c:v>
                </c:pt>
                <c:pt idx="2">
                  <c:v>2019</c:v>
                </c:pt>
                <c:pt idx="3">
                  <c:v>2020</c:v>
                </c:pt>
                <c:pt idx="4">
                  <c:v>2021</c:v>
                </c:pt>
              </c:numCache>
            </c:numRef>
          </c:cat>
          <c:val>
            <c:numRef>
              <c:f>Arkusz3!$D$127:$H$127</c:f>
              <c:numCache>
                <c:formatCode>General</c:formatCode>
                <c:ptCount val="5"/>
                <c:pt idx="0">
                  <c:v>572</c:v>
                </c:pt>
                <c:pt idx="1">
                  <c:v>448</c:v>
                </c:pt>
                <c:pt idx="2">
                  <c:v>430</c:v>
                </c:pt>
                <c:pt idx="3">
                  <c:v>333</c:v>
                </c:pt>
                <c:pt idx="4">
                  <c:v>294</c:v>
                </c:pt>
              </c:numCache>
            </c:numRef>
          </c:val>
          <c:smooth val="0"/>
          <c:extLst xmlns:c16r2="http://schemas.microsoft.com/office/drawing/2015/06/chart">
            <c:ext xmlns:c16="http://schemas.microsoft.com/office/drawing/2014/chart" uri="{C3380CC4-5D6E-409C-BE32-E72D297353CC}">
              <c16:uniqueId val="{00000001-F1B0-4B12-AF4A-84D27C23595A}"/>
            </c:ext>
          </c:extLst>
        </c:ser>
        <c:dLbls>
          <c:showLegendKey val="0"/>
          <c:showVal val="0"/>
          <c:showCatName val="0"/>
          <c:showSerName val="0"/>
          <c:showPercent val="0"/>
          <c:showBubbleSize val="0"/>
        </c:dLbls>
        <c:smooth val="0"/>
        <c:axId val="562238080"/>
        <c:axId val="562236120"/>
      </c:lineChart>
      <c:catAx>
        <c:axId val="5622380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62236120"/>
        <c:crosses val="autoZero"/>
        <c:auto val="1"/>
        <c:lblAlgn val="ctr"/>
        <c:lblOffset val="100"/>
        <c:noMultiLvlLbl val="0"/>
      </c:catAx>
      <c:valAx>
        <c:axId val="5622361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622380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Arkusz3!$C$132</c:f>
              <c:strCache>
                <c:ptCount val="1"/>
                <c:pt idx="0">
                  <c:v>gmina Masłowice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Arkusz3!$D$131:$H$131</c:f>
              <c:numCache>
                <c:formatCode>General</c:formatCode>
                <c:ptCount val="5"/>
                <c:pt idx="0">
                  <c:v>2017</c:v>
                </c:pt>
                <c:pt idx="1">
                  <c:v>2018</c:v>
                </c:pt>
                <c:pt idx="2">
                  <c:v>2019</c:v>
                </c:pt>
                <c:pt idx="3">
                  <c:v>2020</c:v>
                </c:pt>
                <c:pt idx="4">
                  <c:v>2021</c:v>
                </c:pt>
              </c:numCache>
            </c:numRef>
          </c:cat>
          <c:val>
            <c:numRef>
              <c:f>Arkusz3!$D$134:$H$134</c:f>
              <c:numCache>
                <c:formatCode>0.0%</c:formatCode>
                <c:ptCount val="5"/>
                <c:pt idx="0">
                  <c:v>0.13674396366244324</c:v>
                </c:pt>
                <c:pt idx="1">
                  <c:v>0.10684474123539232</c:v>
                </c:pt>
                <c:pt idx="2">
                  <c:v>0.10334054313866858</c:v>
                </c:pt>
                <c:pt idx="3">
                  <c:v>8.3479568814239152E-2</c:v>
                </c:pt>
                <c:pt idx="4">
                  <c:v>7.4317492416582406E-2</c:v>
                </c:pt>
              </c:numCache>
            </c:numRef>
          </c:val>
          <c:extLst xmlns:c16r2="http://schemas.microsoft.com/office/drawing/2015/06/chart">
            <c:ext xmlns:c16="http://schemas.microsoft.com/office/drawing/2014/chart" uri="{C3380CC4-5D6E-409C-BE32-E72D297353CC}">
              <c16:uniqueId val="{00000000-D1D2-4A55-89F8-918E13F764A1}"/>
            </c:ext>
          </c:extLst>
        </c:ser>
        <c:ser>
          <c:idx val="1"/>
          <c:order val="1"/>
          <c:tx>
            <c:strRef>
              <c:f>Arkusz3!$C$135</c:f>
              <c:strCache>
                <c:ptCount val="1"/>
                <c:pt idx="0">
                  <c:v>powiat radomszczański</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Arkusz3!$D$131:$H$131</c:f>
              <c:numCache>
                <c:formatCode>General</c:formatCode>
                <c:ptCount val="5"/>
                <c:pt idx="0">
                  <c:v>2017</c:v>
                </c:pt>
                <c:pt idx="1">
                  <c:v>2018</c:v>
                </c:pt>
                <c:pt idx="2">
                  <c:v>2019</c:v>
                </c:pt>
                <c:pt idx="3">
                  <c:v>2020</c:v>
                </c:pt>
                <c:pt idx="4">
                  <c:v>2021</c:v>
                </c:pt>
              </c:numCache>
            </c:numRef>
          </c:cat>
          <c:val>
            <c:numRef>
              <c:f>Arkusz3!$D$137:$H$137</c:f>
              <c:numCache>
                <c:formatCode>0.0%</c:formatCode>
                <c:ptCount val="5"/>
                <c:pt idx="0">
                  <c:v>7.702571034821766E-2</c:v>
                </c:pt>
                <c:pt idx="1">
                  <c:v>6.9761284913736052E-2</c:v>
                </c:pt>
                <c:pt idx="2">
                  <c:v>6.299492205532474E-2</c:v>
                </c:pt>
                <c:pt idx="3">
                  <c:v>5.5882165285791111E-2</c:v>
                </c:pt>
                <c:pt idx="4">
                  <c:v>5.0388988629563133E-2</c:v>
                </c:pt>
              </c:numCache>
            </c:numRef>
          </c:val>
          <c:extLst xmlns:c16r2="http://schemas.microsoft.com/office/drawing/2015/06/chart">
            <c:ext xmlns:c16="http://schemas.microsoft.com/office/drawing/2014/chart" uri="{C3380CC4-5D6E-409C-BE32-E72D297353CC}">
              <c16:uniqueId val="{00000001-D1D2-4A55-89F8-918E13F764A1}"/>
            </c:ext>
          </c:extLst>
        </c:ser>
        <c:ser>
          <c:idx val="2"/>
          <c:order val="2"/>
          <c:tx>
            <c:strRef>
              <c:f>Arkusz3!$C$138</c:f>
              <c:strCache>
                <c:ptCount val="1"/>
                <c:pt idx="0">
                  <c:v>województwo łódzkie</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Arkusz3!$D$131:$H$131</c:f>
              <c:numCache>
                <c:formatCode>General</c:formatCode>
                <c:ptCount val="5"/>
                <c:pt idx="0">
                  <c:v>2017</c:v>
                </c:pt>
                <c:pt idx="1">
                  <c:v>2018</c:v>
                </c:pt>
                <c:pt idx="2">
                  <c:v>2019</c:v>
                </c:pt>
                <c:pt idx="3">
                  <c:v>2020</c:v>
                </c:pt>
                <c:pt idx="4">
                  <c:v>2021</c:v>
                </c:pt>
              </c:numCache>
            </c:numRef>
          </c:cat>
          <c:val>
            <c:numRef>
              <c:f>Arkusz3!$D$140:$H$140</c:f>
              <c:numCache>
                <c:formatCode>0.0%</c:formatCode>
                <c:ptCount val="5"/>
                <c:pt idx="0">
                  <c:v>5.6000000000000001E-2</c:v>
                </c:pt>
                <c:pt idx="1">
                  <c:v>5.3420842858312903E-2</c:v>
                </c:pt>
                <c:pt idx="2">
                  <c:v>4.5298986181648127E-2</c:v>
                </c:pt>
                <c:pt idx="3">
                  <c:v>4.0332955821138695E-2</c:v>
                </c:pt>
                <c:pt idx="4">
                  <c:v>3.567846623681703E-2</c:v>
                </c:pt>
              </c:numCache>
            </c:numRef>
          </c:val>
          <c:extLst xmlns:c16r2="http://schemas.microsoft.com/office/drawing/2015/06/chart">
            <c:ext xmlns:c16="http://schemas.microsoft.com/office/drawing/2014/chart" uri="{C3380CC4-5D6E-409C-BE32-E72D297353CC}">
              <c16:uniqueId val="{00000002-D1D2-4A55-89F8-918E13F764A1}"/>
            </c:ext>
          </c:extLst>
        </c:ser>
        <c:dLbls>
          <c:showLegendKey val="0"/>
          <c:showVal val="0"/>
          <c:showCatName val="0"/>
          <c:showSerName val="0"/>
          <c:showPercent val="0"/>
          <c:showBubbleSize val="0"/>
        </c:dLbls>
        <c:gapWidth val="219"/>
        <c:overlap val="-27"/>
        <c:axId val="562241216"/>
        <c:axId val="562239648"/>
      </c:barChart>
      <c:catAx>
        <c:axId val="5622412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62239648"/>
        <c:crosses val="autoZero"/>
        <c:auto val="1"/>
        <c:lblAlgn val="ctr"/>
        <c:lblOffset val="100"/>
        <c:noMultiLvlLbl val="0"/>
      </c:catAx>
      <c:valAx>
        <c:axId val="56223964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622412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5_4">
  <dgm:title val=""/>
  <dgm:desc val=""/>
  <dgm:catLst>
    <dgm:cat type="accent5" pri="11400"/>
  </dgm:catLst>
  <dgm:styleLbl name="node0">
    <dgm:fillClrLst meth="cycle">
      <a:schemeClr val="accent5">
        <a:shade val="60000"/>
      </a:schemeClr>
    </dgm:fillClrLst>
    <dgm:linClrLst meth="repeat">
      <a:schemeClr val="lt1"/>
    </dgm:linClrLst>
    <dgm:effectClrLst/>
    <dgm:txLinClrLst/>
    <dgm:txFillClrLst/>
    <dgm:txEffectClrLst/>
  </dgm:styleLbl>
  <dgm:styleLbl name="node1">
    <dgm:fillClrLst meth="cycle">
      <a:schemeClr val="accent5">
        <a:shade val="50000"/>
      </a:schemeClr>
      <a:schemeClr val="accent5">
        <a:tint val="55000"/>
      </a:schemeClr>
    </dgm:fillClrLst>
    <dgm:linClrLst meth="repeat">
      <a:schemeClr val="lt1"/>
    </dgm:linClrLst>
    <dgm:effectClrLst/>
    <dgm:txLinClrLst/>
    <dgm:txFillClrLst/>
    <dgm:txEffectClrLst/>
  </dgm:styleLbl>
  <dgm:styleLbl name="alignNode1">
    <dgm:fillClrLst meth="cycle">
      <a:schemeClr val="accent5">
        <a:shade val="50000"/>
      </a:schemeClr>
      <a:schemeClr val="accent5">
        <a:tint val="55000"/>
      </a:schemeClr>
    </dgm:fillClrLst>
    <dgm:linClrLst meth="cycle">
      <a:schemeClr val="accent5">
        <a:shade val="50000"/>
      </a:schemeClr>
      <a:schemeClr val="accent5">
        <a:tint val="55000"/>
      </a:schemeClr>
    </dgm:linClrLst>
    <dgm:effectClrLst/>
    <dgm:txLinClrLst/>
    <dgm:txFillClrLst/>
    <dgm:txEffectClrLst/>
  </dgm:styleLbl>
  <dgm:styleLbl name="lnNode1">
    <dgm:fillClrLst meth="cycle">
      <a:schemeClr val="accent5">
        <a:shade val="50000"/>
      </a:schemeClr>
      <a:schemeClr val="accent5">
        <a:tint val="55000"/>
      </a:schemeClr>
    </dgm:fillClrLst>
    <dgm:linClrLst meth="repeat">
      <a:schemeClr val="lt1"/>
    </dgm:linClrLst>
    <dgm:effectClrLst/>
    <dgm:txLinClrLst/>
    <dgm:txFillClrLst/>
    <dgm:txEffectClrLst/>
  </dgm:styleLbl>
  <dgm:styleLbl name="vennNode1">
    <dgm:fillClrLst meth="cycle">
      <a:schemeClr val="accent5">
        <a:shade val="80000"/>
        <a:alpha val="50000"/>
      </a:schemeClr>
      <a:schemeClr val="accent5">
        <a:tint val="50000"/>
        <a:alpha val="50000"/>
      </a:schemeClr>
    </dgm:fillClrLst>
    <dgm:linClrLst meth="repeat">
      <a:schemeClr val="lt1"/>
    </dgm:linClrLst>
    <dgm:effectClrLst/>
    <dgm:txLinClrLst/>
    <dgm:txFillClrLst/>
    <dgm:txEffectClrLst/>
  </dgm:styleLbl>
  <dgm:styleLbl name="node2">
    <dgm:fillClrLst>
      <a:schemeClr val="accent5">
        <a:shade val="80000"/>
      </a:schemeClr>
    </dgm:fillClrLst>
    <dgm:linClrLst meth="repeat">
      <a:schemeClr val="lt1"/>
    </dgm:linClrLst>
    <dgm:effectClrLst/>
    <dgm:txLinClrLst/>
    <dgm:txFillClrLst/>
    <dgm:txEffectClrLst/>
  </dgm:styleLbl>
  <dgm:styleLbl name="node3">
    <dgm:fillClrLst>
      <a:schemeClr val="accent5">
        <a:tint val="99000"/>
      </a:schemeClr>
    </dgm:fillClrLst>
    <dgm:linClrLst meth="repeat">
      <a:schemeClr val="lt1"/>
    </dgm:linClrLst>
    <dgm:effectClrLst/>
    <dgm:txLinClrLst/>
    <dgm:txFillClrLst/>
    <dgm:txEffectClrLst/>
  </dgm:styleLbl>
  <dgm:styleLbl name="node4">
    <dgm:fillClrLst>
      <a:schemeClr val="accent5">
        <a:tint val="70000"/>
      </a:schemeClr>
    </dgm:fillClrLst>
    <dgm:linClrLst meth="repeat">
      <a:schemeClr val="lt1"/>
    </dgm:linClrLst>
    <dgm:effectClrLst/>
    <dgm:txLinClrLst/>
    <dgm:txFillClrLst/>
    <dgm:txEffectClrLst/>
  </dgm:styleLbl>
  <dgm:styleLbl name="fgImgPlace1">
    <dgm:fillClrLst>
      <a:schemeClr val="accent5">
        <a:tint val="50000"/>
      </a:schemeClr>
      <a:schemeClr val="accent5">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5">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5">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dgm:txEffectClrLst/>
  </dgm:styleLbl>
  <dgm:styleLbl name="fgSibTrans2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dgm:txEffectClrLst/>
  </dgm:styleLbl>
  <dgm:styleLbl name="bgSibTrans2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dgm:txEffectClrLst/>
  </dgm:styleLbl>
  <dgm:styleLbl name="fgSibTrans2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dgm:txEffectClrLst/>
  </dgm:styleLbl>
  <dgm:styleLbl name="sibTrans1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accent5">
        <a:shade val="80000"/>
      </a:schemeClr>
    </dgm:fillClrLst>
    <dgm:linClrLst meth="repeat">
      <a:schemeClr val="lt1"/>
    </dgm:linClrLst>
    <dgm:effectClrLst/>
    <dgm:txLinClrLst/>
    <dgm:txFillClrLst/>
    <dgm:txEffectClrLst/>
  </dgm:styleLbl>
  <dgm:styleLbl name="asst1">
    <dgm:fillClrLst meth="repeat">
      <a:schemeClr val="accent5">
        <a:shade val="80000"/>
      </a:schemeClr>
    </dgm:fillClrLst>
    <dgm:linClrLst meth="repeat">
      <a:schemeClr val="lt1"/>
    </dgm:linClrLst>
    <dgm:effectClrLst/>
    <dgm:txLinClrLst/>
    <dgm:txFillClrLst/>
    <dgm:txEffectClrLst/>
  </dgm:styleLbl>
  <dgm:styleLbl name="asst2">
    <dgm:fillClrLst>
      <a:schemeClr val="accent5">
        <a:tint val="90000"/>
      </a:schemeClr>
    </dgm:fillClrLst>
    <dgm:linClrLst meth="repeat">
      <a:schemeClr val="lt1"/>
    </dgm:linClrLst>
    <dgm:effectClrLst/>
    <dgm:txLinClrLst/>
    <dgm:txFillClrLst/>
    <dgm:txEffectClrLst/>
  </dgm:styleLbl>
  <dgm:styleLbl name="asst3">
    <dgm:fillClrLst>
      <a:schemeClr val="accent5">
        <a:tint val="70000"/>
      </a:schemeClr>
    </dgm:fillClrLst>
    <dgm:linClrLst meth="repeat">
      <a:schemeClr val="lt1"/>
    </dgm:linClrLst>
    <dgm:effectClrLst/>
    <dgm:txLinClrLst/>
    <dgm:txFillClrLst/>
    <dgm:txEffectClrLst/>
  </dgm:styleLbl>
  <dgm:styleLbl name="asst4">
    <dgm:fillClrLst>
      <a:schemeClr val="accent5">
        <a:tint val="50000"/>
      </a:schemeClr>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shade val="80000"/>
      </a:schemeClr>
    </dgm:linClrLst>
    <dgm:effectClrLst/>
    <dgm:txLinClrLst/>
    <dgm:txFillClrLst/>
    <dgm:txEffectClrLst/>
  </dgm:styleLbl>
  <dgm:styleLbl name="parChTrans2D2">
    <dgm:fillClrLst meth="repeat">
      <a:schemeClr val="accent5">
        <a:tint val="90000"/>
      </a:schemeClr>
    </dgm:fillClrLst>
    <dgm:linClrLst meth="repeat">
      <a:schemeClr val="accent5">
        <a:tint val="90000"/>
      </a:schemeClr>
    </dgm:linClrLst>
    <dgm:effectClrLst/>
    <dgm:txLinClrLst/>
    <dgm:txFillClrLst/>
    <dgm:txEffectClrLst/>
  </dgm:styleLbl>
  <dgm:styleLbl name="parChTrans2D3">
    <dgm:fillClrLst meth="repeat">
      <a:schemeClr val="accent5">
        <a:tint val="70000"/>
      </a:schemeClr>
    </dgm:fillClrLst>
    <dgm:linClrLst meth="repeat">
      <a:schemeClr val="accent5">
        <a:tint val="70000"/>
      </a:schemeClr>
    </dgm:linClrLst>
    <dgm:effectClrLst/>
    <dgm:txLinClrLst/>
    <dgm:txFillClrLst/>
    <dgm:txEffectClrLst/>
  </dgm:styleLbl>
  <dgm:styleLbl name="parChTrans2D4">
    <dgm:fillClrLst meth="repeat">
      <a:schemeClr val="accent5">
        <a:tint val="50000"/>
      </a:schemeClr>
    </dgm:fillClrLst>
    <dgm:linClrLst meth="repeat">
      <a:schemeClr val="accent5">
        <a:tint val="50000"/>
      </a:schemeClr>
    </dgm:linClrLst>
    <dgm:effectClrLst/>
    <dgm:txLinClrLst/>
    <dgm:txFillClrLst meth="repeat">
      <a:schemeClr val="dk1"/>
    </dgm:txFillClrLst>
    <dgm:txEffectClrLst/>
  </dgm:styleLbl>
  <dgm:styleLbl name="parChTrans1D1">
    <dgm:fillClrLst meth="repeat">
      <a:schemeClr val="accent5">
        <a:shade val="80000"/>
      </a:schemeClr>
    </dgm:fillClrLst>
    <dgm:linClrLst meth="repeat">
      <a:schemeClr val="accent5">
        <a:shade val="80000"/>
      </a:schemeClr>
    </dgm:linClrLst>
    <dgm:effectClrLst/>
    <dgm:txLinClrLst/>
    <dgm:txFillClrLst meth="repeat">
      <a:schemeClr val="tx1"/>
    </dgm:txFillClrLst>
    <dgm:txEffectClrLst/>
  </dgm:styleLbl>
  <dgm:styleLbl name="parChTrans1D2">
    <dgm:fillClrLst meth="repeat">
      <a:schemeClr val="accent5">
        <a:tint val="90000"/>
      </a:schemeClr>
    </dgm:fillClrLst>
    <dgm:linClrLst meth="repeat">
      <a:schemeClr val="accent5">
        <a:tint val="90000"/>
      </a:schemeClr>
    </dgm:linClrLst>
    <dgm:effectClrLst/>
    <dgm:txLinClrLst/>
    <dgm:txFillClrLst meth="repeat">
      <a:schemeClr val="tx1"/>
    </dgm:txFillClrLst>
    <dgm:txEffectClrLst/>
  </dgm:styleLbl>
  <dgm:styleLbl name="parChTrans1D3">
    <dgm:fillClrLst meth="repeat">
      <a:schemeClr val="accent5">
        <a:tint val="70000"/>
      </a:schemeClr>
    </dgm:fillClrLst>
    <dgm:linClrLst meth="repeat">
      <a:schemeClr val="accent5">
        <a:tint val="70000"/>
      </a:schemeClr>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5">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55000"/>
      </a:schemeClr>
    </dgm:fillClrLst>
    <dgm:linClrLst meth="repeat">
      <a:schemeClr val="accent5">
        <a:alpha val="90000"/>
        <a:tint val="55000"/>
      </a:schemeClr>
    </dgm:linClrLst>
    <dgm:effectClrLst/>
    <dgm:txLinClrLst/>
    <dgm:txFillClrLst meth="repeat">
      <a:schemeClr val="dk1"/>
    </dgm:txFillClrLst>
    <dgm:txEffectClrLst/>
  </dgm:styleLbl>
  <dgm:styleLbl name="alignAccFollowNode1">
    <dgm:fillClrLst meth="repeat">
      <a:schemeClr val="accent5">
        <a:alpha val="90000"/>
        <a:tint val="55000"/>
      </a:schemeClr>
    </dgm:fillClrLst>
    <dgm:linClrLst meth="repeat">
      <a:schemeClr val="accent5">
        <a:alpha val="90000"/>
        <a:tint val="55000"/>
      </a:schemeClr>
    </dgm:linClrLst>
    <dgm:effectClrLst/>
    <dgm:txLinClrLst/>
    <dgm:txFillClrLst meth="repeat">
      <a:schemeClr val="dk1"/>
    </dgm:txFillClrLst>
    <dgm:txEffectClrLst/>
  </dgm:styleLbl>
  <dgm:styleLbl name="bgAccFollowNode1">
    <dgm:fillClrLst meth="repeat">
      <a:schemeClr val="accent5">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a:tint val="50000"/>
      </a:schemeClr>
    </dgm:linClrLst>
    <dgm:effectClrLst/>
    <dgm:txLinClrLst/>
    <dgm:txFillClrLst meth="repeat">
      <a:schemeClr val="dk1"/>
    </dgm:txFillClrLst>
    <dgm:txEffectClrLst/>
  </dgm:styleLbl>
  <dgm:styleLbl name="bgShp">
    <dgm:fillClrLst meth="repeat">
      <a:schemeClr val="accent5">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55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4_1">
  <dgm:title val=""/>
  <dgm:desc val=""/>
  <dgm:catLst>
    <dgm:cat type="accent4" pri="11100"/>
  </dgm:catLst>
  <dgm:styleLbl name="node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4">
        <a:shade val="80000"/>
      </a:schemeClr>
    </dgm:linClrLst>
    <dgm:effectClrLst/>
    <dgm:txLinClrLst/>
    <dgm:txFillClrLst/>
    <dgm:txEffectClrLst/>
  </dgm:styleLbl>
  <dgm:styleLbl name="node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f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align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b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f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b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sibTrans1D1">
    <dgm:fillClrLst meth="repeat">
      <a:schemeClr val="accent4"/>
    </dgm:fillClrLst>
    <dgm:linClrLst meth="repeat">
      <a:schemeClr val="accent4"/>
    </dgm:linClrLst>
    <dgm:effectClrLst/>
    <dgm:txLinClrLst/>
    <dgm:txFillClrLst meth="repeat">
      <a:schemeClr val="tx1"/>
    </dgm:txFillClrLst>
    <dgm:txEffectClrLst/>
  </dgm:styleLbl>
  <dgm:styleLbl name="callout">
    <dgm:fillClrLst meth="repeat">
      <a:schemeClr val="accent4"/>
    </dgm:fillClrLst>
    <dgm:linClrLst meth="repeat">
      <a:schemeClr val="accent4"/>
    </dgm:linClrLst>
    <dgm:effectClrLst/>
    <dgm:txLinClrLst/>
    <dgm:txFillClrLst meth="repeat">
      <a:schemeClr val="tx1"/>
    </dgm:txFillClrLst>
    <dgm:txEffectClrLst/>
  </dgm:styleLbl>
  <dgm:styleLbl name="asst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parChTrans2D1">
    <dgm:fillClrLst meth="repeat">
      <a:schemeClr val="accent4">
        <a:tint val="60000"/>
      </a:schemeClr>
    </dgm:fillClrLst>
    <dgm:linClrLst meth="repeat">
      <a:schemeClr val="accent4">
        <a:tint val="60000"/>
      </a:schemeClr>
    </dgm:linClrLst>
    <dgm:effectClrLst/>
    <dgm:txLinClrLst/>
    <dgm:txFillClrLst/>
    <dgm:txEffectClrLst/>
  </dgm:styleLbl>
  <dgm:styleLbl name="parChTrans2D2">
    <dgm:fillClrLst meth="repeat">
      <a:schemeClr val="accent4"/>
    </dgm:fillClrLst>
    <dgm:linClrLst meth="repeat">
      <a:schemeClr val="accent4"/>
    </dgm:linClrLst>
    <dgm:effectClrLst/>
    <dgm:txLinClrLst/>
    <dgm:txFillClrLst/>
    <dgm:txEffectClrLst/>
  </dgm:styleLbl>
  <dgm:styleLbl name="parChTrans2D3">
    <dgm:fillClrLst meth="repeat">
      <a:schemeClr val="accent4"/>
    </dgm:fillClrLst>
    <dgm:linClrLst meth="repeat">
      <a:schemeClr val="accent4"/>
    </dgm:linClrLst>
    <dgm:effectClrLst/>
    <dgm:txLinClrLst/>
    <dgm:txFillClrLst/>
    <dgm:txEffectClrLst/>
  </dgm:styleLbl>
  <dgm:styleLbl name="parChTrans2D4">
    <dgm:fillClrLst meth="repeat">
      <a:schemeClr val="accent4"/>
    </dgm:fillClrLst>
    <dgm:linClrLst meth="repeat">
      <a:schemeClr val="accent4"/>
    </dgm:linClrLst>
    <dgm:effectClrLst/>
    <dgm:txLinClrLst/>
    <dgm:txFillClrLst meth="repeat">
      <a:schemeClr val="lt1"/>
    </dgm:txFillClrLst>
    <dgm:txEffectClrLst/>
  </dgm:styleLbl>
  <dgm:styleLbl name="parChTrans1D1">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2">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3">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parChTrans1D4">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con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align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trAlignAcc1">
    <dgm:fillClrLst meth="repeat">
      <a:schemeClr val="accent4">
        <a:alpha val="40000"/>
        <a:tint val="40000"/>
      </a:schemeClr>
    </dgm:fillClrLst>
    <dgm:linClrLst meth="repeat">
      <a:schemeClr val="accent4"/>
    </dgm:linClrLst>
    <dgm:effectClrLst/>
    <dgm:txLinClrLst/>
    <dgm:txFillClrLst meth="repeat">
      <a:schemeClr val="dk1"/>
    </dgm:txFillClrLst>
    <dgm:txEffectClrLst/>
  </dgm:styleLbl>
  <dgm:styleLbl name="b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solidFgAcc1">
    <dgm:fillClrLst meth="repeat">
      <a:schemeClr val="lt1"/>
    </dgm:fillClrLst>
    <dgm:linClrLst meth="repeat">
      <a:schemeClr val="accent4"/>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fgAcc0">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2">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3">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4">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accent4"/>
    </dgm:linClrLst>
    <dgm:effectClrLst/>
    <dgm:txLinClrLst/>
    <dgm:txFillClrLst meth="repeat">
      <a:schemeClr val="dk1"/>
    </dgm:txFillClrLst>
    <dgm:txEffectClrLst/>
  </dgm:styleLbl>
  <dgm:styleLbl name="dkBgShp">
    <dgm:fillClrLst meth="repeat">
      <a:schemeClr val="accent4">
        <a:shade val="80000"/>
      </a:schemeClr>
    </dgm:fillClrLst>
    <dgm:linClrLst meth="repeat">
      <a:schemeClr val="accent4"/>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4_4">
  <dgm:title val=""/>
  <dgm:desc val=""/>
  <dgm:catLst>
    <dgm:cat type="accent4" pri="11400"/>
  </dgm:catLst>
  <dgm:styleLbl name="node0">
    <dgm:fillClrLst meth="cycle">
      <a:schemeClr val="accent4">
        <a:shade val="60000"/>
      </a:schemeClr>
    </dgm:fillClrLst>
    <dgm:linClrLst meth="repeat">
      <a:schemeClr val="lt1"/>
    </dgm:linClrLst>
    <dgm:effectClrLst/>
    <dgm:txLinClrLst/>
    <dgm:txFillClrLst/>
    <dgm:txEffectClrLst/>
  </dgm:styleLbl>
  <dgm:styleLbl name="node1">
    <dgm:fillClrLst meth="cycle">
      <a:schemeClr val="accent4">
        <a:shade val="50000"/>
      </a:schemeClr>
      <a:schemeClr val="accent4">
        <a:tint val="55000"/>
      </a:schemeClr>
    </dgm:fillClrLst>
    <dgm:linClrLst meth="repeat">
      <a:schemeClr val="lt1"/>
    </dgm:linClrLst>
    <dgm:effectClrLst/>
    <dgm:txLinClrLst/>
    <dgm:txFillClrLst/>
    <dgm:txEffectClrLst/>
  </dgm:styleLbl>
  <dgm:styleLbl name="alignNode1">
    <dgm:fillClrLst meth="cycle">
      <a:schemeClr val="accent4">
        <a:shade val="50000"/>
      </a:schemeClr>
      <a:schemeClr val="accent4">
        <a:tint val="55000"/>
      </a:schemeClr>
    </dgm:fillClrLst>
    <dgm:linClrLst meth="cycle">
      <a:schemeClr val="accent4">
        <a:shade val="50000"/>
      </a:schemeClr>
      <a:schemeClr val="accent4">
        <a:tint val="55000"/>
      </a:schemeClr>
    </dgm:linClrLst>
    <dgm:effectClrLst/>
    <dgm:txLinClrLst/>
    <dgm:txFillClrLst/>
    <dgm:txEffectClrLst/>
  </dgm:styleLbl>
  <dgm:styleLbl name="lnNode1">
    <dgm:fillClrLst meth="cycle">
      <a:schemeClr val="accent4">
        <a:shade val="50000"/>
      </a:schemeClr>
      <a:schemeClr val="accent4">
        <a:tint val="55000"/>
      </a:schemeClr>
    </dgm:fillClrLst>
    <dgm:linClrLst meth="repeat">
      <a:schemeClr val="lt1"/>
    </dgm:linClrLst>
    <dgm:effectClrLst/>
    <dgm:txLinClrLst/>
    <dgm:txFillClrLst/>
    <dgm:txEffectClrLst/>
  </dgm:styleLbl>
  <dgm:styleLbl name="vennNode1">
    <dgm:fillClrLst meth="cycle">
      <a:schemeClr val="accent4">
        <a:shade val="80000"/>
        <a:alpha val="50000"/>
      </a:schemeClr>
      <a:schemeClr val="accent4">
        <a:tint val="50000"/>
        <a:alpha val="50000"/>
      </a:schemeClr>
    </dgm:fillClrLst>
    <dgm:linClrLst meth="repeat">
      <a:schemeClr val="lt1"/>
    </dgm:linClrLst>
    <dgm:effectClrLst/>
    <dgm:txLinClrLst/>
    <dgm:txFillClrLst/>
    <dgm:txEffectClrLst/>
  </dgm:styleLbl>
  <dgm:styleLbl name="node2">
    <dgm:fillClrLst>
      <a:schemeClr val="accent4">
        <a:shade val="80000"/>
      </a:schemeClr>
    </dgm:fillClrLst>
    <dgm:linClrLst meth="repeat">
      <a:schemeClr val="lt1"/>
    </dgm:linClrLst>
    <dgm:effectClrLst/>
    <dgm:txLinClrLst/>
    <dgm:txFillClrLst/>
    <dgm:txEffectClrLst/>
  </dgm:styleLbl>
  <dgm:styleLbl name="node3">
    <dgm:fillClrLst>
      <a:schemeClr val="accent4">
        <a:tint val="99000"/>
      </a:schemeClr>
    </dgm:fillClrLst>
    <dgm:linClrLst meth="repeat">
      <a:schemeClr val="lt1"/>
    </dgm:linClrLst>
    <dgm:effectClrLst/>
    <dgm:txLinClrLst/>
    <dgm:txFillClrLst/>
    <dgm:txEffectClrLst/>
  </dgm:styleLbl>
  <dgm:styleLbl name="node4">
    <dgm:fillClrLst>
      <a:schemeClr val="accent4">
        <a:tint val="70000"/>
      </a:schemeClr>
    </dgm:fillClrLst>
    <dgm:linClrLst meth="repeat">
      <a:schemeClr val="lt1"/>
    </dgm:linClrLst>
    <dgm:effectClrLst/>
    <dgm:txLinClrLst/>
    <dgm:txFillClrLst/>
    <dgm:txEffectClrLst/>
  </dgm:styleLbl>
  <dgm:styleLbl name="fgImgPlace1">
    <dgm:fillClrLst>
      <a:schemeClr val="accent4">
        <a:tint val="50000"/>
      </a:schemeClr>
      <a:schemeClr val="accent4">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4">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4">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4">
        <a:shade val="90000"/>
      </a:schemeClr>
      <a:schemeClr val="accent4">
        <a:tint val="50000"/>
      </a:schemeClr>
    </dgm:fillClrLst>
    <dgm:linClrLst meth="cycle">
      <a:schemeClr val="accent4">
        <a:shade val="90000"/>
      </a:schemeClr>
      <a:schemeClr val="accent4">
        <a:tint val="50000"/>
      </a:schemeClr>
    </dgm:linClrLst>
    <dgm:effectClrLst/>
    <dgm:txLinClrLst/>
    <dgm:txFillClrLst/>
    <dgm:txEffectClrLst/>
  </dgm:styleLbl>
  <dgm:styleLbl name="fgSibTrans2D1">
    <dgm:fillClrLst meth="cycle">
      <a:schemeClr val="accent4">
        <a:shade val="90000"/>
      </a:schemeClr>
      <a:schemeClr val="accent4">
        <a:tint val="50000"/>
      </a:schemeClr>
    </dgm:fillClrLst>
    <dgm:linClrLst meth="cycle">
      <a:schemeClr val="accent4">
        <a:shade val="90000"/>
      </a:schemeClr>
      <a:schemeClr val="accent4">
        <a:tint val="50000"/>
      </a:schemeClr>
    </dgm:linClrLst>
    <dgm:effectClrLst/>
    <dgm:txLinClrLst/>
    <dgm:txFillClrLst/>
    <dgm:txEffectClrLst/>
  </dgm:styleLbl>
  <dgm:styleLbl name="bgSibTrans2D1">
    <dgm:fillClrLst meth="cycle">
      <a:schemeClr val="accent4">
        <a:shade val="90000"/>
      </a:schemeClr>
      <a:schemeClr val="accent4">
        <a:tint val="50000"/>
      </a:schemeClr>
    </dgm:fillClrLst>
    <dgm:linClrLst meth="cycle">
      <a:schemeClr val="accent4">
        <a:shade val="90000"/>
      </a:schemeClr>
      <a:schemeClr val="accent4">
        <a:tint val="50000"/>
      </a:schemeClr>
    </dgm:linClrLst>
    <dgm:effectClrLst/>
    <dgm:txLinClrLst/>
    <dgm:txFillClrLst/>
    <dgm:txEffectClrLst/>
  </dgm:styleLbl>
  <dgm:styleLbl name="sibTrans1D1">
    <dgm:fillClrLst meth="cycle">
      <a:schemeClr val="accent4">
        <a:shade val="90000"/>
      </a:schemeClr>
      <a:schemeClr val="accent4">
        <a:tint val="50000"/>
      </a:schemeClr>
    </dgm:fillClrLst>
    <dgm:linClrLst meth="cycle">
      <a:schemeClr val="accent4">
        <a:shade val="90000"/>
      </a:schemeClr>
      <a:schemeClr val="accent4">
        <a:tint val="50000"/>
      </a:schemeClr>
    </dgm:linClrLst>
    <dgm:effectClrLst/>
    <dgm:txLinClrLst/>
    <dgm:txFillClrLst meth="repeat">
      <a:schemeClr val="tx1"/>
    </dgm:txFillClrLst>
    <dgm:txEffectClrLst/>
  </dgm:styleLbl>
  <dgm:styleLbl name="callout">
    <dgm:fillClrLst meth="repeat">
      <a:schemeClr val="accent4"/>
    </dgm:fillClrLst>
    <dgm:linClrLst meth="repeat">
      <a:schemeClr val="accent4"/>
    </dgm:linClrLst>
    <dgm:effectClrLst/>
    <dgm:txLinClrLst/>
    <dgm:txFillClrLst meth="repeat">
      <a:schemeClr val="tx1"/>
    </dgm:txFillClrLst>
    <dgm:txEffectClrLst/>
  </dgm:styleLbl>
  <dgm:styleLbl name="asst0">
    <dgm:fillClrLst meth="repeat">
      <a:schemeClr val="accent4">
        <a:shade val="80000"/>
      </a:schemeClr>
    </dgm:fillClrLst>
    <dgm:linClrLst meth="repeat">
      <a:schemeClr val="lt1"/>
    </dgm:linClrLst>
    <dgm:effectClrLst/>
    <dgm:txLinClrLst/>
    <dgm:txFillClrLst/>
    <dgm:txEffectClrLst/>
  </dgm:styleLbl>
  <dgm:styleLbl name="asst1">
    <dgm:fillClrLst meth="repeat">
      <a:schemeClr val="accent4">
        <a:shade val="80000"/>
      </a:schemeClr>
    </dgm:fillClrLst>
    <dgm:linClrLst meth="repeat">
      <a:schemeClr val="lt1"/>
    </dgm:linClrLst>
    <dgm:effectClrLst/>
    <dgm:txLinClrLst/>
    <dgm:txFillClrLst/>
    <dgm:txEffectClrLst/>
  </dgm:styleLbl>
  <dgm:styleLbl name="asst2">
    <dgm:fillClrLst>
      <a:schemeClr val="accent4">
        <a:tint val="90000"/>
      </a:schemeClr>
    </dgm:fillClrLst>
    <dgm:linClrLst meth="repeat">
      <a:schemeClr val="lt1"/>
    </dgm:linClrLst>
    <dgm:effectClrLst/>
    <dgm:txLinClrLst/>
    <dgm:txFillClrLst/>
    <dgm:txEffectClrLst/>
  </dgm:styleLbl>
  <dgm:styleLbl name="asst3">
    <dgm:fillClrLst>
      <a:schemeClr val="accent4">
        <a:tint val="70000"/>
      </a:schemeClr>
    </dgm:fillClrLst>
    <dgm:linClrLst meth="repeat">
      <a:schemeClr val="lt1"/>
    </dgm:linClrLst>
    <dgm:effectClrLst/>
    <dgm:txLinClrLst/>
    <dgm:txFillClrLst/>
    <dgm:txEffectClrLst/>
  </dgm:styleLbl>
  <dgm:styleLbl name="asst4">
    <dgm:fillClrLst>
      <a:schemeClr val="accent4">
        <a:tint val="50000"/>
      </a:schemeClr>
    </dgm:fillClrLst>
    <dgm:linClrLst meth="repeat">
      <a:schemeClr val="lt1"/>
    </dgm:linClrLst>
    <dgm:effectClrLst/>
    <dgm:txLinClrLst/>
    <dgm:txFillClrLst/>
    <dgm:txEffectClrLst/>
  </dgm:styleLbl>
  <dgm:styleLbl name="parChTrans2D1">
    <dgm:fillClrLst meth="repeat">
      <a:schemeClr val="accent4">
        <a:tint val="60000"/>
      </a:schemeClr>
    </dgm:fillClrLst>
    <dgm:linClrLst meth="repeat">
      <a:schemeClr val="accent4">
        <a:shade val="80000"/>
      </a:schemeClr>
    </dgm:linClrLst>
    <dgm:effectClrLst/>
    <dgm:txLinClrLst/>
    <dgm:txFillClrLst/>
    <dgm:txEffectClrLst/>
  </dgm:styleLbl>
  <dgm:styleLbl name="parChTrans2D2">
    <dgm:fillClrLst meth="repeat">
      <a:schemeClr val="accent4">
        <a:tint val="90000"/>
      </a:schemeClr>
    </dgm:fillClrLst>
    <dgm:linClrLst meth="repeat">
      <a:schemeClr val="accent4">
        <a:tint val="90000"/>
      </a:schemeClr>
    </dgm:linClrLst>
    <dgm:effectClrLst/>
    <dgm:txLinClrLst/>
    <dgm:txFillClrLst/>
    <dgm:txEffectClrLst/>
  </dgm:styleLbl>
  <dgm:styleLbl name="parChTrans2D3">
    <dgm:fillClrLst meth="repeat">
      <a:schemeClr val="accent4">
        <a:tint val="70000"/>
      </a:schemeClr>
    </dgm:fillClrLst>
    <dgm:linClrLst meth="repeat">
      <a:schemeClr val="accent4">
        <a:tint val="70000"/>
      </a:schemeClr>
    </dgm:linClrLst>
    <dgm:effectClrLst/>
    <dgm:txLinClrLst/>
    <dgm:txFillClrLst/>
    <dgm:txEffectClrLst/>
  </dgm:styleLbl>
  <dgm:styleLbl name="parChTrans2D4">
    <dgm:fillClrLst meth="repeat">
      <a:schemeClr val="accent4">
        <a:tint val="50000"/>
      </a:schemeClr>
    </dgm:fillClrLst>
    <dgm:linClrLst meth="repeat">
      <a:schemeClr val="accent4">
        <a:tint val="50000"/>
      </a:schemeClr>
    </dgm:linClrLst>
    <dgm:effectClrLst/>
    <dgm:txLinClrLst/>
    <dgm:txFillClrLst meth="repeat">
      <a:schemeClr val="dk1"/>
    </dgm:txFillClrLst>
    <dgm:txEffectClrLst/>
  </dgm:styleLbl>
  <dgm:styleLbl name="parChTrans1D1">
    <dgm:fillClrLst meth="repeat">
      <a:schemeClr val="accent4">
        <a:shade val="80000"/>
      </a:schemeClr>
    </dgm:fillClrLst>
    <dgm:linClrLst meth="repeat">
      <a:schemeClr val="accent4">
        <a:shade val="80000"/>
      </a:schemeClr>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4">
        <a:tint val="90000"/>
      </a:schemeClr>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4">
        <a:tint val="70000"/>
      </a:schemeClr>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4">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4">
        <a:shade val="50000"/>
      </a:schemeClr>
      <a:schemeClr val="accent4">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4">
        <a:shade val="50000"/>
      </a:schemeClr>
      <a:schemeClr val="accent4">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4">
        <a:shade val="50000"/>
      </a:schemeClr>
      <a:schemeClr val="accent4">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4">
        <a:shade val="50000"/>
      </a:schemeClr>
      <a:schemeClr val="accent4">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4">
        <a:shade val="50000"/>
      </a:schemeClr>
      <a:schemeClr val="accent4">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accent4">
        <a:alpha val="90000"/>
        <a:tint val="55000"/>
      </a:schemeClr>
    </dgm:fillClrLst>
    <dgm:linClrLst meth="repeat">
      <a:schemeClr val="accent4">
        <a:alpha val="90000"/>
        <a:tint val="55000"/>
      </a:schemeClr>
    </dgm:linClrLst>
    <dgm:effectClrLst/>
    <dgm:txLinClrLst/>
    <dgm:txFillClrLst meth="repeat">
      <a:schemeClr val="dk1"/>
    </dgm:txFillClrLst>
    <dgm:txEffectClrLst/>
  </dgm:styleLbl>
  <dgm:styleLbl name="alignAccFollowNode1">
    <dgm:fillClrLst meth="repeat">
      <a:schemeClr val="accent4">
        <a:alpha val="90000"/>
        <a:tint val="55000"/>
      </a:schemeClr>
    </dgm:fillClrLst>
    <dgm:linClrLst meth="repeat">
      <a:schemeClr val="accent4">
        <a:alpha val="90000"/>
        <a:tint val="55000"/>
      </a:schemeClr>
    </dgm:linClrLst>
    <dgm:effectClrLst/>
    <dgm:txLinClrLst/>
    <dgm:txFillClrLst meth="repeat">
      <a:schemeClr val="dk1"/>
    </dgm:txFillClrLst>
    <dgm:txEffectClrLst/>
  </dgm:styleLbl>
  <dgm:styleLbl name="bgAccFollowNode1">
    <dgm:fillClrLst meth="repeat">
      <a:schemeClr val="accent4">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4">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4">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4">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4">
        <a:tint val="50000"/>
      </a:schemeClr>
    </dgm:linClrLst>
    <dgm:effectClrLst/>
    <dgm:txLinClrLst/>
    <dgm:txFillClrLst meth="repeat">
      <a:schemeClr val="dk1"/>
    </dgm:txFillClrLst>
    <dgm:txEffectClrLst/>
  </dgm:styleLbl>
  <dgm:styleLbl name="bgShp">
    <dgm:fillClrLst meth="repeat">
      <a:schemeClr val="accent4">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55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109C8DC-4768-4ACF-8198-72AC65E96896}" type="doc">
      <dgm:prSet loTypeId="urn:microsoft.com/office/officeart/2005/8/layout/matrix2" loCatId="matrix" qsTypeId="urn:microsoft.com/office/officeart/2005/8/quickstyle/simple5" qsCatId="simple" csTypeId="urn:microsoft.com/office/officeart/2005/8/colors/accent5_4" csCatId="accent5" phldr="1"/>
      <dgm:spPr/>
      <dgm:t>
        <a:bodyPr/>
        <a:lstStyle/>
        <a:p>
          <a:endParaRPr lang="pl-PL"/>
        </a:p>
      </dgm:t>
    </dgm:pt>
    <dgm:pt modelId="{3BC0B17F-2D0D-4F43-BC25-E77627DC4367}">
      <dgm:prSet phldrT="[Tekst]" custT="1"/>
      <dgm:spPr/>
      <dgm:t>
        <a:bodyPr/>
        <a:lstStyle/>
        <a:p>
          <a:r>
            <a:rPr lang="pl-PL" sz="1400"/>
            <a:t>Mocne strony</a:t>
          </a:r>
        </a:p>
        <a:p>
          <a:r>
            <a:rPr lang="pl-PL" sz="2800"/>
            <a:t>S</a:t>
          </a:r>
          <a:r>
            <a:rPr lang="pl-PL" sz="1400"/>
            <a:t> </a:t>
          </a:r>
        </a:p>
        <a:p>
          <a:r>
            <a:rPr lang="pl-PL" sz="1200" i="1"/>
            <a:t>strenths</a:t>
          </a:r>
        </a:p>
      </dgm:t>
    </dgm:pt>
    <dgm:pt modelId="{3A071E3D-D6CC-42B0-9B47-67A06D85A5A2}" type="parTrans" cxnId="{F34C4959-40C8-4A48-B9E0-565622B99404}">
      <dgm:prSet/>
      <dgm:spPr/>
      <dgm:t>
        <a:bodyPr/>
        <a:lstStyle/>
        <a:p>
          <a:endParaRPr lang="pl-PL"/>
        </a:p>
      </dgm:t>
    </dgm:pt>
    <dgm:pt modelId="{6537DDEB-8A22-4AEE-A303-E6056BD0B660}" type="sibTrans" cxnId="{F34C4959-40C8-4A48-B9E0-565622B99404}">
      <dgm:prSet/>
      <dgm:spPr/>
      <dgm:t>
        <a:bodyPr/>
        <a:lstStyle/>
        <a:p>
          <a:endParaRPr lang="pl-PL"/>
        </a:p>
      </dgm:t>
    </dgm:pt>
    <dgm:pt modelId="{8B63ED19-E6AE-4FBF-A84D-A529A6245AD7}">
      <dgm:prSet phldrT="[Tekst]" custT="1"/>
      <dgm:spPr>
        <a:solidFill>
          <a:schemeClr val="accent4"/>
        </a:solidFill>
      </dgm:spPr>
      <dgm:t>
        <a:bodyPr/>
        <a:lstStyle/>
        <a:p>
          <a:r>
            <a:rPr lang="pl-PL" sz="1400"/>
            <a:t>Słabe strony</a:t>
          </a:r>
        </a:p>
        <a:p>
          <a:r>
            <a:rPr lang="pl-PL" sz="1400"/>
            <a:t> </a:t>
          </a:r>
          <a:r>
            <a:rPr lang="pl-PL" sz="2800"/>
            <a:t>W</a:t>
          </a:r>
          <a:endParaRPr lang="pl-PL" sz="1400"/>
        </a:p>
        <a:p>
          <a:r>
            <a:rPr lang="pl-PL" sz="1100"/>
            <a:t> </a:t>
          </a:r>
          <a:r>
            <a:rPr lang="pl-PL" sz="1100" i="1"/>
            <a:t>weaknesse</a:t>
          </a:r>
          <a:r>
            <a:rPr lang="pl-PL" sz="1100"/>
            <a:t>s </a:t>
          </a:r>
        </a:p>
      </dgm:t>
    </dgm:pt>
    <dgm:pt modelId="{3E6244AD-0BBA-4B61-882D-A28816B8D202}" type="parTrans" cxnId="{F6C84F6B-8612-4BD6-B7B7-8C68ED57C279}">
      <dgm:prSet/>
      <dgm:spPr/>
      <dgm:t>
        <a:bodyPr/>
        <a:lstStyle/>
        <a:p>
          <a:endParaRPr lang="pl-PL"/>
        </a:p>
      </dgm:t>
    </dgm:pt>
    <dgm:pt modelId="{88DEAE82-04F6-408A-9F01-C17F258B5BD7}" type="sibTrans" cxnId="{F6C84F6B-8612-4BD6-B7B7-8C68ED57C279}">
      <dgm:prSet/>
      <dgm:spPr/>
      <dgm:t>
        <a:bodyPr/>
        <a:lstStyle/>
        <a:p>
          <a:endParaRPr lang="pl-PL"/>
        </a:p>
      </dgm:t>
    </dgm:pt>
    <dgm:pt modelId="{B7241762-4A08-481C-9B54-B888EB96E1A8}">
      <dgm:prSet phldrT="[Tekst]" custT="1"/>
      <dgm:spPr>
        <a:solidFill>
          <a:schemeClr val="accent6"/>
        </a:solidFill>
      </dgm:spPr>
      <dgm:t>
        <a:bodyPr/>
        <a:lstStyle/>
        <a:p>
          <a:r>
            <a:rPr lang="pl-PL" sz="1400"/>
            <a:t>Szanse</a:t>
          </a:r>
        </a:p>
        <a:p>
          <a:r>
            <a:rPr lang="pl-PL" sz="2800"/>
            <a:t>O</a:t>
          </a:r>
        </a:p>
        <a:p>
          <a:r>
            <a:rPr lang="pl-PL" sz="1200" i="1"/>
            <a:t>opportunities</a:t>
          </a:r>
        </a:p>
      </dgm:t>
    </dgm:pt>
    <dgm:pt modelId="{4E6A4AA0-2A96-4C52-8438-2BEC19B70ADB}" type="parTrans" cxnId="{5EB102DF-4D9B-44AA-A3CB-6E16762564CE}">
      <dgm:prSet/>
      <dgm:spPr/>
      <dgm:t>
        <a:bodyPr/>
        <a:lstStyle/>
        <a:p>
          <a:endParaRPr lang="pl-PL"/>
        </a:p>
      </dgm:t>
    </dgm:pt>
    <dgm:pt modelId="{F5AC9F59-24E4-4178-B0C8-637A4B0931F1}" type="sibTrans" cxnId="{5EB102DF-4D9B-44AA-A3CB-6E16762564CE}">
      <dgm:prSet/>
      <dgm:spPr/>
      <dgm:t>
        <a:bodyPr/>
        <a:lstStyle/>
        <a:p>
          <a:endParaRPr lang="pl-PL"/>
        </a:p>
      </dgm:t>
    </dgm:pt>
    <dgm:pt modelId="{E8E72ECE-F745-4673-8DE9-A49318306825}">
      <dgm:prSet phldrT="[Tekst]" custT="1"/>
      <dgm:spPr>
        <a:solidFill>
          <a:srgbClr val="FF3300"/>
        </a:solidFill>
      </dgm:spPr>
      <dgm:t>
        <a:bodyPr/>
        <a:lstStyle/>
        <a:p>
          <a:r>
            <a:rPr lang="pl-PL" sz="1400"/>
            <a:t>Zagrożenia</a:t>
          </a:r>
        </a:p>
        <a:p>
          <a:r>
            <a:rPr lang="pl-PL" sz="2800"/>
            <a:t>T</a:t>
          </a:r>
        </a:p>
        <a:p>
          <a:r>
            <a:rPr lang="pl-PL" sz="1200" i="1"/>
            <a:t>threats</a:t>
          </a:r>
        </a:p>
      </dgm:t>
    </dgm:pt>
    <dgm:pt modelId="{EC1EE981-0AC0-41D4-971E-164AA1D8203B}" type="parTrans" cxnId="{1D2FC676-88F3-48AE-9B01-5B6228D05DB6}">
      <dgm:prSet/>
      <dgm:spPr/>
      <dgm:t>
        <a:bodyPr/>
        <a:lstStyle/>
        <a:p>
          <a:endParaRPr lang="pl-PL"/>
        </a:p>
      </dgm:t>
    </dgm:pt>
    <dgm:pt modelId="{BC1E4ED2-8251-4CE7-9A38-AB51D9A87DE2}" type="sibTrans" cxnId="{1D2FC676-88F3-48AE-9B01-5B6228D05DB6}">
      <dgm:prSet/>
      <dgm:spPr/>
      <dgm:t>
        <a:bodyPr/>
        <a:lstStyle/>
        <a:p>
          <a:endParaRPr lang="pl-PL"/>
        </a:p>
      </dgm:t>
    </dgm:pt>
    <dgm:pt modelId="{22BB7A38-B7B0-4DFB-9719-9C91CFE9E608}" type="pres">
      <dgm:prSet presAssocID="{8109C8DC-4768-4ACF-8198-72AC65E96896}" presName="matrix" presStyleCnt="0">
        <dgm:presLayoutVars>
          <dgm:chMax val="1"/>
          <dgm:dir/>
          <dgm:resizeHandles val="exact"/>
        </dgm:presLayoutVars>
      </dgm:prSet>
      <dgm:spPr/>
      <dgm:t>
        <a:bodyPr/>
        <a:lstStyle/>
        <a:p>
          <a:endParaRPr lang="pl-PL"/>
        </a:p>
      </dgm:t>
    </dgm:pt>
    <dgm:pt modelId="{05AF60BF-5970-413E-92B4-6FE707C254C8}" type="pres">
      <dgm:prSet presAssocID="{8109C8DC-4768-4ACF-8198-72AC65E96896}" presName="axisShape" presStyleLbl="bgShp" presStyleIdx="0" presStyleCnt="1"/>
      <dgm:spPr>
        <a:solidFill>
          <a:schemeClr val="bg1">
            <a:lumMod val="75000"/>
          </a:schemeClr>
        </a:solidFill>
      </dgm:spPr>
    </dgm:pt>
    <dgm:pt modelId="{CFFA4D27-60B9-4AEC-8228-0DD349D2E981}" type="pres">
      <dgm:prSet presAssocID="{8109C8DC-4768-4ACF-8198-72AC65E96896}" presName="rect1" presStyleLbl="node1" presStyleIdx="0" presStyleCnt="4" custScaleX="104405" custLinFactNeighborX="-2976" custLinFactNeighborY="-595">
        <dgm:presLayoutVars>
          <dgm:chMax val="0"/>
          <dgm:chPref val="0"/>
          <dgm:bulletEnabled val="1"/>
        </dgm:presLayoutVars>
      </dgm:prSet>
      <dgm:spPr/>
      <dgm:t>
        <a:bodyPr/>
        <a:lstStyle/>
        <a:p>
          <a:endParaRPr lang="pl-PL"/>
        </a:p>
      </dgm:t>
    </dgm:pt>
    <dgm:pt modelId="{5239E251-ECC9-4347-8913-0C7E79F1D40C}" type="pres">
      <dgm:prSet presAssocID="{8109C8DC-4768-4ACF-8198-72AC65E96896}" presName="rect2" presStyleLbl="node1" presStyleIdx="1" presStyleCnt="4" custScaleX="97975" custLinFactNeighborX="0" custLinFactNeighborY="-1785">
        <dgm:presLayoutVars>
          <dgm:chMax val="0"/>
          <dgm:chPref val="0"/>
          <dgm:bulletEnabled val="1"/>
        </dgm:presLayoutVars>
      </dgm:prSet>
      <dgm:spPr/>
      <dgm:t>
        <a:bodyPr/>
        <a:lstStyle/>
        <a:p>
          <a:endParaRPr lang="pl-PL"/>
        </a:p>
      </dgm:t>
    </dgm:pt>
    <dgm:pt modelId="{D80C8488-E6CF-4A61-AB2C-DBE665F883D9}" type="pres">
      <dgm:prSet presAssocID="{8109C8DC-4768-4ACF-8198-72AC65E96896}" presName="rect3" presStyleLbl="node1" presStyleIdx="2" presStyleCnt="4" custScaleX="107202" custLinFactNeighborX="-3720">
        <dgm:presLayoutVars>
          <dgm:chMax val="0"/>
          <dgm:chPref val="0"/>
          <dgm:bulletEnabled val="1"/>
        </dgm:presLayoutVars>
      </dgm:prSet>
      <dgm:spPr/>
      <dgm:t>
        <a:bodyPr/>
        <a:lstStyle/>
        <a:p>
          <a:endParaRPr lang="pl-PL"/>
        </a:p>
      </dgm:t>
    </dgm:pt>
    <dgm:pt modelId="{A982AF11-1FAB-4B36-938E-296B48CA690D}" type="pres">
      <dgm:prSet presAssocID="{8109C8DC-4768-4ACF-8198-72AC65E96896}" presName="rect4" presStyleLbl="node1" presStyleIdx="3" presStyleCnt="4" custScaleX="107202" custLinFactNeighborX="3720" custLinFactNeighborY="-744">
        <dgm:presLayoutVars>
          <dgm:chMax val="0"/>
          <dgm:chPref val="0"/>
          <dgm:bulletEnabled val="1"/>
        </dgm:presLayoutVars>
      </dgm:prSet>
      <dgm:spPr/>
      <dgm:t>
        <a:bodyPr/>
        <a:lstStyle/>
        <a:p>
          <a:endParaRPr lang="pl-PL"/>
        </a:p>
      </dgm:t>
    </dgm:pt>
  </dgm:ptLst>
  <dgm:cxnLst>
    <dgm:cxn modelId="{F6C84F6B-8612-4BD6-B7B7-8C68ED57C279}" srcId="{8109C8DC-4768-4ACF-8198-72AC65E96896}" destId="{8B63ED19-E6AE-4FBF-A84D-A529A6245AD7}" srcOrd="1" destOrd="0" parTransId="{3E6244AD-0BBA-4B61-882D-A28816B8D202}" sibTransId="{88DEAE82-04F6-408A-9F01-C17F258B5BD7}"/>
    <dgm:cxn modelId="{BDB1CD11-4B0F-4F79-9025-0F5A9EF5F649}" type="presOf" srcId="{B7241762-4A08-481C-9B54-B888EB96E1A8}" destId="{D80C8488-E6CF-4A61-AB2C-DBE665F883D9}" srcOrd="0" destOrd="0" presId="urn:microsoft.com/office/officeart/2005/8/layout/matrix2"/>
    <dgm:cxn modelId="{B15F8C0A-D245-4EE3-9BEC-0689785B59AC}" type="presOf" srcId="{3BC0B17F-2D0D-4F43-BC25-E77627DC4367}" destId="{CFFA4D27-60B9-4AEC-8228-0DD349D2E981}" srcOrd="0" destOrd="0" presId="urn:microsoft.com/office/officeart/2005/8/layout/matrix2"/>
    <dgm:cxn modelId="{30E14C9A-52C4-4DA1-9142-E04D17D415CA}" type="presOf" srcId="{8B63ED19-E6AE-4FBF-A84D-A529A6245AD7}" destId="{5239E251-ECC9-4347-8913-0C7E79F1D40C}" srcOrd="0" destOrd="0" presId="urn:microsoft.com/office/officeart/2005/8/layout/matrix2"/>
    <dgm:cxn modelId="{863D364E-7192-4D75-8A55-F36C70A0E623}" type="presOf" srcId="{8109C8DC-4768-4ACF-8198-72AC65E96896}" destId="{22BB7A38-B7B0-4DFB-9719-9C91CFE9E608}" srcOrd="0" destOrd="0" presId="urn:microsoft.com/office/officeart/2005/8/layout/matrix2"/>
    <dgm:cxn modelId="{1D2FC676-88F3-48AE-9B01-5B6228D05DB6}" srcId="{8109C8DC-4768-4ACF-8198-72AC65E96896}" destId="{E8E72ECE-F745-4673-8DE9-A49318306825}" srcOrd="3" destOrd="0" parTransId="{EC1EE981-0AC0-41D4-971E-164AA1D8203B}" sibTransId="{BC1E4ED2-8251-4CE7-9A38-AB51D9A87DE2}"/>
    <dgm:cxn modelId="{F34C4959-40C8-4A48-B9E0-565622B99404}" srcId="{8109C8DC-4768-4ACF-8198-72AC65E96896}" destId="{3BC0B17F-2D0D-4F43-BC25-E77627DC4367}" srcOrd="0" destOrd="0" parTransId="{3A071E3D-D6CC-42B0-9B47-67A06D85A5A2}" sibTransId="{6537DDEB-8A22-4AEE-A303-E6056BD0B660}"/>
    <dgm:cxn modelId="{5EB102DF-4D9B-44AA-A3CB-6E16762564CE}" srcId="{8109C8DC-4768-4ACF-8198-72AC65E96896}" destId="{B7241762-4A08-481C-9B54-B888EB96E1A8}" srcOrd="2" destOrd="0" parTransId="{4E6A4AA0-2A96-4C52-8438-2BEC19B70ADB}" sibTransId="{F5AC9F59-24E4-4178-B0C8-637A4B0931F1}"/>
    <dgm:cxn modelId="{E6AB657A-8D32-4621-9951-770429C1DA57}" type="presOf" srcId="{E8E72ECE-F745-4673-8DE9-A49318306825}" destId="{A982AF11-1FAB-4B36-938E-296B48CA690D}" srcOrd="0" destOrd="0" presId="urn:microsoft.com/office/officeart/2005/8/layout/matrix2"/>
    <dgm:cxn modelId="{7D780E52-DD08-4ECA-9806-57F64BC5811F}" type="presParOf" srcId="{22BB7A38-B7B0-4DFB-9719-9C91CFE9E608}" destId="{05AF60BF-5970-413E-92B4-6FE707C254C8}" srcOrd="0" destOrd="0" presId="urn:microsoft.com/office/officeart/2005/8/layout/matrix2"/>
    <dgm:cxn modelId="{64DA3E03-FED1-430C-A6EC-3F9076FB0CC2}" type="presParOf" srcId="{22BB7A38-B7B0-4DFB-9719-9C91CFE9E608}" destId="{CFFA4D27-60B9-4AEC-8228-0DD349D2E981}" srcOrd="1" destOrd="0" presId="urn:microsoft.com/office/officeart/2005/8/layout/matrix2"/>
    <dgm:cxn modelId="{9C6DBB3A-B39C-49BA-BC19-F946AC6933E8}" type="presParOf" srcId="{22BB7A38-B7B0-4DFB-9719-9C91CFE9E608}" destId="{5239E251-ECC9-4347-8913-0C7E79F1D40C}" srcOrd="2" destOrd="0" presId="urn:microsoft.com/office/officeart/2005/8/layout/matrix2"/>
    <dgm:cxn modelId="{D25D0A25-70D5-45CC-B395-ABDF6D91D1DF}" type="presParOf" srcId="{22BB7A38-B7B0-4DFB-9719-9C91CFE9E608}" destId="{D80C8488-E6CF-4A61-AB2C-DBE665F883D9}" srcOrd="3" destOrd="0" presId="urn:microsoft.com/office/officeart/2005/8/layout/matrix2"/>
    <dgm:cxn modelId="{F16953ED-A9DC-4D07-B39E-5E26721AF29A}" type="presParOf" srcId="{22BB7A38-B7B0-4DFB-9719-9C91CFE9E608}" destId="{A982AF11-1FAB-4B36-938E-296B48CA690D}" srcOrd="4" destOrd="0" presId="urn:microsoft.com/office/officeart/2005/8/layout/matrix2"/>
  </dgm:cxnLst>
  <dgm:bg/>
  <dgm:whole/>
  <dgm:extLst>
    <a:ext uri="http://schemas.microsoft.com/office/drawing/2008/diagram">
      <dsp:dataModelExt xmlns:dsp="http://schemas.microsoft.com/office/drawing/2008/diagram" relId="rId89"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C4C51E92-46AF-4AA9-AC1E-AD9977FBA0AD}" type="doc">
      <dgm:prSet loTypeId="urn:microsoft.com/office/officeart/2008/layout/VerticalCurvedList" loCatId="list" qsTypeId="urn:microsoft.com/office/officeart/2005/8/quickstyle/3d2#1" qsCatId="3D" csTypeId="urn:microsoft.com/office/officeart/2005/8/colors/accent4_1" csCatId="accent4" phldr="1"/>
      <dgm:spPr/>
    </dgm:pt>
    <dgm:pt modelId="{3A88E81A-130D-4D66-A5C2-F0F9BFA94F4B}">
      <dgm:prSet phldrT="[Tekst]"/>
      <dgm:spPr/>
      <dgm:t>
        <a:bodyPr/>
        <a:lstStyle/>
        <a:p>
          <a:r>
            <a:rPr lang="pl-PL"/>
            <a:t>Zatrzymanie młodych mieszkańców gminy i wzmocnienie atrakcyjności dla nowych mieszkańców </a:t>
          </a:r>
        </a:p>
      </dgm:t>
    </dgm:pt>
    <dgm:pt modelId="{34B9E6DC-B12A-4C66-AF73-4E0066402E50}" type="parTrans" cxnId="{7E693C4C-AD1A-4806-99DC-AB858C8DFB23}">
      <dgm:prSet/>
      <dgm:spPr/>
      <dgm:t>
        <a:bodyPr/>
        <a:lstStyle/>
        <a:p>
          <a:endParaRPr lang="pl-PL"/>
        </a:p>
      </dgm:t>
    </dgm:pt>
    <dgm:pt modelId="{7CA81EE7-D2EE-42FC-A5AE-BFE0E41BEA51}" type="sibTrans" cxnId="{7E693C4C-AD1A-4806-99DC-AB858C8DFB23}">
      <dgm:prSet/>
      <dgm:spPr/>
      <dgm:t>
        <a:bodyPr/>
        <a:lstStyle/>
        <a:p>
          <a:endParaRPr lang="pl-PL"/>
        </a:p>
      </dgm:t>
    </dgm:pt>
    <dgm:pt modelId="{A8224EFA-8CB8-4D73-9E79-9D174711F106}">
      <dgm:prSet phldrT="[Tekst]"/>
      <dgm:spPr/>
      <dgm:t>
        <a:bodyPr/>
        <a:lstStyle/>
        <a:p>
          <a:r>
            <a:rPr lang="pl-PL"/>
            <a:t>Rozwój gospodarczy poprzez wykorzystanie lokalnych zasobów</a:t>
          </a:r>
        </a:p>
      </dgm:t>
    </dgm:pt>
    <dgm:pt modelId="{F2C30E42-565E-4A63-9F6B-07908719FEE5}" type="parTrans" cxnId="{BC3CA1EA-EAB6-418E-A13E-1C7AC1255550}">
      <dgm:prSet/>
      <dgm:spPr/>
      <dgm:t>
        <a:bodyPr/>
        <a:lstStyle/>
        <a:p>
          <a:endParaRPr lang="pl-PL"/>
        </a:p>
      </dgm:t>
    </dgm:pt>
    <dgm:pt modelId="{1230A8A2-5E02-4AA0-82B0-A4C832C40971}" type="sibTrans" cxnId="{BC3CA1EA-EAB6-418E-A13E-1C7AC1255550}">
      <dgm:prSet/>
      <dgm:spPr/>
      <dgm:t>
        <a:bodyPr/>
        <a:lstStyle/>
        <a:p>
          <a:endParaRPr lang="pl-PL"/>
        </a:p>
      </dgm:t>
    </dgm:pt>
    <dgm:pt modelId="{462E8F5C-BEB6-42D9-BB8B-B1E1B84E656F}">
      <dgm:prSet phldrT="[Tekst]"/>
      <dgm:spPr/>
      <dgm:t>
        <a:bodyPr/>
        <a:lstStyle/>
        <a:p>
          <a:r>
            <a:rPr lang="pl-PL"/>
            <a:t>Zachowanie czystości środowiska naturalnego poprzez zapobieganie zagrożeniom antropogenicznym, co pozwoli zachować walory przyrodnicze gminy</a:t>
          </a:r>
        </a:p>
      </dgm:t>
    </dgm:pt>
    <dgm:pt modelId="{49154149-D86B-4DC6-B51A-37B1906F0ED4}" type="parTrans" cxnId="{40408BDC-59C3-46B9-A4D8-42033CEE4187}">
      <dgm:prSet/>
      <dgm:spPr/>
      <dgm:t>
        <a:bodyPr/>
        <a:lstStyle/>
        <a:p>
          <a:endParaRPr lang="pl-PL"/>
        </a:p>
      </dgm:t>
    </dgm:pt>
    <dgm:pt modelId="{4D1090CE-3633-4CED-A975-7211022D59C0}" type="sibTrans" cxnId="{40408BDC-59C3-46B9-A4D8-42033CEE4187}">
      <dgm:prSet/>
      <dgm:spPr/>
      <dgm:t>
        <a:bodyPr/>
        <a:lstStyle/>
        <a:p>
          <a:endParaRPr lang="pl-PL"/>
        </a:p>
      </dgm:t>
    </dgm:pt>
    <dgm:pt modelId="{69E033F6-620A-4248-BDD0-BAF6C29B1762}" type="pres">
      <dgm:prSet presAssocID="{C4C51E92-46AF-4AA9-AC1E-AD9977FBA0AD}" presName="Name0" presStyleCnt="0">
        <dgm:presLayoutVars>
          <dgm:chMax val="7"/>
          <dgm:chPref val="7"/>
          <dgm:dir/>
        </dgm:presLayoutVars>
      </dgm:prSet>
      <dgm:spPr/>
    </dgm:pt>
    <dgm:pt modelId="{56ECABBA-C21B-4CE7-9EFE-8CB18C7B619B}" type="pres">
      <dgm:prSet presAssocID="{C4C51E92-46AF-4AA9-AC1E-AD9977FBA0AD}" presName="Name1" presStyleCnt="0"/>
      <dgm:spPr/>
    </dgm:pt>
    <dgm:pt modelId="{9E8FAF9F-C325-4CA5-A441-D7B595F7AEF6}" type="pres">
      <dgm:prSet presAssocID="{C4C51E92-46AF-4AA9-AC1E-AD9977FBA0AD}" presName="cycle" presStyleCnt="0"/>
      <dgm:spPr/>
    </dgm:pt>
    <dgm:pt modelId="{1BCE226C-FCE2-4773-AB69-B45C22EAF4F9}" type="pres">
      <dgm:prSet presAssocID="{C4C51E92-46AF-4AA9-AC1E-AD9977FBA0AD}" presName="srcNode" presStyleLbl="node1" presStyleIdx="0" presStyleCnt="3"/>
      <dgm:spPr/>
    </dgm:pt>
    <dgm:pt modelId="{757FC0BA-6D2B-4953-9B13-330BA5C9FA41}" type="pres">
      <dgm:prSet presAssocID="{C4C51E92-46AF-4AA9-AC1E-AD9977FBA0AD}" presName="conn" presStyleLbl="parChTrans1D2" presStyleIdx="0" presStyleCnt="1"/>
      <dgm:spPr/>
      <dgm:t>
        <a:bodyPr/>
        <a:lstStyle/>
        <a:p>
          <a:endParaRPr lang="pl-PL"/>
        </a:p>
      </dgm:t>
    </dgm:pt>
    <dgm:pt modelId="{858D4098-DD69-4160-BEA7-E2244FA0160C}" type="pres">
      <dgm:prSet presAssocID="{C4C51E92-46AF-4AA9-AC1E-AD9977FBA0AD}" presName="extraNode" presStyleLbl="node1" presStyleIdx="0" presStyleCnt="3"/>
      <dgm:spPr/>
    </dgm:pt>
    <dgm:pt modelId="{EF8104D2-DA34-47DD-B512-48FD95DCF12A}" type="pres">
      <dgm:prSet presAssocID="{C4C51E92-46AF-4AA9-AC1E-AD9977FBA0AD}" presName="dstNode" presStyleLbl="node1" presStyleIdx="0" presStyleCnt="3"/>
      <dgm:spPr/>
    </dgm:pt>
    <dgm:pt modelId="{54504573-ED66-4C0A-B3AA-84ECBAD2A64C}" type="pres">
      <dgm:prSet presAssocID="{3A88E81A-130D-4D66-A5C2-F0F9BFA94F4B}" presName="text_1" presStyleLbl="node1" presStyleIdx="0" presStyleCnt="3">
        <dgm:presLayoutVars>
          <dgm:bulletEnabled val="1"/>
        </dgm:presLayoutVars>
      </dgm:prSet>
      <dgm:spPr/>
      <dgm:t>
        <a:bodyPr/>
        <a:lstStyle/>
        <a:p>
          <a:endParaRPr lang="pl-PL"/>
        </a:p>
      </dgm:t>
    </dgm:pt>
    <dgm:pt modelId="{0CAF575B-75E0-415E-A8E6-A5F077A564AA}" type="pres">
      <dgm:prSet presAssocID="{3A88E81A-130D-4D66-A5C2-F0F9BFA94F4B}" presName="accent_1" presStyleCnt="0"/>
      <dgm:spPr/>
    </dgm:pt>
    <dgm:pt modelId="{EFB72DE9-A704-4450-A455-1F2965382B8D}" type="pres">
      <dgm:prSet presAssocID="{3A88E81A-130D-4D66-A5C2-F0F9BFA94F4B}" presName="accentRepeatNode" presStyleLbl="solidFgAcc1" presStyleIdx="0" presStyleCnt="3" custLinFactNeighborX="8333" custLinFactNeighborY="-1190"/>
      <dgm:spPr/>
    </dgm:pt>
    <dgm:pt modelId="{797EFB76-156F-4968-8C5B-4AB54C4518CD}" type="pres">
      <dgm:prSet presAssocID="{A8224EFA-8CB8-4D73-9E79-9D174711F106}" presName="text_2" presStyleLbl="node1" presStyleIdx="1" presStyleCnt="3">
        <dgm:presLayoutVars>
          <dgm:bulletEnabled val="1"/>
        </dgm:presLayoutVars>
      </dgm:prSet>
      <dgm:spPr/>
      <dgm:t>
        <a:bodyPr/>
        <a:lstStyle/>
        <a:p>
          <a:endParaRPr lang="pl-PL"/>
        </a:p>
      </dgm:t>
    </dgm:pt>
    <dgm:pt modelId="{033409C4-EAF7-4EF7-91C7-66669E0B9856}" type="pres">
      <dgm:prSet presAssocID="{A8224EFA-8CB8-4D73-9E79-9D174711F106}" presName="accent_2" presStyleCnt="0"/>
      <dgm:spPr/>
    </dgm:pt>
    <dgm:pt modelId="{20EF5C3D-9812-46B5-9235-885FC140C109}" type="pres">
      <dgm:prSet presAssocID="{A8224EFA-8CB8-4D73-9E79-9D174711F106}" presName="accentRepeatNode" presStyleLbl="solidFgAcc1" presStyleIdx="1" presStyleCnt="3"/>
      <dgm:spPr/>
    </dgm:pt>
    <dgm:pt modelId="{A8FD41A4-A2F7-429F-A516-8971039B929F}" type="pres">
      <dgm:prSet presAssocID="{462E8F5C-BEB6-42D9-BB8B-B1E1B84E656F}" presName="text_3" presStyleLbl="node1" presStyleIdx="2" presStyleCnt="3">
        <dgm:presLayoutVars>
          <dgm:bulletEnabled val="1"/>
        </dgm:presLayoutVars>
      </dgm:prSet>
      <dgm:spPr/>
      <dgm:t>
        <a:bodyPr/>
        <a:lstStyle/>
        <a:p>
          <a:endParaRPr lang="pl-PL"/>
        </a:p>
      </dgm:t>
    </dgm:pt>
    <dgm:pt modelId="{88127D7A-0450-46FA-A872-319F74980B2A}" type="pres">
      <dgm:prSet presAssocID="{462E8F5C-BEB6-42D9-BB8B-B1E1B84E656F}" presName="accent_3" presStyleCnt="0"/>
      <dgm:spPr/>
    </dgm:pt>
    <dgm:pt modelId="{3FEC2F95-1379-46A3-9231-59127ABD2143}" type="pres">
      <dgm:prSet presAssocID="{462E8F5C-BEB6-42D9-BB8B-B1E1B84E656F}" presName="accentRepeatNode" presStyleLbl="solidFgAcc1" presStyleIdx="2" presStyleCnt="3"/>
      <dgm:spPr/>
    </dgm:pt>
  </dgm:ptLst>
  <dgm:cxnLst>
    <dgm:cxn modelId="{51B53B31-B9AE-4884-8C40-5F05F05A20B2}" type="presOf" srcId="{462E8F5C-BEB6-42D9-BB8B-B1E1B84E656F}" destId="{A8FD41A4-A2F7-429F-A516-8971039B929F}" srcOrd="0" destOrd="0" presId="urn:microsoft.com/office/officeart/2008/layout/VerticalCurvedList"/>
    <dgm:cxn modelId="{64808A92-FAFC-42BB-8245-FEC832DA5F30}" type="presOf" srcId="{A8224EFA-8CB8-4D73-9E79-9D174711F106}" destId="{797EFB76-156F-4968-8C5B-4AB54C4518CD}" srcOrd="0" destOrd="0" presId="urn:microsoft.com/office/officeart/2008/layout/VerticalCurvedList"/>
    <dgm:cxn modelId="{7E693C4C-AD1A-4806-99DC-AB858C8DFB23}" srcId="{C4C51E92-46AF-4AA9-AC1E-AD9977FBA0AD}" destId="{3A88E81A-130D-4D66-A5C2-F0F9BFA94F4B}" srcOrd="0" destOrd="0" parTransId="{34B9E6DC-B12A-4C66-AF73-4E0066402E50}" sibTransId="{7CA81EE7-D2EE-42FC-A5AE-BFE0E41BEA51}"/>
    <dgm:cxn modelId="{FCFA7D21-00D7-4537-8291-9F79057DD2BE}" type="presOf" srcId="{7CA81EE7-D2EE-42FC-A5AE-BFE0E41BEA51}" destId="{757FC0BA-6D2B-4953-9B13-330BA5C9FA41}" srcOrd="0" destOrd="0" presId="urn:microsoft.com/office/officeart/2008/layout/VerticalCurvedList"/>
    <dgm:cxn modelId="{208C6634-2940-4964-AC9F-80F5E4C65EC2}" type="presOf" srcId="{3A88E81A-130D-4D66-A5C2-F0F9BFA94F4B}" destId="{54504573-ED66-4C0A-B3AA-84ECBAD2A64C}" srcOrd="0" destOrd="0" presId="urn:microsoft.com/office/officeart/2008/layout/VerticalCurvedList"/>
    <dgm:cxn modelId="{BC3CA1EA-EAB6-418E-A13E-1C7AC1255550}" srcId="{C4C51E92-46AF-4AA9-AC1E-AD9977FBA0AD}" destId="{A8224EFA-8CB8-4D73-9E79-9D174711F106}" srcOrd="1" destOrd="0" parTransId="{F2C30E42-565E-4A63-9F6B-07908719FEE5}" sibTransId="{1230A8A2-5E02-4AA0-82B0-A4C832C40971}"/>
    <dgm:cxn modelId="{40408BDC-59C3-46B9-A4D8-42033CEE4187}" srcId="{C4C51E92-46AF-4AA9-AC1E-AD9977FBA0AD}" destId="{462E8F5C-BEB6-42D9-BB8B-B1E1B84E656F}" srcOrd="2" destOrd="0" parTransId="{49154149-D86B-4DC6-B51A-37B1906F0ED4}" sibTransId="{4D1090CE-3633-4CED-A975-7211022D59C0}"/>
    <dgm:cxn modelId="{2BF933B1-8583-4059-B5C1-B7D08CCF2042}" type="presOf" srcId="{C4C51E92-46AF-4AA9-AC1E-AD9977FBA0AD}" destId="{69E033F6-620A-4248-BDD0-BAF6C29B1762}" srcOrd="0" destOrd="0" presId="urn:microsoft.com/office/officeart/2008/layout/VerticalCurvedList"/>
    <dgm:cxn modelId="{202AA0B8-98A7-4269-8FCB-084CB6598AB1}" type="presParOf" srcId="{69E033F6-620A-4248-BDD0-BAF6C29B1762}" destId="{56ECABBA-C21B-4CE7-9EFE-8CB18C7B619B}" srcOrd="0" destOrd="0" presId="urn:microsoft.com/office/officeart/2008/layout/VerticalCurvedList"/>
    <dgm:cxn modelId="{1DC065C1-A3B5-4427-AE4E-0A94FD4D137E}" type="presParOf" srcId="{56ECABBA-C21B-4CE7-9EFE-8CB18C7B619B}" destId="{9E8FAF9F-C325-4CA5-A441-D7B595F7AEF6}" srcOrd="0" destOrd="0" presId="urn:microsoft.com/office/officeart/2008/layout/VerticalCurvedList"/>
    <dgm:cxn modelId="{2F4F4594-C977-4FA8-9B03-A49142C34EB5}" type="presParOf" srcId="{9E8FAF9F-C325-4CA5-A441-D7B595F7AEF6}" destId="{1BCE226C-FCE2-4773-AB69-B45C22EAF4F9}" srcOrd="0" destOrd="0" presId="urn:microsoft.com/office/officeart/2008/layout/VerticalCurvedList"/>
    <dgm:cxn modelId="{15979160-A1F1-4F53-A074-876C36A7CBB8}" type="presParOf" srcId="{9E8FAF9F-C325-4CA5-A441-D7B595F7AEF6}" destId="{757FC0BA-6D2B-4953-9B13-330BA5C9FA41}" srcOrd="1" destOrd="0" presId="urn:microsoft.com/office/officeart/2008/layout/VerticalCurvedList"/>
    <dgm:cxn modelId="{F0ECD557-401B-45A0-9551-498BCD484649}" type="presParOf" srcId="{9E8FAF9F-C325-4CA5-A441-D7B595F7AEF6}" destId="{858D4098-DD69-4160-BEA7-E2244FA0160C}" srcOrd="2" destOrd="0" presId="urn:microsoft.com/office/officeart/2008/layout/VerticalCurvedList"/>
    <dgm:cxn modelId="{E717EB3A-DD25-4930-AB0D-C3657D40DD0F}" type="presParOf" srcId="{9E8FAF9F-C325-4CA5-A441-D7B595F7AEF6}" destId="{EF8104D2-DA34-47DD-B512-48FD95DCF12A}" srcOrd="3" destOrd="0" presId="urn:microsoft.com/office/officeart/2008/layout/VerticalCurvedList"/>
    <dgm:cxn modelId="{45F8A748-7E1A-4AED-818A-248AC288D717}" type="presParOf" srcId="{56ECABBA-C21B-4CE7-9EFE-8CB18C7B619B}" destId="{54504573-ED66-4C0A-B3AA-84ECBAD2A64C}" srcOrd="1" destOrd="0" presId="urn:microsoft.com/office/officeart/2008/layout/VerticalCurvedList"/>
    <dgm:cxn modelId="{5CDA8159-E88C-4E98-8D1A-6B7D885689A4}" type="presParOf" srcId="{56ECABBA-C21B-4CE7-9EFE-8CB18C7B619B}" destId="{0CAF575B-75E0-415E-A8E6-A5F077A564AA}" srcOrd="2" destOrd="0" presId="urn:microsoft.com/office/officeart/2008/layout/VerticalCurvedList"/>
    <dgm:cxn modelId="{0309BD78-26D3-4872-BD3F-104CCE3AD19F}" type="presParOf" srcId="{0CAF575B-75E0-415E-A8E6-A5F077A564AA}" destId="{EFB72DE9-A704-4450-A455-1F2965382B8D}" srcOrd="0" destOrd="0" presId="urn:microsoft.com/office/officeart/2008/layout/VerticalCurvedList"/>
    <dgm:cxn modelId="{C7878A79-CB9B-4859-93E4-15EA55B79CCD}" type="presParOf" srcId="{56ECABBA-C21B-4CE7-9EFE-8CB18C7B619B}" destId="{797EFB76-156F-4968-8C5B-4AB54C4518CD}" srcOrd="3" destOrd="0" presId="urn:microsoft.com/office/officeart/2008/layout/VerticalCurvedList"/>
    <dgm:cxn modelId="{32317EA8-3AD8-4A2C-85E2-577E7F71F464}" type="presParOf" srcId="{56ECABBA-C21B-4CE7-9EFE-8CB18C7B619B}" destId="{033409C4-EAF7-4EF7-91C7-66669E0B9856}" srcOrd="4" destOrd="0" presId="urn:microsoft.com/office/officeart/2008/layout/VerticalCurvedList"/>
    <dgm:cxn modelId="{A9F59368-6898-4BD2-A71A-9D4CF4DA648F}" type="presParOf" srcId="{033409C4-EAF7-4EF7-91C7-66669E0B9856}" destId="{20EF5C3D-9812-46B5-9235-885FC140C109}" srcOrd="0" destOrd="0" presId="urn:microsoft.com/office/officeart/2008/layout/VerticalCurvedList"/>
    <dgm:cxn modelId="{87483D88-E27D-4C2A-8561-5039E8BD3433}" type="presParOf" srcId="{56ECABBA-C21B-4CE7-9EFE-8CB18C7B619B}" destId="{A8FD41A4-A2F7-429F-A516-8971039B929F}" srcOrd="5" destOrd="0" presId="urn:microsoft.com/office/officeart/2008/layout/VerticalCurvedList"/>
    <dgm:cxn modelId="{2320617B-FD78-4DFF-AF02-53F6482CCC36}" type="presParOf" srcId="{56ECABBA-C21B-4CE7-9EFE-8CB18C7B619B}" destId="{88127D7A-0450-46FA-A872-319F74980B2A}" srcOrd="6" destOrd="0" presId="urn:microsoft.com/office/officeart/2008/layout/VerticalCurvedList"/>
    <dgm:cxn modelId="{13DF5997-5FB2-4AB9-9036-CC9B700726C3}" type="presParOf" srcId="{88127D7A-0450-46FA-A872-319F74980B2A}" destId="{3FEC2F95-1379-46A3-9231-59127ABD2143}" srcOrd="0" destOrd="0" presId="urn:microsoft.com/office/officeart/2008/layout/VerticalCurvedList"/>
  </dgm:cxnLst>
  <dgm:bg/>
  <dgm:whole/>
  <dgm:extLst>
    <a:ext uri="http://schemas.microsoft.com/office/drawing/2008/diagram">
      <dsp:dataModelExt xmlns:dsp="http://schemas.microsoft.com/office/drawing/2008/diagram" relId="rId94"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61D559CD-71D3-4CD3-B3B8-3D176EECA560}" type="doc">
      <dgm:prSet loTypeId="urn:microsoft.com/office/officeart/2008/layout/VerticalAccentList" loCatId="list" qsTypeId="urn:microsoft.com/office/officeart/2005/8/quickstyle/3d4" qsCatId="3D" csTypeId="urn:microsoft.com/office/officeart/2005/8/colors/accent4_4" csCatId="accent4" phldr="1"/>
      <dgm:spPr/>
      <dgm:t>
        <a:bodyPr/>
        <a:lstStyle/>
        <a:p>
          <a:endParaRPr lang="pl-PL"/>
        </a:p>
      </dgm:t>
    </dgm:pt>
    <dgm:pt modelId="{0FBECA54-E289-4327-A096-F4A756A08B4A}">
      <dgm:prSet phldrT="[Tekst]" custT="1"/>
      <dgm:spPr/>
      <dgm:t>
        <a:bodyPr/>
        <a:lstStyle/>
        <a:p>
          <a:r>
            <a:rPr lang="pl-PL" sz="1800" b="1"/>
            <a:t>I</a:t>
          </a:r>
        </a:p>
      </dgm:t>
    </dgm:pt>
    <dgm:pt modelId="{0DEC23B7-BE41-49ED-A459-7B544AE89059}" type="parTrans" cxnId="{28065227-8CDB-41A4-92CB-001380F72C92}">
      <dgm:prSet/>
      <dgm:spPr/>
      <dgm:t>
        <a:bodyPr/>
        <a:lstStyle/>
        <a:p>
          <a:endParaRPr lang="pl-PL"/>
        </a:p>
      </dgm:t>
    </dgm:pt>
    <dgm:pt modelId="{F5E3827A-8551-4E42-8FF7-0EDEE994474D}" type="sibTrans" cxnId="{28065227-8CDB-41A4-92CB-001380F72C92}">
      <dgm:prSet/>
      <dgm:spPr/>
      <dgm:t>
        <a:bodyPr/>
        <a:lstStyle/>
        <a:p>
          <a:endParaRPr lang="pl-PL"/>
        </a:p>
      </dgm:t>
    </dgm:pt>
    <dgm:pt modelId="{AFC924D7-6595-4449-AB30-F15F3C55A54E}">
      <dgm:prSet phldrT="[Tekst]"/>
      <dgm:spPr/>
      <dgm:t>
        <a:bodyPr/>
        <a:lstStyle/>
        <a:p>
          <a:r>
            <a:rPr lang="pl-PL" b="1" i="1"/>
            <a:t>Wzmacnianie kapitału społecznego i zarządzanie gminą oraz rozwój infrastruktury technicznej </a:t>
          </a:r>
        </a:p>
      </dgm:t>
    </dgm:pt>
    <dgm:pt modelId="{6141040B-C53E-4FC5-9044-06292FBF5E98}" type="parTrans" cxnId="{9C9E09F5-3942-4860-A50A-0611EE1CA2B3}">
      <dgm:prSet/>
      <dgm:spPr/>
      <dgm:t>
        <a:bodyPr/>
        <a:lstStyle/>
        <a:p>
          <a:endParaRPr lang="pl-PL"/>
        </a:p>
      </dgm:t>
    </dgm:pt>
    <dgm:pt modelId="{C49375A1-41C1-484D-B9AF-BE1CFD171E74}" type="sibTrans" cxnId="{9C9E09F5-3942-4860-A50A-0611EE1CA2B3}">
      <dgm:prSet/>
      <dgm:spPr/>
      <dgm:t>
        <a:bodyPr/>
        <a:lstStyle/>
        <a:p>
          <a:endParaRPr lang="pl-PL"/>
        </a:p>
      </dgm:t>
    </dgm:pt>
    <dgm:pt modelId="{7E22BDE9-3D2A-4CC9-95E9-BA95BC6E89FB}">
      <dgm:prSet phldrT="[Tekst]" custT="1"/>
      <dgm:spPr/>
      <dgm:t>
        <a:bodyPr/>
        <a:lstStyle/>
        <a:p>
          <a:r>
            <a:rPr lang="pl-PL" sz="1600" b="1"/>
            <a:t>II</a:t>
          </a:r>
        </a:p>
      </dgm:t>
    </dgm:pt>
    <dgm:pt modelId="{3D0D1DE7-61BD-4FD1-8EE1-FC9E69F1ABF3}" type="parTrans" cxnId="{2CB70D45-50CD-449B-9438-CB731B79F852}">
      <dgm:prSet/>
      <dgm:spPr/>
      <dgm:t>
        <a:bodyPr/>
        <a:lstStyle/>
        <a:p>
          <a:endParaRPr lang="pl-PL"/>
        </a:p>
      </dgm:t>
    </dgm:pt>
    <dgm:pt modelId="{547E155F-3D9B-4178-9F53-37C90ABAEF71}" type="sibTrans" cxnId="{2CB70D45-50CD-449B-9438-CB731B79F852}">
      <dgm:prSet/>
      <dgm:spPr/>
      <dgm:t>
        <a:bodyPr/>
        <a:lstStyle/>
        <a:p>
          <a:endParaRPr lang="pl-PL"/>
        </a:p>
      </dgm:t>
    </dgm:pt>
    <dgm:pt modelId="{D499E7A0-0DE2-4312-8603-30522D9BB310}">
      <dgm:prSet phldrT="[Tekst]"/>
      <dgm:spPr/>
      <dgm:t>
        <a:bodyPr/>
        <a:lstStyle/>
        <a:p>
          <a:r>
            <a:rPr lang="pl-PL" b="1" i="1"/>
            <a:t>Zrównoważone gospodarowanie przestrzenią poprzez wykorzystanie walorów przyrodniczo-kulturowych oraz tworzenie warunków do spędzania czasu wolnego i promocja gminy</a:t>
          </a:r>
        </a:p>
      </dgm:t>
    </dgm:pt>
    <dgm:pt modelId="{81F62C8A-2F07-4098-95A9-566BF4B7DB09}" type="parTrans" cxnId="{9A8A9C0E-D2D3-46E4-9B82-586B2B7C8359}">
      <dgm:prSet/>
      <dgm:spPr/>
      <dgm:t>
        <a:bodyPr/>
        <a:lstStyle/>
        <a:p>
          <a:endParaRPr lang="pl-PL"/>
        </a:p>
      </dgm:t>
    </dgm:pt>
    <dgm:pt modelId="{5F08A0F9-C58D-4D5F-9F02-EFF17D84F97D}" type="sibTrans" cxnId="{9A8A9C0E-D2D3-46E4-9B82-586B2B7C8359}">
      <dgm:prSet/>
      <dgm:spPr/>
      <dgm:t>
        <a:bodyPr/>
        <a:lstStyle/>
        <a:p>
          <a:endParaRPr lang="pl-PL"/>
        </a:p>
      </dgm:t>
    </dgm:pt>
    <dgm:pt modelId="{A2519625-5710-4A04-B535-6414AF2B98FE}">
      <dgm:prSet phldrT="[Tekst]" custT="1"/>
      <dgm:spPr/>
      <dgm:t>
        <a:bodyPr/>
        <a:lstStyle/>
        <a:p>
          <a:r>
            <a:rPr lang="pl-PL" sz="1600" b="1"/>
            <a:t>III</a:t>
          </a:r>
        </a:p>
      </dgm:t>
    </dgm:pt>
    <dgm:pt modelId="{14434A97-6BCE-4ED5-B785-146303601673}" type="parTrans" cxnId="{127672C9-9F1B-402E-8D45-9E1122FE1073}">
      <dgm:prSet/>
      <dgm:spPr/>
      <dgm:t>
        <a:bodyPr/>
        <a:lstStyle/>
        <a:p>
          <a:endParaRPr lang="pl-PL"/>
        </a:p>
      </dgm:t>
    </dgm:pt>
    <dgm:pt modelId="{ABD681A6-7693-435F-A0F7-183C653EDDCA}" type="sibTrans" cxnId="{127672C9-9F1B-402E-8D45-9E1122FE1073}">
      <dgm:prSet/>
      <dgm:spPr/>
      <dgm:t>
        <a:bodyPr/>
        <a:lstStyle/>
        <a:p>
          <a:endParaRPr lang="pl-PL"/>
        </a:p>
      </dgm:t>
    </dgm:pt>
    <dgm:pt modelId="{2603E4B8-20AC-4715-901B-EA8211BF4BFF}">
      <dgm:prSet phldrT="[Tekst]"/>
      <dgm:spPr/>
      <dgm:t>
        <a:bodyPr/>
        <a:lstStyle/>
        <a:p>
          <a:r>
            <a:rPr lang="pl-PL" b="1" i="1"/>
            <a:t>Poprawa konkurencyjności gospodarstw rolnych i rozwój rynku pracy poprzez wsparcie przedsiębiorczości </a:t>
          </a:r>
        </a:p>
      </dgm:t>
    </dgm:pt>
    <dgm:pt modelId="{79674570-2763-4C07-B498-2FBE4B98848E}" type="parTrans" cxnId="{049D22DF-0940-4520-9053-8A7E477B37C0}">
      <dgm:prSet/>
      <dgm:spPr/>
      <dgm:t>
        <a:bodyPr/>
        <a:lstStyle/>
        <a:p>
          <a:endParaRPr lang="pl-PL"/>
        </a:p>
      </dgm:t>
    </dgm:pt>
    <dgm:pt modelId="{68482D76-B39D-4355-A83F-CFC9A58C610C}" type="sibTrans" cxnId="{049D22DF-0940-4520-9053-8A7E477B37C0}">
      <dgm:prSet/>
      <dgm:spPr/>
      <dgm:t>
        <a:bodyPr/>
        <a:lstStyle/>
        <a:p>
          <a:endParaRPr lang="pl-PL"/>
        </a:p>
      </dgm:t>
    </dgm:pt>
    <dgm:pt modelId="{F5483A57-676A-4122-89E1-132542026BD1}" type="pres">
      <dgm:prSet presAssocID="{61D559CD-71D3-4CD3-B3B8-3D176EECA560}" presName="Name0" presStyleCnt="0">
        <dgm:presLayoutVars>
          <dgm:chMax/>
          <dgm:chPref/>
          <dgm:dir/>
        </dgm:presLayoutVars>
      </dgm:prSet>
      <dgm:spPr/>
      <dgm:t>
        <a:bodyPr/>
        <a:lstStyle/>
        <a:p>
          <a:endParaRPr lang="pl-PL"/>
        </a:p>
      </dgm:t>
    </dgm:pt>
    <dgm:pt modelId="{DEE0750F-055D-4D1A-A5F4-3C7BBC673B2B}" type="pres">
      <dgm:prSet presAssocID="{0FBECA54-E289-4327-A096-F4A756A08B4A}" presName="parenttextcomposite" presStyleCnt="0"/>
      <dgm:spPr/>
    </dgm:pt>
    <dgm:pt modelId="{B2C033BF-3363-4972-8FCC-1342B50308C8}" type="pres">
      <dgm:prSet presAssocID="{0FBECA54-E289-4327-A096-F4A756A08B4A}" presName="parenttext" presStyleLbl="revTx" presStyleIdx="0" presStyleCnt="3">
        <dgm:presLayoutVars>
          <dgm:chMax/>
          <dgm:chPref val="2"/>
          <dgm:bulletEnabled val="1"/>
        </dgm:presLayoutVars>
      </dgm:prSet>
      <dgm:spPr/>
      <dgm:t>
        <a:bodyPr/>
        <a:lstStyle/>
        <a:p>
          <a:endParaRPr lang="pl-PL"/>
        </a:p>
      </dgm:t>
    </dgm:pt>
    <dgm:pt modelId="{C1691D13-E9B9-4512-AC3F-A841FDB13A51}" type="pres">
      <dgm:prSet presAssocID="{0FBECA54-E289-4327-A096-F4A756A08B4A}" presName="composite" presStyleCnt="0"/>
      <dgm:spPr/>
    </dgm:pt>
    <dgm:pt modelId="{38947031-18A2-460E-80F4-C725F4108279}" type="pres">
      <dgm:prSet presAssocID="{0FBECA54-E289-4327-A096-F4A756A08B4A}" presName="chevron1" presStyleLbl="alignNode1" presStyleIdx="0" presStyleCnt="21"/>
      <dgm:spPr/>
    </dgm:pt>
    <dgm:pt modelId="{FA3ABD54-5DCC-4B19-84E1-5E387543BD63}" type="pres">
      <dgm:prSet presAssocID="{0FBECA54-E289-4327-A096-F4A756A08B4A}" presName="chevron2" presStyleLbl="alignNode1" presStyleIdx="1" presStyleCnt="21"/>
      <dgm:spPr/>
    </dgm:pt>
    <dgm:pt modelId="{9E2C2D97-8253-4DE0-98DE-152391867ECF}" type="pres">
      <dgm:prSet presAssocID="{0FBECA54-E289-4327-A096-F4A756A08B4A}" presName="chevron3" presStyleLbl="alignNode1" presStyleIdx="2" presStyleCnt="21"/>
      <dgm:spPr/>
    </dgm:pt>
    <dgm:pt modelId="{B5FEC4EB-FE6B-4E8C-B91C-DF73FE47ACD4}" type="pres">
      <dgm:prSet presAssocID="{0FBECA54-E289-4327-A096-F4A756A08B4A}" presName="chevron4" presStyleLbl="alignNode1" presStyleIdx="3" presStyleCnt="21"/>
      <dgm:spPr/>
    </dgm:pt>
    <dgm:pt modelId="{BBC7B7D6-0DA9-4636-9FE7-91158B6A99B9}" type="pres">
      <dgm:prSet presAssocID="{0FBECA54-E289-4327-A096-F4A756A08B4A}" presName="chevron5" presStyleLbl="alignNode1" presStyleIdx="4" presStyleCnt="21"/>
      <dgm:spPr/>
    </dgm:pt>
    <dgm:pt modelId="{0C88D465-9861-4EE9-9586-2781D8C79FF9}" type="pres">
      <dgm:prSet presAssocID="{0FBECA54-E289-4327-A096-F4A756A08B4A}" presName="chevron6" presStyleLbl="alignNode1" presStyleIdx="5" presStyleCnt="21"/>
      <dgm:spPr/>
    </dgm:pt>
    <dgm:pt modelId="{F8B5A615-41D3-4B14-AC52-7204C3650FDC}" type="pres">
      <dgm:prSet presAssocID="{0FBECA54-E289-4327-A096-F4A756A08B4A}" presName="chevron7" presStyleLbl="alignNode1" presStyleIdx="6" presStyleCnt="21"/>
      <dgm:spPr/>
    </dgm:pt>
    <dgm:pt modelId="{49A1958B-0312-42FE-9D9F-C82C893D0C20}" type="pres">
      <dgm:prSet presAssocID="{0FBECA54-E289-4327-A096-F4A756A08B4A}" presName="childtext" presStyleLbl="solidFgAcc1" presStyleIdx="0" presStyleCnt="3" custLinFactNeighborX="1053" custLinFactNeighborY="-5760">
        <dgm:presLayoutVars>
          <dgm:chMax/>
          <dgm:chPref val="0"/>
          <dgm:bulletEnabled val="1"/>
        </dgm:presLayoutVars>
      </dgm:prSet>
      <dgm:spPr/>
      <dgm:t>
        <a:bodyPr/>
        <a:lstStyle/>
        <a:p>
          <a:endParaRPr lang="pl-PL"/>
        </a:p>
      </dgm:t>
    </dgm:pt>
    <dgm:pt modelId="{96294523-6A45-4A04-9647-B5A37A88F60D}" type="pres">
      <dgm:prSet presAssocID="{F5E3827A-8551-4E42-8FF7-0EDEE994474D}" presName="sibTrans" presStyleCnt="0"/>
      <dgm:spPr/>
    </dgm:pt>
    <dgm:pt modelId="{543C282A-E953-411C-B0F3-45D04CF1711E}" type="pres">
      <dgm:prSet presAssocID="{7E22BDE9-3D2A-4CC9-95E9-BA95BC6E89FB}" presName="parenttextcomposite" presStyleCnt="0"/>
      <dgm:spPr/>
    </dgm:pt>
    <dgm:pt modelId="{3AF9B476-4195-44EB-9866-15AA9BD053D9}" type="pres">
      <dgm:prSet presAssocID="{7E22BDE9-3D2A-4CC9-95E9-BA95BC6E89FB}" presName="parenttext" presStyleLbl="revTx" presStyleIdx="1" presStyleCnt="3">
        <dgm:presLayoutVars>
          <dgm:chMax/>
          <dgm:chPref val="2"/>
          <dgm:bulletEnabled val="1"/>
        </dgm:presLayoutVars>
      </dgm:prSet>
      <dgm:spPr/>
      <dgm:t>
        <a:bodyPr/>
        <a:lstStyle/>
        <a:p>
          <a:endParaRPr lang="pl-PL"/>
        </a:p>
      </dgm:t>
    </dgm:pt>
    <dgm:pt modelId="{88F76AFF-4D1C-48EF-9681-4092D83A1F5A}" type="pres">
      <dgm:prSet presAssocID="{7E22BDE9-3D2A-4CC9-95E9-BA95BC6E89FB}" presName="composite" presStyleCnt="0"/>
      <dgm:spPr/>
    </dgm:pt>
    <dgm:pt modelId="{24628108-C349-474E-AF8E-3CF1F9D9E538}" type="pres">
      <dgm:prSet presAssocID="{7E22BDE9-3D2A-4CC9-95E9-BA95BC6E89FB}" presName="chevron1" presStyleLbl="alignNode1" presStyleIdx="7" presStyleCnt="21"/>
      <dgm:spPr/>
    </dgm:pt>
    <dgm:pt modelId="{BDE58BC9-2AF9-4A64-9EEF-773C2639E296}" type="pres">
      <dgm:prSet presAssocID="{7E22BDE9-3D2A-4CC9-95E9-BA95BC6E89FB}" presName="chevron2" presStyleLbl="alignNode1" presStyleIdx="8" presStyleCnt="21"/>
      <dgm:spPr/>
    </dgm:pt>
    <dgm:pt modelId="{6203EBB9-07ED-4946-B5A3-0DC9EBCCB6F7}" type="pres">
      <dgm:prSet presAssocID="{7E22BDE9-3D2A-4CC9-95E9-BA95BC6E89FB}" presName="chevron3" presStyleLbl="alignNode1" presStyleIdx="9" presStyleCnt="21"/>
      <dgm:spPr/>
    </dgm:pt>
    <dgm:pt modelId="{428D2D9A-F631-4DE9-8B84-13FFF73D2BBD}" type="pres">
      <dgm:prSet presAssocID="{7E22BDE9-3D2A-4CC9-95E9-BA95BC6E89FB}" presName="chevron4" presStyleLbl="alignNode1" presStyleIdx="10" presStyleCnt="21"/>
      <dgm:spPr/>
    </dgm:pt>
    <dgm:pt modelId="{B1955CCF-82D0-4961-8BE0-D2C461F48E12}" type="pres">
      <dgm:prSet presAssocID="{7E22BDE9-3D2A-4CC9-95E9-BA95BC6E89FB}" presName="chevron5" presStyleLbl="alignNode1" presStyleIdx="11" presStyleCnt="21"/>
      <dgm:spPr/>
    </dgm:pt>
    <dgm:pt modelId="{EE74F9A1-676B-4693-9221-63B971C11A1A}" type="pres">
      <dgm:prSet presAssocID="{7E22BDE9-3D2A-4CC9-95E9-BA95BC6E89FB}" presName="chevron6" presStyleLbl="alignNode1" presStyleIdx="12" presStyleCnt="21"/>
      <dgm:spPr/>
    </dgm:pt>
    <dgm:pt modelId="{72D8A012-E98C-4D7E-95ED-293A482CD58D}" type="pres">
      <dgm:prSet presAssocID="{7E22BDE9-3D2A-4CC9-95E9-BA95BC6E89FB}" presName="chevron7" presStyleLbl="alignNode1" presStyleIdx="13" presStyleCnt="21"/>
      <dgm:spPr/>
    </dgm:pt>
    <dgm:pt modelId="{C6EE0D29-1D02-4D2F-B1F0-F1C23B87C854}" type="pres">
      <dgm:prSet presAssocID="{7E22BDE9-3D2A-4CC9-95E9-BA95BC6E89FB}" presName="childtext" presStyleLbl="solidFgAcc1" presStyleIdx="1" presStyleCnt="3">
        <dgm:presLayoutVars>
          <dgm:chMax/>
          <dgm:chPref val="0"/>
          <dgm:bulletEnabled val="1"/>
        </dgm:presLayoutVars>
      </dgm:prSet>
      <dgm:spPr/>
      <dgm:t>
        <a:bodyPr/>
        <a:lstStyle/>
        <a:p>
          <a:endParaRPr lang="pl-PL"/>
        </a:p>
      </dgm:t>
    </dgm:pt>
    <dgm:pt modelId="{A7D15B2B-A3B1-4650-AD24-57B1FFCD2FE0}" type="pres">
      <dgm:prSet presAssocID="{547E155F-3D9B-4178-9F53-37C90ABAEF71}" presName="sibTrans" presStyleCnt="0"/>
      <dgm:spPr/>
    </dgm:pt>
    <dgm:pt modelId="{B52348C6-CBF3-4E9D-9A42-4175FEB7A0B5}" type="pres">
      <dgm:prSet presAssocID="{A2519625-5710-4A04-B535-6414AF2B98FE}" presName="parenttextcomposite" presStyleCnt="0"/>
      <dgm:spPr/>
    </dgm:pt>
    <dgm:pt modelId="{EE8A0027-FF88-4B9F-8DA7-A227B0E0C8AC}" type="pres">
      <dgm:prSet presAssocID="{A2519625-5710-4A04-B535-6414AF2B98FE}" presName="parenttext" presStyleLbl="revTx" presStyleIdx="2" presStyleCnt="3">
        <dgm:presLayoutVars>
          <dgm:chMax/>
          <dgm:chPref val="2"/>
          <dgm:bulletEnabled val="1"/>
        </dgm:presLayoutVars>
      </dgm:prSet>
      <dgm:spPr/>
      <dgm:t>
        <a:bodyPr/>
        <a:lstStyle/>
        <a:p>
          <a:endParaRPr lang="pl-PL"/>
        </a:p>
      </dgm:t>
    </dgm:pt>
    <dgm:pt modelId="{7A86D424-2834-4308-A3CD-D9A2C1C2CCE3}" type="pres">
      <dgm:prSet presAssocID="{A2519625-5710-4A04-B535-6414AF2B98FE}" presName="composite" presStyleCnt="0"/>
      <dgm:spPr/>
    </dgm:pt>
    <dgm:pt modelId="{D3CA35CB-5D9D-4E5D-AF3D-6474BE231C0E}" type="pres">
      <dgm:prSet presAssocID="{A2519625-5710-4A04-B535-6414AF2B98FE}" presName="chevron1" presStyleLbl="alignNode1" presStyleIdx="14" presStyleCnt="21"/>
      <dgm:spPr/>
    </dgm:pt>
    <dgm:pt modelId="{187518FC-2D6E-4D79-9347-868D7929EF74}" type="pres">
      <dgm:prSet presAssocID="{A2519625-5710-4A04-B535-6414AF2B98FE}" presName="chevron2" presStyleLbl="alignNode1" presStyleIdx="15" presStyleCnt="21"/>
      <dgm:spPr/>
    </dgm:pt>
    <dgm:pt modelId="{BC90EB41-1245-410C-992D-208A03FFF271}" type="pres">
      <dgm:prSet presAssocID="{A2519625-5710-4A04-B535-6414AF2B98FE}" presName="chevron3" presStyleLbl="alignNode1" presStyleIdx="16" presStyleCnt="21"/>
      <dgm:spPr/>
    </dgm:pt>
    <dgm:pt modelId="{923741E1-3F2B-4F36-A3EA-2EB598CF0037}" type="pres">
      <dgm:prSet presAssocID="{A2519625-5710-4A04-B535-6414AF2B98FE}" presName="chevron4" presStyleLbl="alignNode1" presStyleIdx="17" presStyleCnt="21"/>
      <dgm:spPr/>
    </dgm:pt>
    <dgm:pt modelId="{2BC74432-E44D-4E71-AAEE-76B446E5E77D}" type="pres">
      <dgm:prSet presAssocID="{A2519625-5710-4A04-B535-6414AF2B98FE}" presName="chevron5" presStyleLbl="alignNode1" presStyleIdx="18" presStyleCnt="21"/>
      <dgm:spPr/>
    </dgm:pt>
    <dgm:pt modelId="{D4D4808F-8966-4F08-BA19-7EABFE9ECECB}" type="pres">
      <dgm:prSet presAssocID="{A2519625-5710-4A04-B535-6414AF2B98FE}" presName="chevron6" presStyleLbl="alignNode1" presStyleIdx="19" presStyleCnt="21"/>
      <dgm:spPr/>
    </dgm:pt>
    <dgm:pt modelId="{4F1AFD9A-9FBB-4AB1-93F6-7059123E0EBF}" type="pres">
      <dgm:prSet presAssocID="{A2519625-5710-4A04-B535-6414AF2B98FE}" presName="chevron7" presStyleLbl="alignNode1" presStyleIdx="20" presStyleCnt="21"/>
      <dgm:spPr/>
    </dgm:pt>
    <dgm:pt modelId="{92452B92-0C6F-455B-AD66-3F8868B08954}" type="pres">
      <dgm:prSet presAssocID="{A2519625-5710-4A04-B535-6414AF2B98FE}" presName="childtext" presStyleLbl="solidFgAcc1" presStyleIdx="2" presStyleCnt="3">
        <dgm:presLayoutVars>
          <dgm:chMax/>
          <dgm:chPref val="0"/>
          <dgm:bulletEnabled val="1"/>
        </dgm:presLayoutVars>
      </dgm:prSet>
      <dgm:spPr/>
      <dgm:t>
        <a:bodyPr/>
        <a:lstStyle/>
        <a:p>
          <a:endParaRPr lang="pl-PL"/>
        </a:p>
      </dgm:t>
    </dgm:pt>
  </dgm:ptLst>
  <dgm:cxnLst>
    <dgm:cxn modelId="{9C9E09F5-3942-4860-A50A-0611EE1CA2B3}" srcId="{0FBECA54-E289-4327-A096-F4A756A08B4A}" destId="{AFC924D7-6595-4449-AB30-F15F3C55A54E}" srcOrd="0" destOrd="0" parTransId="{6141040B-C53E-4FC5-9044-06292FBF5E98}" sibTransId="{C49375A1-41C1-484D-B9AF-BE1CFD171E74}"/>
    <dgm:cxn modelId="{FFDE98F0-C04F-42A2-A3E2-62743B206321}" type="presOf" srcId="{A2519625-5710-4A04-B535-6414AF2B98FE}" destId="{EE8A0027-FF88-4B9F-8DA7-A227B0E0C8AC}" srcOrd="0" destOrd="0" presId="urn:microsoft.com/office/officeart/2008/layout/VerticalAccentList"/>
    <dgm:cxn modelId="{28065227-8CDB-41A4-92CB-001380F72C92}" srcId="{61D559CD-71D3-4CD3-B3B8-3D176EECA560}" destId="{0FBECA54-E289-4327-A096-F4A756A08B4A}" srcOrd="0" destOrd="0" parTransId="{0DEC23B7-BE41-49ED-A459-7B544AE89059}" sibTransId="{F5E3827A-8551-4E42-8FF7-0EDEE994474D}"/>
    <dgm:cxn modelId="{6BAF2547-5DE3-4BD1-B36E-0423C284E837}" type="presOf" srcId="{7E22BDE9-3D2A-4CC9-95E9-BA95BC6E89FB}" destId="{3AF9B476-4195-44EB-9866-15AA9BD053D9}" srcOrd="0" destOrd="0" presId="urn:microsoft.com/office/officeart/2008/layout/VerticalAccentList"/>
    <dgm:cxn modelId="{9A8A9C0E-D2D3-46E4-9B82-586B2B7C8359}" srcId="{7E22BDE9-3D2A-4CC9-95E9-BA95BC6E89FB}" destId="{D499E7A0-0DE2-4312-8603-30522D9BB310}" srcOrd="0" destOrd="0" parTransId="{81F62C8A-2F07-4098-95A9-566BF4B7DB09}" sibTransId="{5F08A0F9-C58D-4D5F-9F02-EFF17D84F97D}"/>
    <dgm:cxn modelId="{8CB1CEC3-7B8A-454D-A58C-548E927FCF46}" type="presOf" srcId="{61D559CD-71D3-4CD3-B3B8-3D176EECA560}" destId="{F5483A57-676A-4122-89E1-132542026BD1}" srcOrd="0" destOrd="0" presId="urn:microsoft.com/office/officeart/2008/layout/VerticalAccentList"/>
    <dgm:cxn modelId="{2CB70D45-50CD-449B-9438-CB731B79F852}" srcId="{61D559CD-71D3-4CD3-B3B8-3D176EECA560}" destId="{7E22BDE9-3D2A-4CC9-95E9-BA95BC6E89FB}" srcOrd="1" destOrd="0" parTransId="{3D0D1DE7-61BD-4FD1-8EE1-FC9E69F1ABF3}" sibTransId="{547E155F-3D9B-4178-9F53-37C90ABAEF71}"/>
    <dgm:cxn modelId="{127672C9-9F1B-402E-8D45-9E1122FE1073}" srcId="{61D559CD-71D3-4CD3-B3B8-3D176EECA560}" destId="{A2519625-5710-4A04-B535-6414AF2B98FE}" srcOrd="2" destOrd="0" parTransId="{14434A97-6BCE-4ED5-B785-146303601673}" sibTransId="{ABD681A6-7693-435F-A0F7-183C653EDDCA}"/>
    <dgm:cxn modelId="{049D22DF-0940-4520-9053-8A7E477B37C0}" srcId="{A2519625-5710-4A04-B535-6414AF2B98FE}" destId="{2603E4B8-20AC-4715-901B-EA8211BF4BFF}" srcOrd="0" destOrd="0" parTransId="{79674570-2763-4C07-B498-2FBE4B98848E}" sibTransId="{68482D76-B39D-4355-A83F-CFC9A58C610C}"/>
    <dgm:cxn modelId="{919DB77F-AB01-4002-8663-B9A55AAD54D4}" type="presOf" srcId="{2603E4B8-20AC-4715-901B-EA8211BF4BFF}" destId="{92452B92-0C6F-455B-AD66-3F8868B08954}" srcOrd="0" destOrd="0" presId="urn:microsoft.com/office/officeart/2008/layout/VerticalAccentList"/>
    <dgm:cxn modelId="{A0AB2CA6-5569-4C0C-A61B-A86C104D8520}" type="presOf" srcId="{0FBECA54-E289-4327-A096-F4A756A08B4A}" destId="{B2C033BF-3363-4972-8FCC-1342B50308C8}" srcOrd="0" destOrd="0" presId="urn:microsoft.com/office/officeart/2008/layout/VerticalAccentList"/>
    <dgm:cxn modelId="{98000BDE-BA34-4530-871D-10271C69ABC1}" type="presOf" srcId="{AFC924D7-6595-4449-AB30-F15F3C55A54E}" destId="{49A1958B-0312-42FE-9D9F-C82C893D0C20}" srcOrd="0" destOrd="0" presId="urn:microsoft.com/office/officeart/2008/layout/VerticalAccentList"/>
    <dgm:cxn modelId="{A5A159B1-51B3-4E5F-B1AA-6883C19426E7}" type="presOf" srcId="{D499E7A0-0DE2-4312-8603-30522D9BB310}" destId="{C6EE0D29-1D02-4D2F-B1F0-F1C23B87C854}" srcOrd="0" destOrd="0" presId="urn:microsoft.com/office/officeart/2008/layout/VerticalAccentList"/>
    <dgm:cxn modelId="{462F9394-6404-4984-9F9B-BE70D02AC2B6}" type="presParOf" srcId="{F5483A57-676A-4122-89E1-132542026BD1}" destId="{DEE0750F-055D-4D1A-A5F4-3C7BBC673B2B}" srcOrd="0" destOrd="0" presId="urn:microsoft.com/office/officeart/2008/layout/VerticalAccentList"/>
    <dgm:cxn modelId="{DBD463C4-2CB4-49F4-9935-B43749E70F67}" type="presParOf" srcId="{DEE0750F-055D-4D1A-A5F4-3C7BBC673B2B}" destId="{B2C033BF-3363-4972-8FCC-1342B50308C8}" srcOrd="0" destOrd="0" presId="urn:microsoft.com/office/officeart/2008/layout/VerticalAccentList"/>
    <dgm:cxn modelId="{2B4F3D59-78B4-4FE6-BF4F-8E5CBCC4AFD6}" type="presParOf" srcId="{F5483A57-676A-4122-89E1-132542026BD1}" destId="{C1691D13-E9B9-4512-AC3F-A841FDB13A51}" srcOrd="1" destOrd="0" presId="urn:microsoft.com/office/officeart/2008/layout/VerticalAccentList"/>
    <dgm:cxn modelId="{9CE3EA99-6086-49F2-A6DD-90A85DDA0716}" type="presParOf" srcId="{C1691D13-E9B9-4512-AC3F-A841FDB13A51}" destId="{38947031-18A2-460E-80F4-C725F4108279}" srcOrd="0" destOrd="0" presId="urn:microsoft.com/office/officeart/2008/layout/VerticalAccentList"/>
    <dgm:cxn modelId="{E607CF0B-B155-4F79-9598-C4BA36B652FF}" type="presParOf" srcId="{C1691D13-E9B9-4512-AC3F-A841FDB13A51}" destId="{FA3ABD54-5DCC-4B19-84E1-5E387543BD63}" srcOrd="1" destOrd="0" presId="urn:microsoft.com/office/officeart/2008/layout/VerticalAccentList"/>
    <dgm:cxn modelId="{DD793FF3-5DA6-4EAC-809B-1B50923D6F87}" type="presParOf" srcId="{C1691D13-E9B9-4512-AC3F-A841FDB13A51}" destId="{9E2C2D97-8253-4DE0-98DE-152391867ECF}" srcOrd="2" destOrd="0" presId="urn:microsoft.com/office/officeart/2008/layout/VerticalAccentList"/>
    <dgm:cxn modelId="{3A8AC404-5B19-4227-A4DD-101FC60FF2E3}" type="presParOf" srcId="{C1691D13-E9B9-4512-AC3F-A841FDB13A51}" destId="{B5FEC4EB-FE6B-4E8C-B91C-DF73FE47ACD4}" srcOrd="3" destOrd="0" presId="urn:microsoft.com/office/officeart/2008/layout/VerticalAccentList"/>
    <dgm:cxn modelId="{C9215339-0D0A-4435-8354-B723B3652C54}" type="presParOf" srcId="{C1691D13-E9B9-4512-AC3F-A841FDB13A51}" destId="{BBC7B7D6-0DA9-4636-9FE7-91158B6A99B9}" srcOrd="4" destOrd="0" presId="urn:microsoft.com/office/officeart/2008/layout/VerticalAccentList"/>
    <dgm:cxn modelId="{49376FEC-78B3-47C0-A8DA-1036E31202BE}" type="presParOf" srcId="{C1691D13-E9B9-4512-AC3F-A841FDB13A51}" destId="{0C88D465-9861-4EE9-9586-2781D8C79FF9}" srcOrd="5" destOrd="0" presId="urn:microsoft.com/office/officeart/2008/layout/VerticalAccentList"/>
    <dgm:cxn modelId="{30C26422-EF6D-47F3-A7E0-CDE47307ACD4}" type="presParOf" srcId="{C1691D13-E9B9-4512-AC3F-A841FDB13A51}" destId="{F8B5A615-41D3-4B14-AC52-7204C3650FDC}" srcOrd="6" destOrd="0" presId="urn:microsoft.com/office/officeart/2008/layout/VerticalAccentList"/>
    <dgm:cxn modelId="{A4D94601-8F26-4EC1-A9DC-1AC920A36E25}" type="presParOf" srcId="{C1691D13-E9B9-4512-AC3F-A841FDB13A51}" destId="{49A1958B-0312-42FE-9D9F-C82C893D0C20}" srcOrd="7" destOrd="0" presId="urn:microsoft.com/office/officeart/2008/layout/VerticalAccentList"/>
    <dgm:cxn modelId="{A3CD78E5-5727-4537-8BF9-197874C77447}" type="presParOf" srcId="{F5483A57-676A-4122-89E1-132542026BD1}" destId="{96294523-6A45-4A04-9647-B5A37A88F60D}" srcOrd="2" destOrd="0" presId="urn:microsoft.com/office/officeart/2008/layout/VerticalAccentList"/>
    <dgm:cxn modelId="{E05CAA02-D22F-44AA-BADF-64F7C2BE3736}" type="presParOf" srcId="{F5483A57-676A-4122-89E1-132542026BD1}" destId="{543C282A-E953-411C-B0F3-45D04CF1711E}" srcOrd="3" destOrd="0" presId="urn:microsoft.com/office/officeart/2008/layout/VerticalAccentList"/>
    <dgm:cxn modelId="{8C1D27D7-0B72-4380-96A7-4A0D1DC8DF16}" type="presParOf" srcId="{543C282A-E953-411C-B0F3-45D04CF1711E}" destId="{3AF9B476-4195-44EB-9866-15AA9BD053D9}" srcOrd="0" destOrd="0" presId="urn:microsoft.com/office/officeart/2008/layout/VerticalAccentList"/>
    <dgm:cxn modelId="{8A15B73E-5F89-44BB-BC61-910057872E75}" type="presParOf" srcId="{F5483A57-676A-4122-89E1-132542026BD1}" destId="{88F76AFF-4D1C-48EF-9681-4092D83A1F5A}" srcOrd="4" destOrd="0" presId="urn:microsoft.com/office/officeart/2008/layout/VerticalAccentList"/>
    <dgm:cxn modelId="{25B1A71B-BE5B-48E4-82BE-B318298D71E7}" type="presParOf" srcId="{88F76AFF-4D1C-48EF-9681-4092D83A1F5A}" destId="{24628108-C349-474E-AF8E-3CF1F9D9E538}" srcOrd="0" destOrd="0" presId="urn:microsoft.com/office/officeart/2008/layout/VerticalAccentList"/>
    <dgm:cxn modelId="{42A7092E-64C5-4597-A4A5-7B4632E2383C}" type="presParOf" srcId="{88F76AFF-4D1C-48EF-9681-4092D83A1F5A}" destId="{BDE58BC9-2AF9-4A64-9EEF-773C2639E296}" srcOrd="1" destOrd="0" presId="urn:microsoft.com/office/officeart/2008/layout/VerticalAccentList"/>
    <dgm:cxn modelId="{7332996D-DAD1-4CAB-A6CC-9748A5EC2595}" type="presParOf" srcId="{88F76AFF-4D1C-48EF-9681-4092D83A1F5A}" destId="{6203EBB9-07ED-4946-B5A3-0DC9EBCCB6F7}" srcOrd="2" destOrd="0" presId="urn:microsoft.com/office/officeart/2008/layout/VerticalAccentList"/>
    <dgm:cxn modelId="{1AB1BD3D-8653-49FB-A92B-D6A556A0951C}" type="presParOf" srcId="{88F76AFF-4D1C-48EF-9681-4092D83A1F5A}" destId="{428D2D9A-F631-4DE9-8B84-13FFF73D2BBD}" srcOrd="3" destOrd="0" presId="urn:microsoft.com/office/officeart/2008/layout/VerticalAccentList"/>
    <dgm:cxn modelId="{C11B96C6-FA5F-4C79-B36B-65EB84B52985}" type="presParOf" srcId="{88F76AFF-4D1C-48EF-9681-4092D83A1F5A}" destId="{B1955CCF-82D0-4961-8BE0-D2C461F48E12}" srcOrd="4" destOrd="0" presId="urn:microsoft.com/office/officeart/2008/layout/VerticalAccentList"/>
    <dgm:cxn modelId="{41DE20C6-21FA-47AE-BBE3-B2B0F87313AA}" type="presParOf" srcId="{88F76AFF-4D1C-48EF-9681-4092D83A1F5A}" destId="{EE74F9A1-676B-4693-9221-63B971C11A1A}" srcOrd="5" destOrd="0" presId="urn:microsoft.com/office/officeart/2008/layout/VerticalAccentList"/>
    <dgm:cxn modelId="{F7440195-E06C-4F33-B47A-9EF8A833AEB3}" type="presParOf" srcId="{88F76AFF-4D1C-48EF-9681-4092D83A1F5A}" destId="{72D8A012-E98C-4D7E-95ED-293A482CD58D}" srcOrd="6" destOrd="0" presId="urn:microsoft.com/office/officeart/2008/layout/VerticalAccentList"/>
    <dgm:cxn modelId="{BBF7CD8B-3612-41D0-9C1C-4C5392B43F52}" type="presParOf" srcId="{88F76AFF-4D1C-48EF-9681-4092D83A1F5A}" destId="{C6EE0D29-1D02-4D2F-B1F0-F1C23B87C854}" srcOrd="7" destOrd="0" presId="urn:microsoft.com/office/officeart/2008/layout/VerticalAccentList"/>
    <dgm:cxn modelId="{B3A2F680-9167-43BB-8B65-C14399801817}" type="presParOf" srcId="{F5483A57-676A-4122-89E1-132542026BD1}" destId="{A7D15B2B-A3B1-4650-AD24-57B1FFCD2FE0}" srcOrd="5" destOrd="0" presId="urn:microsoft.com/office/officeart/2008/layout/VerticalAccentList"/>
    <dgm:cxn modelId="{2AAB77E1-7B83-4A29-825A-2393D3A611F1}" type="presParOf" srcId="{F5483A57-676A-4122-89E1-132542026BD1}" destId="{B52348C6-CBF3-4E9D-9A42-4175FEB7A0B5}" srcOrd="6" destOrd="0" presId="urn:microsoft.com/office/officeart/2008/layout/VerticalAccentList"/>
    <dgm:cxn modelId="{2A46749A-8EBC-4063-B2DE-1BA8B4B0126E}" type="presParOf" srcId="{B52348C6-CBF3-4E9D-9A42-4175FEB7A0B5}" destId="{EE8A0027-FF88-4B9F-8DA7-A227B0E0C8AC}" srcOrd="0" destOrd="0" presId="urn:microsoft.com/office/officeart/2008/layout/VerticalAccentList"/>
    <dgm:cxn modelId="{20EFF159-A025-4AB3-A0B0-A8B4E732CD0C}" type="presParOf" srcId="{F5483A57-676A-4122-89E1-132542026BD1}" destId="{7A86D424-2834-4308-A3CD-D9A2C1C2CCE3}" srcOrd="7" destOrd="0" presId="urn:microsoft.com/office/officeart/2008/layout/VerticalAccentList"/>
    <dgm:cxn modelId="{EE3B398C-70FF-4009-A317-01CA18D8BEE8}" type="presParOf" srcId="{7A86D424-2834-4308-A3CD-D9A2C1C2CCE3}" destId="{D3CA35CB-5D9D-4E5D-AF3D-6474BE231C0E}" srcOrd="0" destOrd="0" presId="urn:microsoft.com/office/officeart/2008/layout/VerticalAccentList"/>
    <dgm:cxn modelId="{B59DEFF3-F694-4736-8ACE-860F88BCA8BA}" type="presParOf" srcId="{7A86D424-2834-4308-A3CD-D9A2C1C2CCE3}" destId="{187518FC-2D6E-4D79-9347-868D7929EF74}" srcOrd="1" destOrd="0" presId="urn:microsoft.com/office/officeart/2008/layout/VerticalAccentList"/>
    <dgm:cxn modelId="{C559599D-A2C3-4A2C-96A7-AF89863B3C1D}" type="presParOf" srcId="{7A86D424-2834-4308-A3CD-D9A2C1C2CCE3}" destId="{BC90EB41-1245-410C-992D-208A03FFF271}" srcOrd="2" destOrd="0" presId="urn:microsoft.com/office/officeart/2008/layout/VerticalAccentList"/>
    <dgm:cxn modelId="{1EEBF9EA-CCD9-406D-8D70-2856A2FCC2C9}" type="presParOf" srcId="{7A86D424-2834-4308-A3CD-D9A2C1C2CCE3}" destId="{923741E1-3F2B-4F36-A3EA-2EB598CF0037}" srcOrd="3" destOrd="0" presId="urn:microsoft.com/office/officeart/2008/layout/VerticalAccentList"/>
    <dgm:cxn modelId="{C787E516-5C0B-406E-81F6-E984C1859833}" type="presParOf" srcId="{7A86D424-2834-4308-A3CD-D9A2C1C2CCE3}" destId="{2BC74432-E44D-4E71-AAEE-76B446E5E77D}" srcOrd="4" destOrd="0" presId="urn:microsoft.com/office/officeart/2008/layout/VerticalAccentList"/>
    <dgm:cxn modelId="{B7A72FCE-F5D5-42BE-A56A-9B259AC8112B}" type="presParOf" srcId="{7A86D424-2834-4308-A3CD-D9A2C1C2CCE3}" destId="{D4D4808F-8966-4F08-BA19-7EABFE9ECECB}" srcOrd="5" destOrd="0" presId="urn:microsoft.com/office/officeart/2008/layout/VerticalAccentList"/>
    <dgm:cxn modelId="{FE4B170C-58FF-4B7F-8FD5-59EC2CB8A62D}" type="presParOf" srcId="{7A86D424-2834-4308-A3CD-D9A2C1C2CCE3}" destId="{4F1AFD9A-9FBB-4AB1-93F6-7059123E0EBF}" srcOrd="6" destOrd="0" presId="urn:microsoft.com/office/officeart/2008/layout/VerticalAccentList"/>
    <dgm:cxn modelId="{101E7B9F-6179-4706-AA4A-D4F72DB55FED}" type="presParOf" srcId="{7A86D424-2834-4308-A3CD-D9A2C1C2CCE3}" destId="{92452B92-0C6F-455B-AD66-3F8868B08954}" srcOrd="7" destOrd="0" presId="urn:microsoft.com/office/officeart/2008/layout/VerticalAccentList"/>
  </dgm:cxnLst>
  <dgm:bg/>
  <dgm:whole/>
  <dgm:extLst>
    <a:ext uri="http://schemas.microsoft.com/office/drawing/2008/diagram">
      <dsp:dataModelExt xmlns:dsp="http://schemas.microsoft.com/office/drawing/2008/diagram" relId="rId100" minVer="http://schemas.openxmlformats.org/drawingml/2006/diagram"/>
    </a:ext>
    <a:ext uri="{C62137D5-CB1D-491B-B009-E17868A290BF}">
      <dgm14:recolorImg xmlns:dgm14="http://schemas.microsoft.com/office/drawing/2010/diagram" val="1"/>
    </a:ext>
  </dgm:extLst>
</dgm:dataModel>
</file>

<file path=word/diagrams/data4.xml><?xml version="1.0" encoding="utf-8"?>
<dgm:dataModel xmlns:dgm="http://schemas.openxmlformats.org/drawingml/2006/diagram" xmlns:a="http://schemas.openxmlformats.org/drawingml/2006/main">
  <dgm:ptLst>
    <dgm:pt modelId="{323F0412-1DDD-4D0F-A427-6C3217C75AD8}" type="doc">
      <dgm:prSet loTypeId="urn:microsoft.com/office/officeart/2005/8/layout/vProcess5" loCatId="process" qsTypeId="urn:microsoft.com/office/officeart/2005/8/quickstyle/3d1" qsCatId="3D" csTypeId="urn:microsoft.com/office/officeart/2005/8/colors/accent1_2" csCatId="accent1" phldr="1"/>
      <dgm:spPr/>
      <dgm:t>
        <a:bodyPr/>
        <a:lstStyle/>
        <a:p>
          <a:endParaRPr lang="pl-PL"/>
        </a:p>
      </dgm:t>
    </dgm:pt>
    <dgm:pt modelId="{18C2F2B7-C79F-488A-A4AF-66C97B604544}">
      <dgm:prSet phldrT="[Tekst]"/>
      <dgm:spPr>
        <a:xfrm>
          <a:off x="0" y="0"/>
          <a:ext cx="4535500" cy="685800"/>
        </a:xfrm>
      </dgm:spPr>
      <dgm:t>
        <a:bodyPr/>
        <a:lstStyle/>
        <a:p>
          <a:pPr algn="just"/>
          <a:r>
            <a:rPr lang="pl-PL">
              <a:latin typeface="Calibri"/>
              <a:ea typeface="+mn-ea"/>
              <a:cs typeface="+mn-cs"/>
            </a:rPr>
            <a:t>Uchwała Rady Gminy Masłowice w sprawie aktualizacji Strategii, w tym określenie harmonogramu prac nad dokumentem </a:t>
          </a:r>
        </a:p>
      </dgm:t>
    </dgm:pt>
    <dgm:pt modelId="{67066BD6-C0AF-42C3-B507-6EBA2CEF6F60}" type="parTrans" cxnId="{24509800-EEE5-44E1-AB5C-4273D55F049D}">
      <dgm:prSet/>
      <dgm:spPr/>
      <dgm:t>
        <a:bodyPr/>
        <a:lstStyle/>
        <a:p>
          <a:endParaRPr lang="pl-PL"/>
        </a:p>
      </dgm:t>
    </dgm:pt>
    <dgm:pt modelId="{AF22C734-A93A-4247-A01D-D43643677C48}" type="sibTrans" cxnId="{24509800-EEE5-44E1-AB5C-4273D55F049D}">
      <dgm:prSet/>
      <dgm:spPr>
        <a:xfrm>
          <a:off x="4089730" y="501015"/>
          <a:ext cx="445770" cy="445770"/>
        </a:xfrm>
      </dgm:spPr>
      <dgm:t>
        <a:bodyPr/>
        <a:lstStyle/>
        <a:p>
          <a:endParaRPr lang="pl-PL">
            <a:solidFill>
              <a:sysClr val="windowText" lastClr="000000">
                <a:hueOff val="0"/>
                <a:satOff val="0"/>
                <a:lumOff val="0"/>
                <a:alphaOff val="0"/>
              </a:sysClr>
            </a:solidFill>
            <a:latin typeface="Calibri"/>
            <a:ea typeface="+mn-ea"/>
            <a:cs typeface="+mn-cs"/>
          </a:endParaRPr>
        </a:p>
      </dgm:t>
    </dgm:pt>
    <dgm:pt modelId="{B76CF47C-2617-468A-B45D-70118C2A84F5}">
      <dgm:prSet phldrT="[Tekst]"/>
      <dgm:spPr/>
      <dgm:t>
        <a:bodyPr/>
        <a:lstStyle/>
        <a:p>
          <a:endParaRPr lang="pl-PL"/>
        </a:p>
      </dgm:t>
    </dgm:pt>
    <dgm:pt modelId="{C97AA232-9C15-42F3-8037-AE190EBA5214}" type="parTrans" cxnId="{F09CB70D-0841-4414-B78D-1B3BD71E7A9A}">
      <dgm:prSet/>
      <dgm:spPr/>
      <dgm:t>
        <a:bodyPr/>
        <a:lstStyle/>
        <a:p>
          <a:endParaRPr lang="pl-PL"/>
        </a:p>
      </dgm:t>
    </dgm:pt>
    <dgm:pt modelId="{C76577BC-5D9F-429F-BCA7-DC7EB333AC81}" type="sibTrans" cxnId="{F09CB70D-0841-4414-B78D-1B3BD71E7A9A}">
      <dgm:prSet/>
      <dgm:spPr/>
      <dgm:t>
        <a:bodyPr/>
        <a:lstStyle/>
        <a:p>
          <a:endParaRPr lang="pl-PL"/>
        </a:p>
      </dgm:t>
    </dgm:pt>
    <dgm:pt modelId="{90F76B37-10D5-4269-8BB2-1E1FF247A7C5}">
      <dgm:prSet phldrT="[Tekst]"/>
      <dgm:spPr/>
      <dgm:t>
        <a:bodyPr/>
        <a:lstStyle/>
        <a:p>
          <a:endParaRPr lang="pl-PL"/>
        </a:p>
      </dgm:t>
    </dgm:pt>
    <dgm:pt modelId="{A0507B90-95BD-4249-AAF6-9A12B9844583}" type="parTrans" cxnId="{86148E61-5B96-40E7-A564-561432C78107}">
      <dgm:prSet/>
      <dgm:spPr/>
      <dgm:t>
        <a:bodyPr/>
        <a:lstStyle/>
        <a:p>
          <a:endParaRPr lang="pl-PL"/>
        </a:p>
      </dgm:t>
    </dgm:pt>
    <dgm:pt modelId="{37DC8E0D-E72C-4574-B6F8-E83A4BA133CA}" type="sibTrans" cxnId="{86148E61-5B96-40E7-A564-561432C78107}">
      <dgm:prSet/>
      <dgm:spPr/>
      <dgm:t>
        <a:bodyPr/>
        <a:lstStyle/>
        <a:p>
          <a:endParaRPr lang="pl-PL"/>
        </a:p>
      </dgm:t>
    </dgm:pt>
    <dgm:pt modelId="{911EAF5C-C77A-4856-9924-FB7E707EF334}">
      <dgm:prSet phldrT="[Tekst]"/>
      <dgm:spPr/>
      <dgm:t>
        <a:bodyPr/>
        <a:lstStyle/>
        <a:p>
          <a:endParaRPr lang="pl-PL"/>
        </a:p>
      </dgm:t>
    </dgm:pt>
    <dgm:pt modelId="{955B6A28-FDB7-4468-8B34-88AC0D9D0A34}" type="parTrans" cxnId="{2DFDB39B-D863-4CA0-BFDF-045762C808A9}">
      <dgm:prSet/>
      <dgm:spPr/>
      <dgm:t>
        <a:bodyPr/>
        <a:lstStyle/>
        <a:p>
          <a:endParaRPr lang="pl-PL"/>
        </a:p>
      </dgm:t>
    </dgm:pt>
    <dgm:pt modelId="{6089AB0A-1372-4178-AA80-473439B773E1}" type="sibTrans" cxnId="{2DFDB39B-D863-4CA0-BFDF-045762C808A9}">
      <dgm:prSet/>
      <dgm:spPr/>
      <dgm:t>
        <a:bodyPr/>
        <a:lstStyle/>
        <a:p>
          <a:endParaRPr lang="pl-PL"/>
        </a:p>
      </dgm:t>
    </dgm:pt>
    <dgm:pt modelId="{E4ABD197-6D11-4E82-8B8B-DAC76775BED5}">
      <dgm:prSet phldrT="[Tekst]"/>
      <dgm:spPr/>
      <dgm:t>
        <a:bodyPr/>
        <a:lstStyle/>
        <a:p>
          <a:endParaRPr lang="pl-PL"/>
        </a:p>
      </dgm:t>
    </dgm:pt>
    <dgm:pt modelId="{41AB5B11-EBDE-4661-90BE-A1FD1D18BE9D}" type="parTrans" cxnId="{F172216C-5D46-4D6C-9880-FCE03FF89B70}">
      <dgm:prSet/>
      <dgm:spPr/>
      <dgm:t>
        <a:bodyPr/>
        <a:lstStyle/>
        <a:p>
          <a:endParaRPr lang="pl-PL"/>
        </a:p>
      </dgm:t>
    </dgm:pt>
    <dgm:pt modelId="{5FA0012A-0ED7-4B4D-A3CE-836339031840}" type="sibTrans" cxnId="{F172216C-5D46-4D6C-9880-FCE03FF89B70}">
      <dgm:prSet/>
      <dgm:spPr/>
      <dgm:t>
        <a:bodyPr/>
        <a:lstStyle/>
        <a:p>
          <a:endParaRPr lang="pl-PL"/>
        </a:p>
      </dgm:t>
    </dgm:pt>
    <dgm:pt modelId="{C496FFE2-9D80-4164-ACF1-ECD56929255E}">
      <dgm:prSet phldrT="[Tekst]"/>
      <dgm:spPr/>
      <dgm:t>
        <a:bodyPr/>
        <a:lstStyle/>
        <a:p>
          <a:endParaRPr lang="pl-PL"/>
        </a:p>
      </dgm:t>
    </dgm:pt>
    <dgm:pt modelId="{8EFEE943-3C04-4F44-A748-29EA38C920F4}" type="parTrans" cxnId="{A1DA65E6-6141-47E8-90F5-61707C631419}">
      <dgm:prSet/>
      <dgm:spPr/>
      <dgm:t>
        <a:bodyPr/>
        <a:lstStyle/>
        <a:p>
          <a:endParaRPr lang="pl-PL"/>
        </a:p>
      </dgm:t>
    </dgm:pt>
    <dgm:pt modelId="{DECE4056-AE6F-407E-890F-9C3CE57DD11C}" type="sibTrans" cxnId="{A1DA65E6-6141-47E8-90F5-61707C631419}">
      <dgm:prSet/>
      <dgm:spPr/>
      <dgm:t>
        <a:bodyPr/>
        <a:lstStyle/>
        <a:p>
          <a:endParaRPr lang="pl-PL"/>
        </a:p>
      </dgm:t>
    </dgm:pt>
    <dgm:pt modelId="{E4C945CC-3AF7-4C83-A9F9-7EBDA1E136E2}">
      <dgm:prSet phldrT="[Tekst]"/>
      <dgm:spPr/>
      <dgm:t>
        <a:bodyPr/>
        <a:lstStyle/>
        <a:p>
          <a:endParaRPr lang="pl-PL"/>
        </a:p>
      </dgm:t>
    </dgm:pt>
    <dgm:pt modelId="{DCA6C7F4-D3B3-4C20-943B-0768A901A678}" type="parTrans" cxnId="{DA6BCEBC-CAE7-42EC-9A00-1A3F3C2DC779}">
      <dgm:prSet/>
      <dgm:spPr/>
      <dgm:t>
        <a:bodyPr/>
        <a:lstStyle/>
        <a:p>
          <a:endParaRPr lang="pl-PL"/>
        </a:p>
      </dgm:t>
    </dgm:pt>
    <dgm:pt modelId="{2259DA9E-5711-400C-8607-F819934E15BC}" type="sibTrans" cxnId="{DA6BCEBC-CAE7-42EC-9A00-1A3F3C2DC779}">
      <dgm:prSet/>
      <dgm:spPr/>
      <dgm:t>
        <a:bodyPr/>
        <a:lstStyle/>
        <a:p>
          <a:endParaRPr lang="pl-PL"/>
        </a:p>
      </dgm:t>
    </dgm:pt>
    <dgm:pt modelId="{68E0632C-28BC-45D0-BF22-0AAC63A729CE}">
      <dgm:prSet phldrT="[Tekst]"/>
      <dgm:spPr/>
      <dgm:t>
        <a:bodyPr/>
        <a:lstStyle/>
        <a:p>
          <a:endParaRPr lang="pl-PL"/>
        </a:p>
      </dgm:t>
    </dgm:pt>
    <dgm:pt modelId="{561DE365-2108-4C50-851C-281808928434}" type="parTrans" cxnId="{E69569E2-06F9-428F-85DB-FA11097191B8}">
      <dgm:prSet/>
      <dgm:spPr/>
      <dgm:t>
        <a:bodyPr/>
        <a:lstStyle/>
        <a:p>
          <a:endParaRPr lang="pl-PL"/>
        </a:p>
      </dgm:t>
    </dgm:pt>
    <dgm:pt modelId="{C654DE54-B31E-4CF7-8F47-AFE1BF5FFDB4}" type="sibTrans" cxnId="{E69569E2-06F9-428F-85DB-FA11097191B8}">
      <dgm:prSet/>
      <dgm:spPr/>
      <dgm:t>
        <a:bodyPr/>
        <a:lstStyle/>
        <a:p>
          <a:endParaRPr lang="pl-PL"/>
        </a:p>
      </dgm:t>
    </dgm:pt>
    <dgm:pt modelId="{596EEEE1-BCB1-4932-B1C3-0B8039DF8CC3}">
      <dgm:prSet phldrT="[Tekst]"/>
      <dgm:spPr/>
      <dgm:t>
        <a:bodyPr/>
        <a:lstStyle/>
        <a:p>
          <a:endParaRPr lang="pl-PL"/>
        </a:p>
      </dgm:t>
    </dgm:pt>
    <dgm:pt modelId="{81F00C9D-9795-4EE4-9937-F110EB72F00C}" type="parTrans" cxnId="{5E783278-3FFE-4803-9E91-38B9F32AE2FA}">
      <dgm:prSet/>
      <dgm:spPr/>
      <dgm:t>
        <a:bodyPr/>
        <a:lstStyle/>
        <a:p>
          <a:endParaRPr lang="pl-PL"/>
        </a:p>
      </dgm:t>
    </dgm:pt>
    <dgm:pt modelId="{1605A5C1-C5FD-44D2-B5CA-1565B4AF54F6}" type="sibTrans" cxnId="{5E783278-3FFE-4803-9E91-38B9F32AE2FA}">
      <dgm:prSet/>
      <dgm:spPr/>
      <dgm:t>
        <a:bodyPr/>
        <a:lstStyle/>
        <a:p>
          <a:endParaRPr lang="pl-PL"/>
        </a:p>
      </dgm:t>
    </dgm:pt>
    <dgm:pt modelId="{0B30A8C1-AE56-4D3E-B089-1372D3BA0BAB}">
      <dgm:prSet phldrT="[Tekst]"/>
      <dgm:spPr>
        <a:xfrm>
          <a:off x="216775" y="758192"/>
          <a:ext cx="4535500" cy="685800"/>
        </a:xfrm>
      </dgm:spPr>
      <dgm:t>
        <a:bodyPr/>
        <a:lstStyle/>
        <a:p>
          <a:r>
            <a:rPr lang="pl-PL">
              <a:latin typeface="Calibri"/>
              <a:ea typeface="+mn-ea"/>
              <a:cs typeface="+mn-cs"/>
            </a:rPr>
            <a:t>Spotkania/warsztaty z m.in. mieszkańcami, przedsiębioracami i organizacjami pozarządowymi </a:t>
          </a:r>
        </a:p>
      </dgm:t>
    </dgm:pt>
    <dgm:pt modelId="{F875FD0C-DA32-4A75-B817-6C854CF58F17}" type="parTrans" cxnId="{E9B501ED-CF29-4AE0-8055-DC1F5D884222}">
      <dgm:prSet/>
      <dgm:spPr/>
      <dgm:t>
        <a:bodyPr/>
        <a:lstStyle/>
        <a:p>
          <a:endParaRPr lang="pl-PL"/>
        </a:p>
      </dgm:t>
    </dgm:pt>
    <dgm:pt modelId="{A71D1522-6F49-43A8-B668-7CA5A6B9E1E7}" type="sibTrans" cxnId="{E9B501ED-CF29-4AE0-8055-DC1F5D884222}">
      <dgm:prSet/>
      <dgm:spPr>
        <a:xfrm>
          <a:off x="4428420" y="1282065"/>
          <a:ext cx="445770" cy="445770"/>
        </a:xfrm>
      </dgm:spPr>
      <dgm:t>
        <a:bodyPr/>
        <a:lstStyle/>
        <a:p>
          <a:endParaRPr lang="pl-PL">
            <a:solidFill>
              <a:sysClr val="windowText" lastClr="000000">
                <a:hueOff val="0"/>
                <a:satOff val="0"/>
                <a:lumOff val="0"/>
                <a:alphaOff val="0"/>
              </a:sysClr>
            </a:solidFill>
            <a:latin typeface="Calibri"/>
            <a:ea typeface="+mn-ea"/>
            <a:cs typeface="+mn-cs"/>
          </a:endParaRPr>
        </a:p>
      </dgm:t>
    </dgm:pt>
    <dgm:pt modelId="{D5FA2BD4-F2E8-4164-82C0-A6C7EFCF6D0B}">
      <dgm:prSet phldrT="[Tekst]"/>
      <dgm:spPr>
        <a:xfrm>
          <a:off x="547846" y="1546868"/>
          <a:ext cx="4535500" cy="685800"/>
        </a:xfrm>
      </dgm:spPr>
      <dgm:t>
        <a:bodyPr/>
        <a:lstStyle/>
        <a:p>
          <a:r>
            <a:rPr lang="pl-PL">
              <a:latin typeface="Calibri"/>
              <a:ea typeface="+mn-ea"/>
              <a:cs typeface="+mn-cs"/>
            </a:rPr>
            <a:t>Zaopiniowanie zmian przez </a:t>
          </a:r>
          <a:r>
            <a:rPr lang="pl-PL"/>
            <a:t>Referat Inwestycji i Ochrony Środowiska</a:t>
          </a:r>
          <a:endParaRPr lang="pl-PL">
            <a:latin typeface="Calibri"/>
            <a:ea typeface="+mn-ea"/>
            <a:cs typeface="+mn-cs"/>
          </a:endParaRPr>
        </a:p>
      </dgm:t>
    </dgm:pt>
    <dgm:pt modelId="{5C2D90DD-8475-41EC-B02B-1E18474C24E4}" type="parTrans" cxnId="{B52C2AFA-3FA3-4EE7-A643-7B4326310330}">
      <dgm:prSet/>
      <dgm:spPr/>
      <dgm:t>
        <a:bodyPr/>
        <a:lstStyle/>
        <a:p>
          <a:endParaRPr lang="pl-PL"/>
        </a:p>
      </dgm:t>
    </dgm:pt>
    <dgm:pt modelId="{8C478845-D2B1-43F7-AEDC-814C9790F5EC}" type="sibTrans" cxnId="{B52C2AFA-3FA3-4EE7-A643-7B4326310330}">
      <dgm:prSet/>
      <dgm:spPr>
        <a:xfrm>
          <a:off x="4767110" y="2051685"/>
          <a:ext cx="445770" cy="445770"/>
        </a:xfrm>
      </dgm:spPr>
      <dgm:t>
        <a:bodyPr/>
        <a:lstStyle/>
        <a:p>
          <a:endParaRPr lang="pl-PL">
            <a:solidFill>
              <a:sysClr val="windowText" lastClr="000000">
                <a:hueOff val="0"/>
                <a:satOff val="0"/>
                <a:lumOff val="0"/>
                <a:alphaOff val="0"/>
              </a:sysClr>
            </a:solidFill>
            <a:latin typeface="Calibri"/>
            <a:ea typeface="+mn-ea"/>
            <a:cs typeface="+mn-cs"/>
          </a:endParaRPr>
        </a:p>
      </dgm:t>
    </dgm:pt>
    <dgm:pt modelId="{3AC2F22F-65D7-41D5-8220-C0AB922E1085}">
      <dgm:prSet phldrT="[Tekst]"/>
      <dgm:spPr>
        <a:xfrm>
          <a:off x="863677" y="2335530"/>
          <a:ext cx="4535500" cy="685800"/>
        </a:xfrm>
      </dgm:spPr>
      <dgm:t>
        <a:bodyPr/>
        <a:lstStyle/>
        <a:p>
          <a:r>
            <a:rPr lang="pl-PL">
              <a:latin typeface="Calibri"/>
              <a:ea typeface="+mn-ea"/>
              <a:cs typeface="+mn-cs"/>
            </a:rPr>
            <a:t>Konsultacje społeczne aktualizacji Strategii </a:t>
          </a:r>
        </a:p>
      </dgm:t>
    </dgm:pt>
    <dgm:pt modelId="{34FADAB4-117C-4AED-883C-5F5A0ABFEDCA}" type="parTrans" cxnId="{80045F4A-3E5F-4B8C-8840-74CCAB3E00DE}">
      <dgm:prSet/>
      <dgm:spPr/>
      <dgm:t>
        <a:bodyPr/>
        <a:lstStyle/>
        <a:p>
          <a:endParaRPr lang="pl-PL"/>
        </a:p>
      </dgm:t>
    </dgm:pt>
    <dgm:pt modelId="{3AB55EC8-DE49-4C30-A97A-54AAEF5A949F}" type="sibTrans" cxnId="{80045F4A-3E5F-4B8C-8840-74CCAB3E00DE}">
      <dgm:prSet/>
      <dgm:spPr>
        <a:xfrm>
          <a:off x="5105800" y="2840355"/>
          <a:ext cx="445770" cy="445770"/>
        </a:xfrm>
      </dgm:spPr>
      <dgm:t>
        <a:bodyPr/>
        <a:lstStyle/>
        <a:p>
          <a:endParaRPr lang="pl-PL">
            <a:solidFill>
              <a:sysClr val="windowText" lastClr="000000">
                <a:hueOff val="0"/>
                <a:satOff val="0"/>
                <a:lumOff val="0"/>
                <a:alphaOff val="0"/>
              </a:sysClr>
            </a:solidFill>
            <a:latin typeface="Calibri"/>
            <a:ea typeface="+mn-ea"/>
            <a:cs typeface="+mn-cs"/>
          </a:endParaRPr>
        </a:p>
      </dgm:t>
    </dgm:pt>
    <dgm:pt modelId="{5673E02F-0AD4-4BF9-820B-2EF9510A6754}">
      <dgm:prSet phldrT="[Tekst]"/>
      <dgm:spPr/>
      <dgm:t>
        <a:bodyPr/>
        <a:lstStyle/>
        <a:p>
          <a:endParaRPr lang="pl-PL"/>
        </a:p>
      </dgm:t>
    </dgm:pt>
    <dgm:pt modelId="{63AF6CA9-ED4B-432D-AB3A-BA843C075C0D}" type="parTrans" cxnId="{31072CBF-FC87-4605-B71C-C1285983496A}">
      <dgm:prSet/>
      <dgm:spPr/>
      <dgm:t>
        <a:bodyPr/>
        <a:lstStyle/>
        <a:p>
          <a:endParaRPr lang="pl-PL"/>
        </a:p>
      </dgm:t>
    </dgm:pt>
    <dgm:pt modelId="{FEFAAB24-F973-4002-B821-CA749F864CF0}" type="sibTrans" cxnId="{31072CBF-FC87-4605-B71C-C1285983496A}">
      <dgm:prSet/>
      <dgm:spPr/>
      <dgm:t>
        <a:bodyPr/>
        <a:lstStyle/>
        <a:p>
          <a:endParaRPr lang="pl-PL"/>
        </a:p>
      </dgm:t>
    </dgm:pt>
    <dgm:pt modelId="{FFF3E46E-37CF-41AA-9BFE-7AB133C194D2}">
      <dgm:prSet phldrT="[Tekst]"/>
      <dgm:spPr/>
      <dgm:t>
        <a:bodyPr/>
        <a:lstStyle/>
        <a:p>
          <a:endParaRPr lang="pl-PL"/>
        </a:p>
      </dgm:t>
    </dgm:pt>
    <dgm:pt modelId="{6F3B929C-1C12-4FE5-A4E4-086AE61679FE}" type="parTrans" cxnId="{E4BEE5BA-AC38-4DEC-818B-A5B827B8CF5C}">
      <dgm:prSet/>
      <dgm:spPr/>
      <dgm:t>
        <a:bodyPr/>
        <a:lstStyle/>
        <a:p>
          <a:endParaRPr lang="pl-PL"/>
        </a:p>
      </dgm:t>
    </dgm:pt>
    <dgm:pt modelId="{8B742E72-28E3-4009-831F-44793AE10274}" type="sibTrans" cxnId="{E4BEE5BA-AC38-4DEC-818B-A5B827B8CF5C}">
      <dgm:prSet/>
      <dgm:spPr/>
      <dgm:t>
        <a:bodyPr/>
        <a:lstStyle/>
        <a:p>
          <a:endParaRPr lang="pl-PL"/>
        </a:p>
      </dgm:t>
    </dgm:pt>
    <dgm:pt modelId="{0BE59C7D-7185-4EF2-B7E9-0F5B19CC0035}">
      <dgm:prSet phldrT="[Tekst]"/>
      <dgm:spPr/>
      <dgm:t>
        <a:bodyPr/>
        <a:lstStyle/>
        <a:p>
          <a:endParaRPr lang="pl-PL"/>
        </a:p>
      </dgm:t>
    </dgm:pt>
    <dgm:pt modelId="{F701FE22-8C41-4DA1-A670-13227DBB1B70}" type="parTrans" cxnId="{8D8231CC-A028-4D49-9990-75F46119B6A7}">
      <dgm:prSet/>
      <dgm:spPr/>
      <dgm:t>
        <a:bodyPr/>
        <a:lstStyle/>
        <a:p>
          <a:endParaRPr lang="pl-PL"/>
        </a:p>
      </dgm:t>
    </dgm:pt>
    <dgm:pt modelId="{A76F59AC-39B3-45C4-997E-648212FFB2AA}" type="sibTrans" cxnId="{8D8231CC-A028-4D49-9990-75F46119B6A7}">
      <dgm:prSet/>
      <dgm:spPr/>
      <dgm:t>
        <a:bodyPr/>
        <a:lstStyle/>
        <a:p>
          <a:endParaRPr lang="pl-PL"/>
        </a:p>
      </dgm:t>
    </dgm:pt>
    <dgm:pt modelId="{A6FE0DFD-7199-47F8-93AE-C9CEC868B2D3}">
      <dgm:prSet phldrT="[Tekst]"/>
      <dgm:spPr/>
      <dgm:t>
        <a:bodyPr/>
        <a:lstStyle/>
        <a:p>
          <a:endParaRPr lang="pl-PL"/>
        </a:p>
      </dgm:t>
    </dgm:pt>
    <dgm:pt modelId="{9DBB472D-6E3C-4996-B8BA-C30730CF2383}" type="parTrans" cxnId="{B82B326D-D543-4233-B4F9-9BDE8C3943D0}">
      <dgm:prSet/>
      <dgm:spPr/>
      <dgm:t>
        <a:bodyPr/>
        <a:lstStyle/>
        <a:p>
          <a:endParaRPr lang="pl-PL"/>
        </a:p>
      </dgm:t>
    </dgm:pt>
    <dgm:pt modelId="{A315CEA1-01E1-4394-B247-49789E20B11F}" type="sibTrans" cxnId="{B82B326D-D543-4233-B4F9-9BDE8C3943D0}">
      <dgm:prSet/>
      <dgm:spPr/>
      <dgm:t>
        <a:bodyPr/>
        <a:lstStyle/>
        <a:p>
          <a:endParaRPr lang="pl-PL"/>
        </a:p>
      </dgm:t>
    </dgm:pt>
    <dgm:pt modelId="{CEFD7761-D430-417E-89C8-C680F247BC56}">
      <dgm:prSet phldrT="[Tekst]"/>
      <dgm:spPr/>
      <dgm:t>
        <a:bodyPr/>
        <a:lstStyle/>
        <a:p>
          <a:endParaRPr lang="pl-PL"/>
        </a:p>
      </dgm:t>
    </dgm:pt>
    <dgm:pt modelId="{CD13B682-6F51-46EA-B77A-BB7928B29B83}" type="parTrans" cxnId="{7891811D-0082-4504-AA8F-508E09C03397}">
      <dgm:prSet/>
      <dgm:spPr/>
      <dgm:t>
        <a:bodyPr/>
        <a:lstStyle/>
        <a:p>
          <a:endParaRPr lang="pl-PL"/>
        </a:p>
      </dgm:t>
    </dgm:pt>
    <dgm:pt modelId="{86BCE2BC-E833-4B97-A449-0329A2E2DD6D}" type="sibTrans" cxnId="{7891811D-0082-4504-AA8F-508E09C03397}">
      <dgm:prSet/>
      <dgm:spPr/>
      <dgm:t>
        <a:bodyPr/>
        <a:lstStyle/>
        <a:p>
          <a:endParaRPr lang="pl-PL"/>
        </a:p>
      </dgm:t>
    </dgm:pt>
    <dgm:pt modelId="{566FAEB2-C473-4C1F-A0E9-E42CEFFF991E}">
      <dgm:prSet phldrT="[Tekst]"/>
      <dgm:spPr/>
      <dgm:t>
        <a:bodyPr/>
        <a:lstStyle/>
        <a:p>
          <a:endParaRPr lang="pl-PL"/>
        </a:p>
      </dgm:t>
    </dgm:pt>
    <dgm:pt modelId="{556CAFDA-C040-42FB-93AB-4DC868013BBC}" type="parTrans" cxnId="{1D1323DC-B67C-497D-8850-9B688B2FE6D6}">
      <dgm:prSet/>
      <dgm:spPr/>
      <dgm:t>
        <a:bodyPr/>
        <a:lstStyle/>
        <a:p>
          <a:endParaRPr lang="pl-PL"/>
        </a:p>
      </dgm:t>
    </dgm:pt>
    <dgm:pt modelId="{A590251D-201C-4DC4-B19C-59D6CEFF379A}" type="sibTrans" cxnId="{1D1323DC-B67C-497D-8850-9B688B2FE6D6}">
      <dgm:prSet/>
      <dgm:spPr/>
      <dgm:t>
        <a:bodyPr/>
        <a:lstStyle/>
        <a:p>
          <a:endParaRPr lang="pl-PL"/>
        </a:p>
      </dgm:t>
    </dgm:pt>
    <dgm:pt modelId="{3EBAE866-607D-468A-A3A1-6CAFAE7B3D8C}">
      <dgm:prSet phldrT="[Tekst]"/>
      <dgm:spPr/>
      <dgm:t>
        <a:bodyPr/>
        <a:lstStyle/>
        <a:p>
          <a:endParaRPr lang="pl-PL"/>
        </a:p>
      </dgm:t>
    </dgm:pt>
    <dgm:pt modelId="{F5DAE40C-10C1-41CA-BB93-BD8BD3FA35B7}" type="parTrans" cxnId="{01DF305F-C351-4DD5-9387-E8BB4972B37C}">
      <dgm:prSet/>
      <dgm:spPr/>
      <dgm:t>
        <a:bodyPr/>
        <a:lstStyle/>
        <a:p>
          <a:endParaRPr lang="pl-PL"/>
        </a:p>
      </dgm:t>
    </dgm:pt>
    <dgm:pt modelId="{88EF6A5D-8425-43CB-896F-1F15DECBCF7B}" type="sibTrans" cxnId="{01DF305F-C351-4DD5-9387-E8BB4972B37C}">
      <dgm:prSet/>
      <dgm:spPr/>
      <dgm:t>
        <a:bodyPr/>
        <a:lstStyle/>
        <a:p>
          <a:endParaRPr lang="pl-PL"/>
        </a:p>
      </dgm:t>
    </dgm:pt>
    <dgm:pt modelId="{D404171B-C9E5-4C32-A1CB-D0BFB8028597}">
      <dgm:prSet phldrT="[Tekst]"/>
      <dgm:spPr/>
      <dgm:t>
        <a:bodyPr/>
        <a:lstStyle/>
        <a:p>
          <a:endParaRPr lang="pl-PL"/>
        </a:p>
      </dgm:t>
    </dgm:pt>
    <dgm:pt modelId="{B51BB393-E674-4478-8A4F-BCA9E1FCA834}" type="parTrans" cxnId="{1B05D5B7-497E-4A7D-A8F1-B45FA67342B6}">
      <dgm:prSet/>
      <dgm:spPr/>
      <dgm:t>
        <a:bodyPr/>
        <a:lstStyle/>
        <a:p>
          <a:endParaRPr lang="pl-PL"/>
        </a:p>
      </dgm:t>
    </dgm:pt>
    <dgm:pt modelId="{8230642A-ADE9-421A-B232-D7913E93B22D}" type="sibTrans" cxnId="{1B05D5B7-497E-4A7D-A8F1-B45FA67342B6}">
      <dgm:prSet/>
      <dgm:spPr/>
      <dgm:t>
        <a:bodyPr/>
        <a:lstStyle/>
        <a:p>
          <a:endParaRPr lang="pl-PL"/>
        </a:p>
      </dgm:t>
    </dgm:pt>
    <dgm:pt modelId="{35AC1B17-388C-484C-8CA0-A4F0EBE38437}">
      <dgm:prSet/>
      <dgm:spPr>
        <a:xfrm>
          <a:off x="1331900" y="3124200"/>
          <a:ext cx="4535500" cy="685800"/>
        </a:xfrm>
      </dgm:spPr>
      <dgm:t>
        <a:bodyPr/>
        <a:lstStyle/>
        <a:p>
          <a:r>
            <a:rPr lang="pl-PL">
              <a:latin typeface="Calibri"/>
              <a:ea typeface="+mn-ea"/>
              <a:cs typeface="+mn-cs"/>
            </a:rPr>
            <a:t>Uchwała Rady Gminy o przyjęciu aktualizacji Strategii Rozwoju Gminy Masłowice na lata 2023 - 2030</a:t>
          </a:r>
        </a:p>
      </dgm:t>
    </dgm:pt>
    <dgm:pt modelId="{EBD4B226-26E8-4259-9D55-60BE4F307509}" type="parTrans" cxnId="{25CBDC25-7AB9-4B47-8495-67D4843101AD}">
      <dgm:prSet/>
      <dgm:spPr/>
      <dgm:t>
        <a:bodyPr/>
        <a:lstStyle/>
        <a:p>
          <a:endParaRPr lang="pl-PL"/>
        </a:p>
      </dgm:t>
    </dgm:pt>
    <dgm:pt modelId="{F407FC59-8F19-49F1-9F36-F353B3589FED}" type="sibTrans" cxnId="{25CBDC25-7AB9-4B47-8495-67D4843101AD}">
      <dgm:prSet/>
      <dgm:spPr/>
      <dgm:t>
        <a:bodyPr/>
        <a:lstStyle/>
        <a:p>
          <a:endParaRPr lang="pl-PL"/>
        </a:p>
      </dgm:t>
    </dgm:pt>
    <dgm:pt modelId="{3D3CCF88-34AE-4B5C-97C0-B31EC6831F61}">
      <dgm:prSet/>
      <dgm:spPr/>
      <dgm:t>
        <a:bodyPr/>
        <a:lstStyle/>
        <a:p>
          <a:endParaRPr lang="pl-PL"/>
        </a:p>
      </dgm:t>
    </dgm:pt>
    <dgm:pt modelId="{749819C7-9475-4E63-BBA6-62304138AE70}" type="parTrans" cxnId="{47DACDEA-BA98-4EA2-8AA4-382556A97798}">
      <dgm:prSet/>
      <dgm:spPr/>
      <dgm:t>
        <a:bodyPr/>
        <a:lstStyle/>
        <a:p>
          <a:endParaRPr lang="pl-PL"/>
        </a:p>
      </dgm:t>
    </dgm:pt>
    <dgm:pt modelId="{1CF370D6-A581-4950-8519-589BA382D313}" type="sibTrans" cxnId="{47DACDEA-BA98-4EA2-8AA4-382556A97798}">
      <dgm:prSet/>
      <dgm:spPr/>
      <dgm:t>
        <a:bodyPr/>
        <a:lstStyle/>
        <a:p>
          <a:endParaRPr lang="pl-PL"/>
        </a:p>
      </dgm:t>
    </dgm:pt>
    <dgm:pt modelId="{84679FDB-AE7A-4DD8-B051-EF34AA0BE81B}" type="pres">
      <dgm:prSet presAssocID="{323F0412-1DDD-4D0F-A427-6C3217C75AD8}" presName="outerComposite" presStyleCnt="0">
        <dgm:presLayoutVars>
          <dgm:chMax val="5"/>
          <dgm:dir/>
          <dgm:resizeHandles val="exact"/>
        </dgm:presLayoutVars>
      </dgm:prSet>
      <dgm:spPr/>
      <dgm:t>
        <a:bodyPr/>
        <a:lstStyle/>
        <a:p>
          <a:endParaRPr lang="pl-PL"/>
        </a:p>
      </dgm:t>
    </dgm:pt>
    <dgm:pt modelId="{CFD48042-3750-4D02-A03C-0AC997BE051B}" type="pres">
      <dgm:prSet presAssocID="{323F0412-1DDD-4D0F-A427-6C3217C75AD8}" presName="dummyMaxCanvas" presStyleCnt="0">
        <dgm:presLayoutVars/>
      </dgm:prSet>
      <dgm:spPr/>
      <dgm:t>
        <a:bodyPr/>
        <a:lstStyle/>
        <a:p>
          <a:endParaRPr lang="pl-PL"/>
        </a:p>
      </dgm:t>
    </dgm:pt>
    <dgm:pt modelId="{2BC06832-342F-48BE-85C1-DDFDF77A70B2}" type="pres">
      <dgm:prSet presAssocID="{323F0412-1DDD-4D0F-A427-6C3217C75AD8}" presName="FiveNodes_1" presStyleLbl="node1" presStyleIdx="0" presStyleCnt="5" custLinFactNeighborY="-5556">
        <dgm:presLayoutVars>
          <dgm:bulletEnabled val="1"/>
        </dgm:presLayoutVars>
      </dgm:prSet>
      <dgm:spPr>
        <a:prstGeom prst="roundRect">
          <a:avLst>
            <a:gd name="adj" fmla="val 10000"/>
          </a:avLst>
        </a:prstGeom>
      </dgm:spPr>
      <dgm:t>
        <a:bodyPr/>
        <a:lstStyle/>
        <a:p>
          <a:endParaRPr lang="pl-PL"/>
        </a:p>
      </dgm:t>
    </dgm:pt>
    <dgm:pt modelId="{492A27B0-6501-44A9-95E0-164EEE0BD68E}" type="pres">
      <dgm:prSet presAssocID="{323F0412-1DDD-4D0F-A427-6C3217C75AD8}" presName="FiveNodes_2" presStyleLbl="node1" presStyleIdx="1" presStyleCnt="5" custLinFactNeighborX="-2688" custLinFactNeighborY="-3333">
        <dgm:presLayoutVars>
          <dgm:bulletEnabled val="1"/>
        </dgm:presLayoutVars>
      </dgm:prSet>
      <dgm:spPr>
        <a:prstGeom prst="roundRect">
          <a:avLst>
            <a:gd name="adj" fmla="val 10000"/>
          </a:avLst>
        </a:prstGeom>
      </dgm:spPr>
      <dgm:t>
        <a:bodyPr/>
        <a:lstStyle/>
        <a:p>
          <a:endParaRPr lang="pl-PL"/>
        </a:p>
      </dgm:t>
    </dgm:pt>
    <dgm:pt modelId="{AA4C269E-93E8-4C87-84CA-9FEC4BF189E6}" type="pres">
      <dgm:prSet presAssocID="{323F0412-1DDD-4D0F-A427-6C3217C75AD8}" presName="FiveNodes_3" presStyleLbl="node1" presStyleIdx="2" presStyleCnt="5" custLinFactNeighborX="-2856" custLinFactNeighborY="-2221">
        <dgm:presLayoutVars>
          <dgm:bulletEnabled val="1"/>
        </dgm:presLayoutVars>
      </dgm:prSet>
      <dgm:spPr>
        <a:prstGeom prst="roundRect">
          <a:avLst>
            <a:gd name="adj" fmla="val 10000"/>
          </a:avLst>
        </a:prstGeom>
      </dgm:spPr>
      <dgm:t>
        <a:bodyPr/>
        <a:lstStyle/>
        <a:p>
          <a:endParaRPr lang="pl-PL"/>
        </a:p>
      </dgm:t>
    </dgm:pt>
    <dgm:pt modelId="{BF443624-57CF-4B56-AD38-ACC54EF7FB93}" type="pres">
      <dgm:prSet presAssocID="{323F0412-1DDD-4D0F-A427-6C3217C75AD8}" presName="FiveNodes_4" presStyleLbl="node1" presStyleIdx="3" presStyleCnt="5" custLinFactNeighborX="-3360" custLinFactNeighborY="-1111">
        <dgm:presLayoutVars>
          <dgm:bulletEnabled val="1"/>
        </dgm:presLayoutVars>
      </dgm:prSet>
      <dgm:spPr>
        <a:prstGeom prst="roundRect">
          <a:avLst>
            <a:gd name="adj" fmla="val 10000"/>
          </a:avLst>
        </a:prstGeom>
      </dgm:spPr>
      <dgm:t>
        <a:bodyPr/>
        <a:lstStyle/>
        <a:p>
          <a:endParaRPr lang="pl-PL"/>
        </a:p>
      </dgm:t>
    </dgm:pt>
    <dgm:pt modelId="{9CE4294E-D4F6-42D1-844A-650BA526B9A1}" type="pres">
      <dgm:prSet presAssocID="{323F0412-1DDD-4D0F-A427-6C3217C75AD8}" presName="FiveNodes_5" presStyleLbl="node1" presStyleIdx="4" presStyleCnt="5" custLinFactNeighborX="-504" custLinFactNeighborY="4444">
        <dgm:presLayoutVars>
          <dgm:bulletEnabled val="1"/>
        </dgm:presLayoutVars>
      </dgm:prSet>
      <dgm:spPr>
        <a:prstGeom prst="roundRect">
          <a:avLst>
            <a:gd name="adj" fmla="val 10000"/>
          </a:avLst>
        </a:prstGeom>
      </dgm:spPr>
      <dgm:t>
        <a:bodyPr/>
        <a:lstStyle/>
        <a:p>
          <a:endParaRPr lang="pl-PL"/>
        </a:p>
      </dgm:t>
    </dgm:pt>
    <dgm:pt modelId="{F831AE31-8F3E-4140-A6A1-EBDF4A468DFD}" type="pres">
      <dgm:prSet presAssocID="{323F0412-1DDD-4D0F-A427-6C3217C75AD8}" presName="FiveConn_1-2" presStyleLbl="fgAccFollowNode1" presStyleIdx="0" presStyleCnt="4">
        <dgm:presLayoutVars>
          <dgm:bulletEnabled val="1"/>
        </dgm:presLayoutVars>
      </dgm:prSet>
      <dgm:spPr>
        <a:prstGeom prst="downArrow">
          <a:avLst>
            <a:gd name="adj1" fmla="val 55000"/>
            <a:gd name="adj2" fmla="val 45000"/>
          </a:avLst>
        </a:prstGeom>
      </dgm:spPr>
      <dgm:t>
        <a:bodyPr/>
        <a:lstStyle/>
        <a:p>
          <a:endParaRPr lang="pl-PL"/>
        </a:p>
      </dgm:t>
    </dgm:pt>
    <dgm:pt modelId="{5114D009-449B-4B41-B02B-FB3AFB8AF88B}" type="pres">
      <dgm:prSet presAssocID="{323F0412-1DDD-4D0F-A427-6C3217C75AD8}" presName="FiveConn_2-3" presStyleLbl="fgAccFollowNode1" presStyleIdx="1" presStyleCnt="4">
        <dgm:presLayoutVars>
          <dgm:bulletEnabled val="1"/>
        </dgm:presLayoutVars>
      </dgm:prSet>
      <dgm:spPr>
        <a:prstGeom prst="downArrow">
          <a:avLst>
            <a:gd name="adj1" fmla="val 55000"/>
            <a:gd name="adj2" fmla="val 45000"/>
          </a:avLst>
        </a:prstGeom>
      </dgm:spPr>
      <dgm:t>
        <a:bodyPr/>
        <a:lstStyle/>
        <a:p>
          <a:endParaRPr lang="pl-PL"/>
        </a:p>
      </dgm:t>
    </dgm:pt>
    <dgm:pt modelId="{840694BC-FD7B-4AFE-A62B-2C4400951E33}" type="pres">
      <dgm:prSet presAssocID="{323F0412-1DDD-4D0F-A427-6C3217C75AD8}" presName="FiveConn_3-4" presStyleLbl="fgAccFollowNode1" presStyleIdx="2" presStyleCnt="4">
        <dgm:presLayoutVars>
          <dgm:bulletEnabled val="1"/>
        </dgm:presLayoutVars>
      </dgm:prSet>
      <dgm:spPr>
        <a:prstGeom prst="downArrow">
          <a:avLst>
            <a:gd name="adj1" fmla="val 55000"/>
            <a:gd name="adj2" fmla="val 45000"/>
          </a:avLst>
        </a:prstGeom>
      </dgm:spPr>
      <dgm:t>
        <a:bodyPr/>
        <a:lstStyle/>
        <a:p>
          <a:endParaRPr lang="pl-PL"/>
        </a:p>
      </dgm:t>
    </dgm:pt>
    <dgm:pt modelId="{560977B6-ED71-4A07-BD50-F3B6192B042C}" type="pres">
      <dgm:prSet presAssocID="{323F0412-1DDD-4D0F-A427-6C3217C75AD8}" presName="FiveConn_4-5" presStyleLbl="fgAccFollowNode1" presStyleIdx="3" presStyleCnt="4">
        <dgm:presLayoutVars>
          <dgm:bulletEnabled val="1"/>
        </dgm:presLayoutVars>
      </dgm:prSet>
      <dgm:spPr>
        <a:prstGeom prst="downArrow">
          <a:avLst>
            <a:gd name="adj1" fmla="val 55000"/>
            <a:gd name="adj2" fmla="val 45000"/>
          </a:avLst>
        </a:prstGeom>
      </dgm:spPr>
      <dgm:t>
        <a:bodyPr/>
        <a:lstStyle/>
        <a:p>
          <a:endParaRPr lang="pl-PL"/>
        </a:p>
      </dgm:t>
    </dgm:pt>
    <dgm:pt modelId="{D23C5F33-642B-4D94-A9A9-06D1344B9A7E}" type="pres">
      <dgm:prSet presAssocID="{323F0412-1DDD-4D0F-A427-6C3217C75AD8}" presName="FiveNodes_1_text" presStyleLbl="node1" presStyleIdx="4" presStyleCnt="5">
        <dgm:presLayoutVars>
          <dgm:bulletEnabled val="1"/>
        </dgm:presLayoutVars>
      </dgm:prSet>
      <dgm:spPr/>
      <dgm:t>
        <a:bodyPr/>
        <a:lstStyle/>
        <a:p>
          <a:endParaRPr lang="pl-PL"/>
        </a:p>
      </dgm:t>
    </dgm:pt>
    <dgm:pt modelId="{474EA0B2-34BD-46E6-9D36-A5122833B004}" type="pres">
      <dgm:prSet presAssocID="{323F0412-1DDD-4D0F-A427-6C3217C75AD8}" presName="FiveNodes_2_text" presStyleLbl="node1" presStyleIdx="4" presStyleCnt="5">
        <dgm:presLayoutVars>
          <dgm:bulletEnabled val="1"/>
        </dgm:presLayoutVars>
      </dgm:prSet>
      <dgm:spPr/>
      <dgm:t>
        <a:bodyPr/>
        <a:lstStyle/>
        <a:p>
          <a:endParaRPr lang="pl-PL"/>
        </a:p>
      </dgm:t>
    </dgm:pt>
    <dgm:pt modelId="{14CE3BB8-BED8-40E6-B98B-D8D5004BC644}" type="pres">
      <dgm:prSet presAssocID="{323F0412-1DDD-4D0F-A427-6C3217C75AD8}" presName="FiveNodes_3_text" presStyleLbl="node1" presStyleIdx="4" presStyleCnt="5">
        <dgm:presLayoutVars>
          <dgm:bulletEnabled val="1"/>
        </dgm:presLayoutVars>
      </dgm:prSet>
      <dgm:spPr/>
      <dgm:t>
        <a:bodyPr/>
        <a:lstStyle/>
        <a:p>
          <a:endParaRPr lang="pl-PL"/>
        </a:p>
      </dgm:t>
    </dgm:pt>
    <dgm:pt modelId="{ED0BE2EE-250B-4419-9F3D-815D3AFFBF48}" type="pres">
      <dgm:prSet presAssocID="{323F0412-1DDD-4D0F-A427-6C3217C75AD8}" presName="FiveNodes_4_text" presStyleLbl="node1" presStyleIdx="4" presStyleCnt="5">
        <dgm:presLayoutVars>
          <dgm:bulletEnabled val="1"/>
        </dgm:presLayoutVars>
      </dgm:prSet>
      <dgm:spPr/>
      <dgm:t>
        <a:bodyPr/>
        <a:lstStyle/>
        <a:p>
          <a:endParaRPr lang="pl-PL"/>
        </a:p>
      </dgm:t>
    </dgm:pt>
    <dgm:pt modelId="{20B0B269-7E2F-4E09-AAD0-739E705EF00D}" type="pres">
      <dgm:prSet presAssocID="{323F0412-1DDD-4D0F-A427-6C3217C75AD8}" presName="FiveNodes_5_text" presStyleLbl="node1" presStyleIdx="4" presStyleCnt="5">
        <dgm:presLayoutVars>
          <dgm:bulletEnabled val="1"/>
        </dgm:presLayoutVars>
      </dgm:prSet>
      <dgm:spPr/>
      <dgm:t>
        <a:bodyPr/>
        <a:lstStyle/>
        <a:p>
          <a:endParaRPr lang="pl-PL"/>
        </a:p>
      </dgm:t>
    </dgm:pt>
  </dgm:ptLst>
  <dgm:cxnLst>
    <dgm:cxn modelId="{D97FADFF-F924-49F4-9586-07F0EC633E43}" type="presOf" srcId="{A71D1522-6F49-43A8-B668-7CA5A6B9E1E7}" destId="{5114D009-449B-4B41-B02B-FB3AFB8AF88B}" srcOrd="0" destOrd="0" presId="urn:microsoft.com/office/officeart/2005/8/layout/vProcess5"/>
    <dgm:cxn modelId="{B72B4E67-49B9-4303-855E-E70DE25ABE7B}" type="presOf" srcId="{18C2F2B7-C79F-488A-A4AF-66C97B604544}" destId="{D23C5F33-642B-4D94-A9A9-06D1344B9A7E}" srcOrd="1" destOrd="0" presId="urn:microsoft.com/office/officeart/2005/8/layout/vProcess5"/>
    <dgm:cxn modelId="{DA6BCEBC-CAE7-42EC-9A00-1A3F3C2DC779}" srcId="{323F0412-1DDD-4D0F-A427-6C3217C75AD8}" destId="{E4C945CC-3AF7-4C83-A9F9-7EBDA1E136E2}" srcOrd="20" destOrd="0" parTransId="{DCA6C7F4-D3B3-4C20-943B-0768A901A678}" sibTransId="{2259DA9E-5711-400C-8607-F819934E15BC}"/>
    <dgm:cxn modelId="{E45CA427-FA26-4A4D-BAE1-F005B91511CA}" type="presOf" srcId="{35AC1B17-388C-484C-8CA0-A4F0EBE38437}" destId="{9CE4294E-D4F6-42D1-844A-650BA526B9A1}" srcOrd="0" destOrd="0" presId="urn:microsoft.com/office/officeart/2005/8/layout/vProcess5"/>
    <dgm:cxn modelId="{2DFDB39B-D863-4CA0-BFDF-045762C808A9}" srcId="{323F0412-1DDD-4D0F-A427-6C3217C75AD8}" destId="{911EAF5C-C77A-4856-9924-FB7E707EF334}" srcOrd="16" destOrd="0" parTransId="{955B6A28-FDB7-4468-8B34-88AC0D9D0A34}" sibTransId="{6089AB0A-1372-4178-AA80-473439B773E1}"/>
    <dgm:cxn modelId="{A1DA65E6-6141-47E8-90F5-61707C631419}" srcId="{323F0412-1DDD-4D0F-A427-6C3217C75AD8}" destId="{C496FFE2-9D80-4164-ACF1-ECD56929255E}" srcOrd="21" destOrd="0" parTransId="{8EFEE943-3C04-4F44-A748-29EA38C920F4}" sibTransId="{DECE4056-AE6F-407E-890F-9C3CE57DD11C}"/>
    <dgm:cxn modelId="{B25BB5A1-A2FE-4AD5-9D5C-E7620608FD64}" type="presOf" srcId="{35AC1B17-388C-484C-8CA0-A4F0EBE38437}" destId="{20B0B269-7E2F-4E09-AAD0-739E705EF00D}" srcOrd="1" destOrd="0" presId="urn:microsoft.com/office/officeart/2005/8/layout/vProcess5"/>
    <dgm:cxn modelId="{1248A332-CE3E-436B-A531-DACCCB96AF0F}" type="presOf" srcId="{0B30A8C1-AE56-4D3E-B089-1372D3BA0BAB}" destId="{474EA0B2-34BD-46E6-9D36-A5122833B004}" srcOrd="1" destOrd="0" presId="urn:microsoft.com/office/officeart/2005/8/layout/vProcess5"/>
    <dgm:cxn modelId="{B68AD386-3B2A-4BF0-BF71-DCDC0AA71B06}" type="presOf" srcId="{D5FA2BD4-F2E8-4164-82C0-A6C7EFCF6D0B}" destId="{AA4C269E-93E8-4C87-84CA-9FEC4BF189E6}" srcOrd="0" destOrd="0" presId="urn:microsoft.com/office/officeart/2005/8/layout/vProcess5"/>
    <dgm:cxn modelId="{F172216C-5D46-4D6C-9880-FCE03FF89B70}" srcId="{323F0412-1DDD-4D0F-A427-6C3217C75AD8}" destId="{E4ABD197-6D11-4E82-8B8B-DAC76775BED5}" srcOrd="19" destOrd="0" parTransId="{41AB5B11-EBDE-4661-90BE-A1FD1D18BE9D}" sibTransId="{5FA0012A-0ED7-4B4D-A3CE-836339031840}"/>
    <dgm:cxn modelId="{8D8231CC-A028-4D49-9990-75F46119B6A7}" srcId="{323F0412-1DDD-4D0F-A427-6C3217C75AD8}" destId="{0BE59C7D-7185-4EF2-B7E9-0F5B19CC0035}" srcOrd="13" destOrd="0" parTransId="{F701FE22-8C41-4DA1-A670-13227DBB1B70}" sibTransId="{A76F59AC-39B3-45C4-997E-648212FFB2AA}"/>
    <dgm:cxn modelId="{80045F4A-3E5F-4B8C-8840-74CCAB3E00DE}" srcId="{323F0412-1DDD-4D0F-A427-6C3217C75AD8}" destId="{3AC2F22F-65D7-41D5-8220-C0AB922E1085}" srcOrd="3" destOrd="0" parTransId="{34FADAB4-117C-4AED-883C-5F5A0ABFEDCA}" sibTransId="{3AB55EC8-DE49-4C30-A97A-54AAEF5A949F}"/>
    <dgm:cxn modelId="{C77C1FC9-B779-4DDA-9AC3-B5FFF9757CA2}" type="presOf" srcId="{3AC2F22F-65D7-41D5-8220-C0AB922E1085}" destId="{ED0BE2EE-250B-4419-9F3D-815D3AFFBF48}" srcOrd="1" destOrd="0" presId="urn:microsoft.com/office/officeart/2005/8/layout/vProcess5"/>
    <dgm:cxn modelId="{57D85301-60FE-4C83-A72F-B0AF4241D303}" type="presOf" srcId="{323F0412-1DDD-4D0F-A427-6C3217C75AD8}" destId="{84679FDB-AE7A-4DD8-B051-EF34AA0BE81B}" srcOrd="0" destOrd="0" presId="urn:microsoft.com/office/officeart/2005/8/layout/vProcess5"/>
    <dgm:cxn modelId="{0025011A-B1C7-4DD5-9A8E-74E1B51E1CE1}" type="presOf" srcId="{3AB55EC8-DE49-4C30-A97A-54AAEF5A949F}" destId="{560977B6-ED71-4A07-BD50-F3B6192B042C}" srcOrd="0" destOrd="0" presId="urn:microsoft.com/office/officeart/2005/8/layout/vProcess5"/>
    <dgm:cxn modelId="{25CBDC25-7AB9-4B47-8495-67D4843101AD}" srcId="{323F0412-1DDD-4D0F-A427-6C3217C75AD8}" destId="{35AC1B17-388C-484C-8CA0-A4F0EBE38437}" srcOrd="4" destOrd="0" parTransId="{EBD4B226-26E8-4259-9D55-60BE4F307509}" sibTransId="{F407FC59-8F19-49F1-9F36-F353B3589FED}"/>
    <dgm:cxn modelId="{E4BEE5BA-AC38-4DEC-818B-A5B827B8CF5C}" srcId="{323F0412-1DDD-4D0F-A427-6C3217C75AD8}" destId="{FFF3E46E-37CF-41AA-9BFE-7AB133C194D2}" srcOrd="12" destOrd="0" parTransId="{6F3B929C-1C12-4FE5-A4E4-086AE61679FE}" sibTransId="{8B742E72-28E3-4009-831F-44793AE10274}"/>
    <dgm:cxn modelId="{01DF305F-C351-4DD5-9387-E8BB4972B37C}" srcId="{323F0412-1DDD-4D0F-A427-6C3217C75AD8}" destId="{3EBAE866-607D-468A-A3A1-6CAFAE7B3D8C}" srcOrd="7" destOrd="0" parTransId="{F5DAE40C-10C1-41CA-BB93-BD8BD3FA35B7}" sibTransId="{88EF6A5D-8425-43CB-896F-1F15DECBCF7B}"/>
    <dgm:cxn modelId="{F09CB70D-0841-4414-B78D-1B3BD71E7A9A}" srcId="{323F0412-1DDD-4D0F-A427-6C3217C75AD8}" destId="{B76CF47C-2617-468A-B45D-70118C2A84F5}" srcOrd="14" destOrd="0" parTransId="{C97AA232-9C15-42F3-8037-AE190EBA5214}" sibTransId="{C76577BC-5D9F-429F-BCA7-DC7EB333AC81}"/>
    <dgm:cxn modelId="{47DACDEA-BA98-4EA2-8AA4-382556A97798}" srcId="{323F0412-1DDD-4D0F-A427-6C3217C75AD8}" destId="{3D3CCF88-34AE-4B5C-97C0-B31EC6831F61}" srcOrd="5" destOrd="0" parTransId="{749819C7-9475-4E63-BBA6-62304138AE70}" sibTransId="{1CF370D6-A581-4950-8519-589BA382D313}"/>
    <dgm:cxn modelId="{31072CBF-FC87-4605-B71C-C1285983496A}" srcId="{323F0412-1DDD-4D0F-A427-6C3217C75AD8}" destId="{5673E02F-0AD4-4BF9-820B-2EF9510A6754}" srcOrd="9" destOrd="0" parTransId="{63AF6CA9-ED4B-432D-AB3A-BA843C075C0D}" sibTransId="{FEFAAB24-F973-4002-B821-CA749F864CF0}"/>
    <dgm:cxn modelId="{B52C2AFA-3FA3-4EE7-A643-7B4326310330}" srcId="{323F0412-1DDD-4D0F-A427-6C3217C75AD8}" destId="{D5FA2BD4-F2E8-4164-82C0-A6C7EFCF6D0B}" srcOrd="2" destOrd="0" parTransId="{5C2D90DD-8475-41EC-B02B-1E18474C24E4}" sibTransId="{8C478845-D2B1-43F7-AEDC-814C9790F5EC}"/>
    <dgm:cxn modelId="{0B35A218-EF89-4BDE-B640-CD64F0D056B0}" type="presOf" srcId="{D5FA2BD4-F2E8-4164-82C0-A6C7EFCF6D0B}" destId="{14CE3BB8-BED8-40E6-B98B-D8D5004BC644}" srcOrd="1" destOrd="0" presId="urn:microsoft.com/office/officeart/2005/8/layout/vProcess5"/>
    <dgm:cxn modelId="{86148E61-5B96-40E7-A564-561432C78107}" srcId="{323F0412-1DDD-4D0F-A427-6C3217C75AD8}" destId="{90F76B37-10D5-4269-8BB2-1E1FF247A7C5}" srcOrd="15" destOrd="0" parTransId="{A0507B90-95BD-4249-AAF6-9A12B9844583}" sibTransId="{37DC8E0D-E72C-4574-B6F8-E83A4BA133CA}"/>
    <dgm:cxn modelId="{7891811D-0082-4504-AA8F-508E09C03397}" srcId="{323F0412-1DDD-4D0F-A427-6C3217C75AD8}" destId="{CEFD7761-D430-417E-89C8-C680F247BC56}" srcOrd="10" destOrd="0" parTransId="{CD13B682-6F51-46EA-B77A-BB7928B29B83}" sibTransId="{86BCE2BC-E833-4B97-A449-0329A2E2DD6D}"/>
    <dgm:cxn modelId="{1D1323DC-B67C-497D-8850-9B688B2FE6D6}" srcId="{323F0412-1DDD-4D0F-A427-6C3217C75AD8}" destId="{566FAEB2-C473-4C1F-A0E9-E42CEFFF991E}" srcOrd="6" destOrd="0" parTransId="{556CAFDA-C040-42FB-93AB-4DC868013BBC}" sibTransId="{A590251D-201C-4DC4-B19C-59D6CEFF379A}"/>
    <dgm:cxn modelId="{5E783278-3FFE-4803-9E91-38B9F32AE2FA}" srcId="{323F0412-1DDD-4D0F-A427-6C3217C75AD8}" destId="{596EEEE1-BCB1-4932-B1C3-0B8039DF8CC3}" srcOrd="18" destOrd="0" parTransId="{81F00C9D-9795-4EE4-9937-F110EB72F00C}" sibTransId="{1605A5C1-C5FD-44D2-B5CA-1565B4AF54F6}"/>
    <dgm:cxn modelId="{FAB0FE60-B831-4C10-9323-BB1979BB3B35}" type="presOf" srcId="{3AC2F22F-65D7-41D5-8220-C0AB922E1085}" destId="{BF443624-57CF-4B56-AD38-ACC54EF7FB93}" srcOrd="0" destOrd="0" presId="urn:microsoft.com/office/officeart/2005/8/layout/vProcess5"/>
    <dgm:cxn modelId="{1B05D5B7-497E-4A7D-A8F1-B45FA67342B6}" srcId="{323F0412-1DDD-4D0F-A427-6C3217C75AD8}" destId="{D404171B-C9E5-4C32-A1CB-D0BFB8028597}" srcOrd="8" destOrd="0" parTransId="{B51BB393-E674-4478-8A4F-BCA9E1FCA834}" sibTransId="{8230642A-ADE9-421A-B232-D7913E93B22D}"/>
    <dgm:cxn modelId="{24509800-EEE5-44E1-AB5C-4273D55F049D}" srcId="{323F0412-1DDD-4D0F-A427-6C3217C75AD8}" destId="{18C2F2B7-C79F-488A-A4AF-66C97B604544}" srcOrd="0" destOrd="0" parTransId="{67066BD6-C0AF-42C3-B507-6EBA2CEF6F60}" sibTransId="{AF22C734-A93A-4247-A01D-D43643677C48}"/>
    <dgm:cxn modelId="{B771663C-8DA2-43C0-AD9B-385544766047}" type="presOf" srcId="{8C478845-D2B1-43F7-AEDC-814C9790F5EC}" destId="{840694BC-FD7B-4AFE-A62B-2C4400951E33}" srcOrd="0" destOrd="0" presId="urn:microsoft.com/office/officeart/2005/8/layout/vProcess5"/>
    <dgm:cxn modelId="{E9B501ED-CF29-4AE0-8055-DC1F5D884222}" srcId="{323F0412-1DDD-4D0F-A427-6C3217C75AD8}" destId="{0B30A8C1-AE56-4D3E-B089-1372D3BA0BAB}" srcOrd="1" destOrd="0" parTransId="{F875FD0C-DA32-4A75-B817-6C854CF58F17}" sibTransId="{A71D1522-6F49-43A8-B668-7CA5A6B9E1E7}"/>
    <dgm:cxn modelId="{0D3BCBCD-A908-4C1A-9711-9D1F9388C2B6}" type="presOf" srcId="{AF22C734-A93A-4247-A01D-D43643677C48}" destId="{F831AE31-8F3E-4140-A6A1-EBDF4A468DFD}" srcOrd="0" destOrd="0" presId="urn:microsoft.com/office/officeart/2005/8/layout/vProcess5"/>
    <dgm:cxn modelId="{B82B326D-D543-4233-B4F9-9BDE8C3943D0}" srcId="{323F0412-1DDD-4D0F-A427-6C3217C75AD8}" destId="{A6FE0DFD-7199-47F8-93AE-C9CEC868B2D3}" srcOrd="11" destOrd="0" parTransId="{9DBB472D-6E3C-4996-B8BA-C30730CF2383}" sibTransId="{A315CEA1-01E1-4394-B247-49789E20B11F}"/>
    <dgm:cxn modelId="{147EE68D-6FEE-4626-B9B5-3F8524A77DAB}" type="presOf" srcId="{0B30A8C1-AE56-4D3E-B089-1372D3BA0BAB}" destId="{492A27B0-6501-44A9-95E0-164EEE0BD68E}" srcOrd="0" destOrd="0" presId="urn:microsoft.com/office/officeart/2005/8/layout/vProcess5"/>
    <dgm:cxn modelId="{5E46FDD4-C49E-4FEA-B104-D57EFC67EEC6}" type="presOf" srcId="{18C2F2B7-C79F-488A-A4AF-66C97B604544}" destId="{2BC06832-342F-48BE-85C1-DDFDF77A70B2}" srcOrd="0" destOrd="0" presId="urn:microsoft.com/office/officeart/2005/8/layout/vProcess5"/>
    <dgm:cxn modelId="{E69569E2-06F9-428F-85DB-FA11097191B8}" srcId="{323F0412-1DDD-4D0F-A427-6C3217C75AD8}" destId="{68E0632C-28BC-45D0-BF22-0AAC63A729CE}" srcOrd="17" destOrd="0" parTransId="{561DE365-2108-4C50-851C-281808928434}" sibTransId="{C654DE54-B31E-4CF7-8F47-AFE1BF5FFDB4}"/>
    <dgm:cxn modelId="{AE7F32AD-C940-4CF5-8F42-9C9C59D6DA44}" type="presParOf" srcId="{84679FDB-AE7A-4DD8-B051-EF34AA0BE81B}" destId="{CFD48042-3750-4D02-A03C-0AC997BE051B}" srcOrd="0" destOrd="0" presId="urn:microsoft.com/office/officeart/2005/8/layout/vProcess5"/>
    <dgm:cxn modelId="{3DA4CB8E-3CD4-46EE-A60F-E01BCBC71D19}" type="presParOf" srcId="{84679FDB-AE7A-4DD8-B051-EF34AA0BE81B}" destId="{2BC06832-342F-48BE-85C1-DDFDF77A70B2}" srcOrd="1" destOrd="0" presId="urn:microsoft.com/office/officeart/2005/8/layout/vProcess5"/>
    <dgm:cxn modelId="{7FE9E9B2-642B-427E-A60C-46EB1978D551}" type="presParOf" srcId="{84679FDB-AE7A-4DD8-B051-EF34AA0BE81B}" destId="{492A27B0-6501-44A9-95E0-164EEE0BD68E}" srcOrd="2" destOrd="0" presId="urn:microsoft.com/office/officeart/2005/8/layout/vProcess5"/>
    <dgm:cxn modelId="{D358CC83-7E30-4FBD-9405-81E03A906DAC}" type="presParOf" srcId="{84679FDB-AE7A-4DD8-B051-EF34AA0BE81B}" destId="{AA4C269E-93E8-4C87-84CA-9FEC4BF189E6}" srcOrd="3" destOrd="0" presId="urn:microsoft.com/office/officeart/2005/8/layout/vProcess5"/>
    <dgm:cxn modelId="{DF9FFFF7-CC46-4930-9F0F-E5839C88B0F7}" type="presParOf" srcId="{84679FDB-AE7A-4DD8-B051-EF34AA0BE81B}" destId="{BF443624-57CF-4B56-AD38-ACC54EF7FB93}" srcOrd="4" destOrd="0" presId="urn:microsoft.com/office/officeart/2005/8/layout/vProcess5"/>
    <dgm:cxn modelId="{49EC010D-841A-49EB-8007-EF52C91DE970}" type="presParOf" srcId="{84679FDB-AE7A-4DD8-B051-EF34AA0BE81B}" destId="{9CE4294E-D4F6-42D1-844A-650BA526B9A1}" srcOrd="5" destOrd="0" presId="urn:microsoft.com/office/officeart/2005/8/layout/vProcess5"/>
    <dgm:cxn modelId="{4BA5A5A3-6CF2-44CA-9926-9C5A148455B9}" type="presParOf" srcId="{84679FDB-AE7A-4DD8-B051-EF34AA0BE81B}" destId="{F831AE31-8F3E-4140-A6A1-EBDF4A468DFD}" srcOrd="6" destOrd="0" presId="urn:microsoft.com/office/officeart/2005/8/layout/vProcess5"/>
    <dgm:cxn modelId="{A7814E55-7520-40AC-B757-41E120518839}" type="presParOf" srcId="{84679FDB-AE7A-4DD8-B051-EF34AA0BE81B}" destId="{5114D009-449B-4B41-B02B-FB3AFB8AF88B}" srcOrd="7" destOrd="0" presId="urn:microsoft.com/office/officeart/2005/8/layout/vProcess5"/>
    <dgm:cxn modelId="{516F955E-3A79-49F7-8B3E-5D39F30141F8}" type="presParOf" srcId="{84679FDB-AE7A-4DD8-B051-EF34AA0BE81B}" destId="{840694BC-FD7B-4AFE-A62B-2C4400951E33}" srcOrd="8" destOrd="0" presId="urn:microsoft.com/office/officeart/2005/8/layout/vProcess5"/>
    <dgm:cxn modelId="{E0341FC9-D5D2-4756-947F-D35CE2ABB4F9}" type="presParOf" srcId="{84679FDB-AE7A-4DD8-B051-EF34AA0BE81B}" destId="{560977B6-ED71-4A07-BD50-F3B6192B042C}" srcOrd="9" destOrd="0" presId="urn:microsoft.com/office/officeart/2005/8/layout/vProcess5"/>
    <dgm:cxn modelId="{0CDB363F-F6C7-46CB-964C-8C3EDCBEB753}" type="presParOf" srcId="{84679FDB-AE7A-4DD8-B051-EF34AA0BE81B}" destId="{D23C5F33-642B-4D94-A9A9-06D1344B9A7E}" srcOrd="10" destOrd="0" presId="urn:microsoft.com/office/officeart/2005/8/layout/vProcess5"/>
    <dgm:cxn modelId="{09B516B1-182E-4E04-A25C-845E92D13231}" type="presParOf" srcId="{84679FDB-AE7A-4DD8-B051-EF34AA0BE81B}" destId="{474EA0B2-34BD-46E6-9D36-A5122833B004}" srcOrd="11" destOrd="0" presId="urn:microsoft.com/office/officeart/2005/8/layout/vProcess5"/>
    <dgm:cxn modelId="{8B35EA9D-79BB-4F06-96AE-70BEA8A28F1F}" type="presParOf" srcId="{84679FDB-AE7A-4DD8-B051-EF34AA0BE81B}" destId="{14CE3BB8-BED8-40E6-B98B-D8D5004BC644}" srcOrd="12" destOrd="0" presId="urn:microsoft.com/office/officeart/2005/8/layout/vProcess5"/>
    <dgm:cxn modelId="{A1116184-9414-4A72-A4A5-D0187FA4BD53}" type="presParOf" srcId="{84679FDB-AE7A-4DD8-B051-EF34AA0BE81B}" destId="{ED0BE2EE-250B-4419-9F3D-815D3AFFBF48}" srcOrd="13" destOrd="0" presId="urn:microsoft.com/office/officeart/2005/8/layout/vProcess5"/>
    <dgm:cxn modelId="{06E78E31-C8F6-4C8F-A4DD-147BD4C2DA40}" type="presParOf" srcId="{84679FDB-AE7A-4DD8-B051-EF34AA0BE81B}" destId="{20B0B269-7E2F-4E09-AAD0-739E705EF00D}" srcOrd="14" destOrd="0" presId="urn:microsoft.com/office/officeart/2005/8/layout/vProcess5"/>
  </dgm:cxnLst>
  <dgm:bg>
    <a:solidFill>
      <a:schemeClr val="accent1">
        <a:lumMod val="40000"/>
        <a:lumOff val="60000"/>
      </a:schemeClr>
    </a:solidFill>
    <a:effectLst>
      <a:outerShdw blurRad="50800" dist="38100" dir="2700000" algn="tl" rotWithShape="0">
        <a:prstClr val="black">
          <a:alpha val="40000"/>
        </a:prstClr>
      </a:outerShdw>
    </a:effectLst>
  </dgm:bg>
  <dgm:whole>
    <a:ln>
      <a:solidFill>
        <a:schemeClr val="accent1">
          <a:lumMod val="50000"/>
        </a:schemeClr>
      </a:solidFill>
    </a:ln>
  </dgm:whole>
  <dgm:extLst>
    <a:ext uri="http://schemas.microsoft.com/office/drawing/2008/diagram">
      <dsp:dataModelExt xmlns:dsp="http://schemas.microsoft.com/office/drawing/2008/diagram" relId="rId13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5AF60BF-5970-413E-92B4-6FE707C254C8}">
      <dsp:nvSpPr>
        <dsp:cNvPr id="0" name=""/>
        <dsp:cNvSpPr/>
      </dsp:nvSpPr>
      <dsp:spPr>
        <a:xfrm>
          <a:off x="1143000" y="0"/>
          <a:ext cx="3200400" cy="3200400"/>
        </a:xfrm>
        <a:prstGeom prst="quadArrow">
          <a:avLst>
            <a:gd name="adj1" fmla="val 2000"/>
            <a:gd name="adj2" fmla="val 4000"/>
            <a:gd name="adj3" fmla="val 5000"/>
          </a:avLst>
        </a:prstGeom>
        <a:solidFill>
          <a:schemeClr val="bg1">
            <a:lumMod val="75000"/>
          </a:schemeClr>
        </a:solidFill>
        <a:ln>
          <a:noFill/>
        </a:ln>
        <a:effectLst/>
      </dsp:spPr>
      <dsp:style>
        <a:lnRef idx="0">
          <a:scrgbClr r="0" g="0" b="0"/>
        </a:lnRef>
        <a:fillRef idx="1">
          <a:scrgbClr r="0" g="0" b="0"/>
        </a:fillRef>
        <a:effectRef idx="2">
          <a:scrgbClr r="0" g="0" b="0"/>
        </a:effectRef>
        <a:fontRef idx="minor"/>
      </dsp:style>
    </dsp:sp>
    <dsp:sp modelId="{CFFA4D27-60B9-4AEC-8228-0DD349D2E981}">
      <dsp:nvSpPr>
        <dsp:cNvPr id="0" name=""/>
        <dsp:cNvSpPr/>
      </dsp:nvSpPr>
      <dsp:spPr>
        <a:xfrm>
          <a:off x="1284732" y="200409"/>
          <a:ext cx="1336551" cy="1280160"/>
        </a:xfrm>
        <a:prstGeom prst="roundRect">
          <a:avLst/>
        </a:prstGeom>
        <a:gradFill rotWithShape="0">
          <a:gsLst>
            <a:gs pos="0">
              <a:schemeClr val="accent5">
                <a:shade val="50000"/>
                <a:hueOff val="0"/>
                <a:satOff val="0"/>
                <a:lumOff val="0"/>
                <a:alphaOff val="0"/>
                <a:satMod val="103000"/>
                <a:lumMod val="102000"/>
                <a:tint val="94000"/>
              </a:schemeClr>
            </a:gs>
            <a:gs pos="50000">
              <a:schemeClr val="accent5">
                <a:shade val="50000"/>
                <a:hueOff val="0"/>
                <a:satOff val="0"/>
                <a:lumOff val="0"/>
                <a:alphaOff val="0"/>
                <a:satMod val="110000"/>
                <a:lumMod val="100000"/>
                <a:shade val="100000"/>
              </a:schemeClr>
            </a:gs>
            <a:gs pos="100000">
              <a:schemeClr val="accent5">
                <a:shade val="50000"/>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pl-PL" sz="1400" kern="1200"/>
            <a:t>Mocne strony</a:t>
          </a:r>
        </a:p>
        <a:p>
          <a:pPr lvl="0" algn="ctr" defTabSz="622300">
            <a:lnSpc>
              <a:spcPct val="90000"/>
            </a:lnSpc>
            <a:spcBef>
              <a:spcPct val="0"/>
            </a:spcBef>
            <a:spcAft>
              <a:spcPct val="35000"/>
            </a:spcAft>
          </a:pPr>
          <a:r>
            <a:rPr lang="pl-PL" sz="2800" kern="1200"/>
            <a:t>S</a:t>
          </a:r>
          <a:r>
            <a:rPr lang="pl-PL" sz="1400" kern="1200"/>
            <a:t> </a:t>
          </a:r>
        </a:p>
        <a:p>
          <a:pPr lvl="0" algn="ctr" defTabSz="622300">
            <a:lnSpc>
              <a:spcPct val="90000"/>
            </a:lnSpc>
            <a:spcBef>
              <a:spcPct val="0"/>
            </a:spcBef>
            <a:spcAft>
              <a:spcPct val="35000"/>
            </a:spcAft>
          </a:pPr>
          <a:r>
            <a:rPr lang="pl-PL" sz="1200" i="1" kern="1200"/>
            <a:t>strenths</a:t>
          </a:r>
        </a:p>
      </dsp:txBody>
      <dsp:txXfrm>
        <a:off x="1347224" y="262901"/>
        <a:ext cx="1211567" cy="1155176"/>
      </dsp:txXfrm>
    </dsp:sp>
    <dsp:sp modelId="{5239E251-ECC9-4347-8913-0C7E79F1D40C}">
      <dsp:nvSpPr>
        <dsp:cNvPr id="0" name=""/>
        <dsp:cNvSpPr/>
      </dsp:nvSpPr>
      <dsp:spPr>
        <a:xfrm>
          <a:off x="2868175" y="185175"/>
          <a:ext cx="1254236" cy="1280160"/>
        </a:xfrm>
        <a:prstGeom prst="roundRect">
          <a:avLst/>
        </a:prstGeom>
        <a:solidFill>
          <a:schemeClr val="accent4"/>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pl-PL" sz="1400" kern="1200"/>
            <a:t>Słabe strony</a:t>
          </a:r>
        </a:p>
        <a:p>
          <a:pPr lvl="0" algn="ctr" defTabSz="622300">
            <a:lnSpc>
              <a:spcPct val="90000"/>
            </a:lnSpc>
            <a:spcBef>
              <a:spcPct val="0"/>
            </a:spcBef>
            <a:spcAft>
              <a:spcPct val="35000"/>
            </a:spcAft>
          </a:pPr>
          <a:r>
            <a:rPr lang="pl-PL" sz="1400" kern="1200"/>
            <a:t> </a:t>
          </a:r>
          <a:r>
            <a:rPr lang="pl-PL" sz="2800" kern="1200"/>
            <a:t>W</a:t>
          </a:r>
          <a:endParaRPr lang="pl-PL" sz="1400" kern="1200"/>
        </a:p>
        <a:p>
          <a:pPr lvl="0" algn="ctr" defTabSz="622300">
            <a:lnSpc>
              <a:spcPct val="90000"/>
            </a:lnSpc>
            <a:spcBef>
              <a:spcPct val="0"/>
            </a:spcBef>
            <a:spcAft>
              <a:spcPct val="35000"/>
            </a:spcAft>
          </a:pPr>
          <a:r>
            <a:rPr lang="pl-PL" sz="1100" kern="1200"/>
            <a:t> </a:t>
          </a:r>
          <a:r>
            <a:rPr lang="pl-PL" sz="1100" i="1" kern="1200"/>
            <a:t>weaknesse</a:t>
          </a:r>
          <a:r>
            <a:rPr lang="pl-PL" sz="1100" kern="1200"/>
            <a:t>s </a:t>
          </a:r>
        </a:p>
      </dsp:txBody>
      <dsp:txXfrm>
        <a:off x="2929402" y="246402"/>
        <a:ext cx="1131782" cy="1157706"/>
      </dsp:txXfrm>
    </dsp:sp>
    <dsp:sp modelId="{D80C8488-E6CF-4A61-AB2C-DBE665F883D9}">
      <dsp:nvSpPr>
        <dsp:cNvPr id="0" name=""/>
        <dsp:cNvSpPr/>
      </dsp:nvSpPr>
      <dsp:spPr>
        <a:xfrm>
          <a:off x="1257305" y="1712214"/>
          <a:ext cx="1372357" cy="1280160"/>
        </a:xfrm>
        <a:prstGeom prst="roundRect">
          <a:avLst/>
        </a:prstGeom>
        <a:solidFill>
          <a:schemeClr val="accent6"/>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pl-PL" sz="1400" kern="1200"/>
            <a:t>Szanse</a:t>
          </a:r>
        </a:p>
        <a:p>
          <a:pPr lvl="0" algn="ctr" defTabSz="622300">
            <a:lnSpc>
              <a:spcPct val="90000"/>
            </a:lnSpc>
            <a:spcBef>
              <a:spcPct val="0"/>
            </a:spcBef>
            <a:spcAft>
              <a:spcPct val="35000"/>
            </a:spcAft>
          </a:pPr>
          <a:r>
            <a:rPr lang="pl-PL" sz="2800" kern="1200"/>
            <a:t>O</a:t>
          </a:r>
        </a:p>
        <a:p>
          <a:pPr lvl="0" algn="ctr" defTabSz="622300">
            <a:lnSpc>
              <a:spcPct val="90000"/>
            </a:lnSpc>
            <a:spcBef>
              <a:spcPct val="0"/>
            </a:spcBef>
            <a:spcAft>
              <a:spcPct val="35000"/>
            </a:spcAft>
          </a:pPr>
          <a:r>
            <a:rPr lang="pl-PL" sz="1200" i="1" kern="1200"/>
            <a:t>opportunities</a:t>
          </a:r>
        </a:p>
      </dsp:txBody>
      <dsp:txXfrm>
        <a:off x="1319797" y="1774706"/>
        <a:ext cx="1247373" cy="1155176"/>
      </dsp:txXfrm>
    </dsp:sp>
    <dsp:sp modelId="{A982AF11-1FAB-4B36-938E-296B48CA690D}">
      <dsp:nvSpPr>
        <dsp:cNvPr id="0" name=""/>
        <dsp:cNvSpPr/>
      </dsp:nvSpPr>
      <dsp:spPr>
        <a:xfrm>
          <a:off x="2856737" y="1702689"/>
          <a:ext cx="1372357" cy="1280160"/>
        </a:xfrm>
        <a:prstGeom prst="roundRect">
          <a:avLst/>
        </a:prstGeom>
        <a:solidFill>
          <a:srgbClr val="FF3300"/>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pl-PL" sz="1400" kern="1200"/>
            <a:t>Zagrożenia</a:t>
          </a:r>
        </a:p>
        <a:p>
          <a:pPr lvl="0" algn="ctr" defTabSz="622300">
            <a:lnSpc>
              <a:spcPct val="90000"/>
            </a:lnSpc>
            <a:spcBef>
              <a:spcPct val="0"/>
            </a:spcBef>
            <a:spcAft>
              <a:spcPct val="35000"/>
            </a:spcAft>
          </a:pPr>
          <a:r>
            <a:rPr lang="pl-PL" sz="2800" kern="1200"/>
            <a:t>T</a:t>
          </a:r>
        </a:p>
        <a:p>
          <a:pPr lvl="0" algn="ctr" defTabSz="622300">
            <a:lnSpc>
              <a:spcPct val="90000"/>
            </a:lnSpc>
            <a:spcBef>
              <a:spcPct val="0"/>
            </a:spcBef>
            <a:spcAft>
              <a:spcPct val="35000"/>
            </a:spcAft>
          </a:pPr>
          <a:r>
            <a:rPr lang="pl-PL" sz="1200" i="1" kern="1200"/>
            <a:t>threats</a:t>
          </a:r>
        </a:p>
      </dsp:txBody>
      <dsp:txXfrm>
        <a:off x="2919229" y="1765181"/>
        <a:ext cx="1247373" cy="1155176"/>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57FC0BA-6D2B-4953-9B13-330BA5C9FA41}">
      <dsp:nvSpPr>
        <dsp:cNvPr id="0" name=""/>
        <dsp:cNvSpPr/>
      </dsp:nvSpPr>
      <dsp:spPr>
        <a:xfrm>
          <a:off x="-3898897" y="-598683"/>
          <a:ext cx="4646686" cy="4646686"/>
        </a:xfrm>
        <a:prstGeom prst="blockArc">
          <a:avLst>
            <a:gd name="adj1" fmla="val 18900000"/>
            <a:gd name="adj2" fmla="val 2700000"/>
            <a:gd name="adj3" fmla="val 465"/>
          </a:avLst>
        </a:prstGeom>
        <a:noFill/>
        <a:ln w="12700" cap="flat" cmpd="sng" algn="ctr">
          <a:solidFill>
            <a:schemeClr val="accent4">
              <a:shade val="60000"/>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54504573-ED66-4C0A-B3AA-84ECBAD2A64C}">
      <dsp:nvSpPr>
        <dsp:cNvPr id="0" name=""/>
        <dsp:cNvSpPr/>
      </dsp:nvSpPr>
      <dsp:spPr>
        <a:xfrm>
          <a:off x="480887" y="344932"/>
          <a:ext cx="4976543" cy="689864"/>
        </a:xfrm>
        <a:prstGeom prst="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47580" tIns="35560" rIns="35560" bIns="35560" numCol="1" spcCol="1270" anchor="ctr" anchorCtr="0">
          <a:noAutofit/>
        </a:bodyPr>
        <a:lstStyle/>
        <a:p>
          <a:pPr lvl="0" algn="l" defTabSz="622300">
            <a:lnSpc>
              <a:spcPct val="90000"/>
            </a:lnSpc>
            <a:spcBef>
              <a:spcPct val="0"/>
            </a:spcBef>
            <a:spcAft>
              <a:spcPct val="35000"/>
            </a:spcAft>
          </a:pPr>
          <a:r>
            <a:rPr lang="pl-PL" sz="1400" kern="1200"/>
            <a:t>Zatrzymanie młodych mieszkańców gminy i wzmocnienie atrakcyjności dla nowych mieszkańców </a:t>
          </a:r>
        </a:p>
      </dsp:txBody>
      <dsp:txXfrm>
        <a:off x="480887" y="344932"/>
        <a:ext cx="4976543" cy="689864"/>
      </dsp:txXfrm>
    </dsp:sp>
    <dsp:sp modelId="{EFB72DE9-A704-4450-A455-1F2965382B8D}">
      <dsp:nvSpPr>
        <dsp:cNvPr id="0" name=""/>
        <dsp:cNvSpPr/>
      </dsp:nvSpPr>
      <dsp:spPr>
        <a:xfrm>
          <a:off x="121580" y="248437"/>
          <a:ext cx="862330" cy="862330"/>
        </a:xfrm>
        <a:prstGeom prst="ellipse">
          <a:avLst/>
        </a:prstGeom>
        <a:solidFill>
          <a:schemeClr val="lt1">
            <a:hueOff val="0"/>
            <a:satOff val="0"/>
            <a:lumOff val="0"/>
            <a:alphaOff val="0"/>
          </a:schemeClr>
        </a:solidFill>
        <a:ln w="6350" cap="flat" cmpd="sng" algn="ctr">
          <a:solidFill>
            <a:schemeClr val="accent4">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0800" h="19050" prst="relaxedInset"/>
          <a:contourClr>
            <a:schemeClr val="bg1"/>
          </a:contourClr>
        </a:sp3d>
      </dsp:spPr>
      <dsp:style>
        <a:lnRef idx="1">
          <a:scrgbClr r="0" g="0" b="0"/>
        </a:lnRef>
        <a:fillRef idx="1">
          <a:scrgbClr r="0" g="0" b="0"/>
        </a:fillRef>
        <a:effectRef idx="2">
          <a:scrgbClr r="0" g="0" b="0"/>
        </a:effectRef>
        <a:fontRef idx="minor"/>
      </dsp:style>
    </dsp:sp>
    <dsp:sp modelId="{797EFB76-156F-4968-8C5B-4AB54C4518CD}">
      <dsp:nvSpPr>
        <dsp:cNvPr id="0" name=""/>
        <dsp:cNvSpPr/>
      </dsp:nvSpPr>
      <dsp:spPr>
        <a:xfrm>
          <a:off x="731653" y="1379728"/>
          <a:ext cx="4725778" cy="689864"/>
        </a:xfrm>
        <a:prstGeom prst="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47580" tIns="35560" rIns="35560" bIns="35560" numCol="1" spcCol="1270" anchor="ctr" anchorCtr="0">
          <a:noAutofit/>
        </a:bodyPr>
        <a:lstStyle/>
        <a:p>
          <a:pPr lvl="0" algn="l" defTabSz="622300">
            <a:lnSpc>
              <a:spcPct val="90000"/>
            </a:lnSpc>
            <a:spcBef>
              <a:spcPct val="0"/>
            </a:spcBef>
            <a:spcAft>
              <a:spcPct val="35000"/>
            </a:spcAft>
          </a:pPr>
          <a:r>
            <a:rPr lang="pl-PL" sz="1400" kern="1200"/>
            <a:t>Rozwój gospodarczy poprzez wykorzystanie lokalnych zasobów</a:t>
          </a:r>
        </a:p>
      </dsp:txBody>
      <dsp:txXfrm>
        <a:off x="731653" y="1379728"/>
        <a:ext cx="4725778" cy="689864"/>
      </dsp:txXfrm>
    </dsp:sp>
    <dsp:sp modelId="{20EF5C3D-9812-46B5-9235-885FC140C109}">
      <dsp:nvSpPr>
        <dsp:cNvPr id="0" name=""/>
        <dsp:cNvSpPr/>
      </dsp:nvSpPr>
      <dsp:spPr>
        <a:xfrm>
          <a:off x="300488" y="1293495"/>
          <a:ext cx="862330" cy="862330"/>
        </a:xfrm>
        <a:prstGeom prst="ellipse">
          <a:avLst/>
        </a:prstGeom>
        <a:solidFill>
          <a:schemeClr val="lt1">
            <a:hueOff val="0"/>
            <a:satOff val="0"/>
            <a:lumOff val="0"/>
            <a:alphaOff val="0"/>
          </a:schemeClr>
        </a:solidFill>
        <a:ln w="6350" cap="flat" cmpd="sng" algn="ctr">
          <a:solidFill>
            <a:schemeClr val="accent4">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0800" h="19050" prst="relaxedInset"/>
          <a:contourClr>
            <a:schemeClr val="bg1"/>
          </a:contourClr>
        </a:sp3d>
      </dsp:spPr>
      <dsp:style>
        <a:lnRef idx="1">
          <a:scrgbClr r="0" g="0" b="0"/>
        </a:lnRef>
        <a:fillRef idx="1">
          <a:scrgbClr r="0" g="0" b="0"/>
        </a:fillRef>
        <a:effectRef idx="2">
          <a:scrgbClr r="0" g="0" b="0"/>
        </a:effectRef>
        <a:fontRef idx="minor"/>
      </dsp:style>
    </dsp:sp>
    <dsp:sp modelId="{A8FD41A4-A2F7-429F-A516-8971039B929F}">
      <dsp:nvSpPr>
        <dsp:cNvPr id="0" name=""/>
        <dsp:cNvSpPr/>
      </dsp:nvSpPr>
      <dsp:spPr>
        <a:xfrm>
          <a:off x="480887" y="2414524"/>
          <a:ext cx="4976543" cy="689864"/>
        </a:xfrm>
        <a:prstGeom prst="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47580" tIns="35560" rIns="35560" bIns="35560" numCol="1" spcCol="1270" anchor="ctr" anchorCtr="0">
          <a:noAutofit/>
        </a:bodyPr>
        <a:lstStyle/>
        <a:p>
          <a:pPr lvl="0" algn="l" defTabSz="622300">
            <a:lnSpc>
              <a:spcPct val="90000"/>
            </a:lnSpc>
            <a:spcBef>
              <a:spcPct val="0"/>
            </a:spcBef>
            <a:spcAft>
              <a:spcPct val="35000"/>
            </a:spcAft>
          </a:pPr>
          <a:r>
            <a:rPr lang="pl-PL" sz="1400" kern="1200"/>
            <a:t>Zachowanie czystości środowiska naturalnego poprzez zapobieganie zagrożeniom antropogenicznym, co pozwoli zachować walory przyrodnicze gminy</a:t>
          </a:r>
        </a:p>
      </dsp:txBody>
      <dsp:txXfrm>
        <a:off x="480887" y="2414524"/>
        <a:ext cx="4976543" cy="689864"/>
      </dsp:txXfrm>
    </dsp:sp>
    <dsp:sp modelId="{3FEC2F95-1379-46A3-9231-59127ABD2143}">
      <dsp:nvSpPr>
        <dsp:cNvPr id="0" name=""/>
        <dsp:cNvSpPr/>
      </dsp:nvSpPr>
      <dsp:spPr>
        <a:xfrm>
          <a:off x="49722" y="2328291"/>
          <a:ext cx="862330" cy="862330"/>
        </a:xfrm>
        <a:prstGeom prst="ellipse">
          <a:avLst/>
        </a:prstGeom>
        <a:solidFill>
          <a:schemeClr val="lt1">
            <a:hueOff val="0"/>
            <a:satOff val="0"/>
            <a:lumOff val="0"/>
            <a:alphaOff val="0"/>
          </a:schemeClr>
        </a:solidFill>
        <a:ln w="6350" cap="flat" cmpd="sng" algn="ctr">
          <a:solidFill>
            <a:schemeClr val="accent4">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0800" h="19050" prst="relaxedInset"/>
          <a:contourClr>
            <a:schemeClr val="bg1"/>
          </a:contourClr>
        </a:sp3d>
      </dsp:spPr>
      <dsp:style>
        <a:lnRef idx="1">
          <a:scrgbClr r="0" g="0" b="0"/>
        </a:lnRef>
        <a:fillRef idx="1">
          <a:scrgbClr r="0" g="0" b="0"/>
        </a:fillRef>
        <a:effectRef idx="2">
          <a:scrgbClr r="0" g="0" b="0"/>
        </a:effectRef>
        <a:fontRef idx="minor"/>
      </dsp:style>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2C033BF-3363-4972-8FCC-1342B50308C8}">
      <dsp:nvSpPr>
        <dsp:cNvPr id="0" name=""/>
        <dsp:cNvSpPr/>
      </dsp:nvSpPr>
      <dsp:spPr>
        <a:xfrm>
          <a:off x="361094" y="1300"/>
          <a:ext cx="4465050" cy="40591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8580" tIns="68580" rIns="68580" bIns="68580" numCol="1" spcCol="1270" anchor="b" anchorCtr="0">
          <a:noAutofit/>
        </a:bodyPr>
        <a:lstStyle/>
        <a:p>
          <a:pPr lvl="0" algn="l" defTabSz="800100">
            <a:lnSpc>
              <a:spcPct val="90000"/>
            </a:lnSpc>
            <a:spcBef>
              <a:spcPct val="0"/>
            </a:spcBef>
            <a:spcAft>
              <a:spcPct val="35000"/>
            </a:spcAft>
          </a:pPr>
          <a:r>
            <a:rPr lang="pl-PL" sz="1800" b="1" kern="1200"/>
            <a:t>I</a:t>
          </a:r>
        </a:p>
      </dsp:txBody>
      <dsp:txXfrm>
        <a:off x="361094" y="1300"/>
        <a:ext cx="4465050" cy="405913"/>
      </dsp:txXfrm>
    </dsp:sp>
    <dsp:sp modelId="{38947031-18A2-460E-80F4-C725F4108279}">
      <dsp:nvSpPr>
        <dsp:cNvPr id="0" name=""/>
        <dsp:cNvSpPr/>
      </dsp:nvSpPr>
      <dsp:spPr>
        <a:xfrm>
          <a:off x="361094" y="407214"/>
          <a:ext cx="1044821" cy="826861"/>
        </a:xfrm>
        <a:prstGeom prst="chevron">
          <a:avLst>
            <a:gd name="adj" fmla="val 70610"/>
          </a:avLst>
        </a:prstGeom>
        <a:solidFill>
          <a:schemeClr val="accent4">
            <a:shade val="50000"/>
            <a:hueOff val="0"/>
            <a:satOff val="0"/>
            <a:lumOff val="0"/>
            <a:alphaOff val="0"/>
          </a:schemeClr>
        </a:solidFill>
        <a:ln w="6350" cap="flat" cmpd="sng" algn="ctr">
          <a:solidFill>
            <a:schemeClr val="accent4">
              <a:shade val="50000"/>
              <a:hueOff val="0"/>
              <a:satOff val="0"/>
              <a:lumOff val="0"/>
              <a:alphaOff val="0"/>
            </a:schemeClr>
          </a:solidFill>
          <a:prstDash val="solid"/>
          <a:miter lim="800000"/>
        </a:ln>
        <a:effectLst/>
        <a:scene3d>
          <a:camera prst="orthographicFront"/>
          <a:lightRig rig="chilly" dir="t"/>
        </a:scene3d>
        <a:sp3d prstMaterial="translucentPowder">
          <a:bevelT w="127000" h="25400" prst="softRound"/>
        </a:sp3d>
      </dsp:spPr>
      <dsp:style>
        <a:lnRef idx="1">
          <a:scrgbClr r="0" g="0" b="0"/>
        </a:lnRef>
        <a:fillRef idx="1">
          <a:scrgbClr r="0" g="0" b="0"/>
        </a:fillRef>
        <a:effectRef idx="0">
          <a:scrgbClr r="0" g="0" b="0"/>
        </a:effectRef>
        <a:fontRef idx="minor">
          <a:schemeClr val="lt1"/>
        </a:fontRef>
      </dsp:style>
    </dsp:sp>
    <dsp:sp modelId="{FA3ABD54-5DCC-4B19-84E1-5E387543BD63}">
      <dsp:nvSpPr>
        <dsp:cNvPr id="0" name=""/>
        <dsp:cNvSpPr/>
      </dsp:nvSpPr>
      <dsp:spPr>
        <a:xfrm>
          <a:off x="988682" y="407214"/>
          <a:ext cx="1044821" cy="826861"/>
        </a:xfrm>
        <a:prstGeom prst="chevron">
          <a:avLst>
            <a:gd name="adj" fmla="val 70610"/>
          </a:avLst>
        </a:prstGeom>
        <a:solidFill>
          <a:schemeClr val="accent4">
            <a:shade val="50000"/>
            <a:hueOff val="-56591"/>
            <a:satOff val="0"/>
            <a:lumOff val="4600"/>
            <a:alphaOff val="0"/>
          </a:schemeClr>
        </a:solidFill>
        <a:ln w="6350" cap="flat" cmpd="sng" algn="ctr">
          <a:solidFill>
            <a:schemeClr val="accent4">
              <a:shade val="50000"/>
              <a:hueOff val="-56591"/>
              <a:satOff val="0"/>
              <a:lumOff val="4600"/>
              <a:alphaOff val="0"/>
            </a:schemeClr>
          </a:solidFill>
          <a:prstDash val="solid"/>
          <a:miter lim="800000"/>
        </a:ln>
        <a:effectLst/>
        <a:scene3d>
          <a:camera prst="orthographicFront"/>
          <a:lightRig rig="chilly" dir="t"/>
        </a:scene3d>
        <a:sp3d prstMaterial="translucentPowder">
          <a:bevelT w="127000" h="25400" prst="softRound"/>
        </a:sp3d>
      </dsp:spPr>
      <dsp:style>
        <a:lnRef idx="1">
          <a:scrgbClr r="0" g="0" b="0"/>
        </a:lnRef>
        <a:fillRef idx="1">
          <a:scrgbClr r="0" g="0" b="0"/>
        </a:fillRef>
        <a:effectRef idx="0">
          <a:scrgbClr r="0" g="0" b="0"/>
        </a:effectRef>
        <a:fontRef idx="minor">
          <a:schemeClr val="lt1"/>
        </a:fontRef>
      </dsp:style>
    </dsp:sp>
    <dsp:sp modelId="{9E2C2D97-8253-4DE0-98DE-152391867ECF}">
      <dsp:nvSpPr>
        <dsp:cNvPr id="0" name=""/>
        <dsp:cNvSpPr/>
      </dsp:nvSpPr>
      <dsp:spPr>
        <a:xfrm>
          <a:off x="1616765" y="407214"/>
          <a:ext cx="1044821" cy="826861"/>
        </a:xfrm>
        <a:prstGeom prst="chevron">
          <a:avLst>
            <a:gd name="adj" fmla="val 70610"/>
          </a:avLst>
        </a:prstGeom>
        <a:solidFill>
          <a:schemeClr val="accent4">
            <a:shade val="50000"/>
            <a:hueOff val="-113182"/>
            <a:satOff val="0"/>
            <a:lumOff val="9201"/>
            <a:alphaOff val="0"/>
          </a:schemeClr>
        </a:solidFill>
        <a:ln w="6350" cap="flat" cmpd="sng" algn="ctr">
          <a:solidFill>
            <a:schemeClr val="accent4">
              <a:shade val="50000"/>
              <a:hueOff val="-113182"/>
              <a:satOff val="0"/>
              <a:lumOff val="9201"/>
              <a:alphaOff val="0"/>
            </a:schemeClr>
          </a:solidFill>
          <a:prstDash val="solid"/>
          <a:miter lim="800000"/>
        </a:ln>
        <a:effectLst/>
        <a:scene3d>
          <a:camera prst="orthographicFront"/>
          <a:lightRig rig="chilly" dir="t"/>
        </a:scene3d>
        <a:sp3d prstMaterial="translucentPowder">
          <a:bevelT w="127000" h="25400" prst="softRound"/>
        </a:sp3d>
      </dsp:spPr>
      <dsp:style>
        <a:lnRef idx="1">
          <a:scrgbClr r="0" g="0" b="0"/>
        </a:lnRef>
        <a:fillRef idx="1">
          <a:scrgbClr r="0" g="0" b="0"/>
        </a:fillRef>
        <a:effectRef idx="0">
          <a:scrgbClr r="0" g="0" b="0"/>
        </a:effectRef>
        <a:fontRef idx="minor">
          <a:schemeClr val="lt1"/>
        </a:fontRef>
      </dsp:style>
    </dsp:sp>
    <dsp:sp modelId="{B5FEC4EB-FE6B-4E8C-B91C-DF73FE47ACD4}">
      <dsp:nvSpPr>
        <dsp:cNvPr id="0" name=""/>
        <dsp:cNvSpPr/>
      </dsp:nvSpPr>
      <dsp:spPr>
        <a:xfrm>
          <a:off x="2244353" y="407214"/>
          <a:ext cx="1044821" cy="826861"/>
        </a:xfrm>
        <a:prstGeom prst="chevron">
          <a:avLst>
            <a:gd name="adj" fmla="val 70610"/>
          </a:avLst>
        </a:prstGeom>
        <a:solidFill>
          <a:schemeClr val="accent4">
            <a:shade val="50000"/>
            <a:hueOff val="-169773"/>
            <a:satOff val="0"/>
            <a:lumOff val="13801"/>
            <a:alphaOff val="0"/>
          </a:schemeClr>
        </a:solidFill>
        <a:ln w="6350" cap="flat" cmpd="sng" algn="ctr">
          <a:solidFill>
            <a:schemeClr val="accent4">
              <a:shade val="50000"/>
              <a:hueOff val="-169773"/>
              <a:satOff val="0"/>
              <a:lumOff val="13801"/>
              <a:alphaOff val="0"/>
            </a:schemeClr>
          </a:solidFill>
          <a:prstDash val="solid"/>
          <a:miter lim="800000"/>
        </a:ln>
        <a:effectLst/>
        <a:scene3d>
          <a:camera prst="orthographicFront"/>
          <a:lightRig rig="chilly" dir="t"/>
        </a:scene3d>
        <a:sp3d prstMaterial="translucentPowder">
          <a:bevelT w="127000" h="25400" prst="softRound"/>
        </a:sp3d>
      </dsp:spPr>
      <dsp:style>
        <a:lnRef idx="1">
          <a:scrgbClr r="0" g="0" b="0"/>
        </a:lnRef>
        <a:fillRef idx="1">
          <a:scrgbClr r="0" g="0" b="0"/>
        </a:fillRef>
        <a:effectRef idx="0">
          <a:scrgbClr r="0" g="0" b="0"/>
        </a:effectRef>
        <a:fontRef idx="minor">
          <a:schemeClr val="lt1"/>
        </a:fontRef>
      </dsp:style>
    </dsp:sp>
    <dsp:sp modelId="{BBC7B7D6-0DA9-4636-9FE7-91158B6A99B9}">
      <dsp:nvSpPr>
        <dsp:cNvPr id="0" name=""/>
        <dsp:cNvSpPr/>
      </dsp:nvSpPr>
      <dsp:spPr>
        <a:xfrm>
          <a:off x="2872437" y="407214"/>
          <a:ext cx="1044821" cy="826861"/>
        </a:xfrm>
        <a:prstGeom prst="chevron">
          <a:avLst>
            <a:gd name="adj" fmla="val 70610"/>
          </a:avLst>
        </a:prstGeom>
        <a:solidFill>
          <a:schemeClr val="accent4">
            <a:shade val="50000"/>
            <a:hueOff val="-226363"/>
            <a:satOff val="0"/>
            <a:lumOff val="18401"/>
            <a:alphaOff val="0"/>
          </a:schemeClr>
        </a:solidFill>
        <a:ln w="6350" cap="flat" cmpd="sng" algn="ctr">
          <a:solidFill>
            <a:schemeClr val="accent4">
              <a:shade val="50000"/>
              <a:hueOff val="-226363"/>
              <a:satOff val="0"/>
              <a:lumOff val="18401"/>
              <a:alphaOff val="0"/>
            </a:schemeClr>
          </a:solidFill>
          <a:prstDash val="solid"/>
          <a:miter lim="800000"/>
        </a:ln>
        <a:effectLst/>
        <a:scene3d>
          <a:camera prst="orthographicFront"/>
          <a:lightRig rig="chilly" dir="t"/>
        </a:scene3d>
        <a:sp3d prstMaterial="translucentPowder">
          <a:bevelT w="127000" h="25400" prst="softRound"/>
        </a:sp3d>
      </dsp:spPr>
      <dsp:style>
        <a:lnRef idx="1">
          <a:scrgbClr r="0" g="0" b="0"/>
        </a:lnRef>
        <a:fillRef idx="1">
          <a:scrgbClr r="0" g="0" b="0"/>
        </a:fillRef>
        <a:effectRef idx="0">
          <a:scrgbClr r="0" g="0" b="0"/>
        </a:effectRef>
        <a:fontRef idx="minor">
          <a:schemeClr val="lt1"/>
        </a:fontRef>
      </dsp:style>
    </dsp:sp>
    <dsp:sp modelId="{0C88D465-9861-4EE9-9586-2781D8C79FF9}">
      <dsp:nvSpPr>
        <dsp:cNvPr id="0" name=""/>
        <dsp:cNvSpPr/>
      </dsp:nvSpPr>
      <dsp:spPr>
        <a:xfrm>
          <a:off x="3500024" y="407214"/>
          <a:ext cx="1044821" cy="826861"/>
        </a:xfrm>
        <a:prstGeom prst="chevron">
          <a:avLst>
            <a:gd name="adj" fmla="val 70610"/>
          </a:avLst>
        </a:prstGeom>
        <a:solidFill>
          <a:schemeClr val="accent4">
            <a:shade val="50000"/>
            <a:hueOff val="-282954"/>
            <a:satOff val="0"/>
            <a:lumOff val="23001"/>
            <a:alphaOff val="0"/>
          </a:schemeClr>
        </a:solidFill>
        <a:ln w="6350" cap="flat" cmpd="sng" algn="ctr">
          <a:solidFill>
            <a:schemeClr val="accent4">
              <a:shade val="50000"/>
              <a:hueOff val="-282954"/>
              <a:satOff val="0"/>
              <a:lumOff val="23001"/>
              <a:alphaOff val="0"/>
            </a:schemeClr>
          </a:solidFill>
          <a:prstDash val="solid"/>
          <a:miter lim="800000"/>
        </a:ln>
        <a:effectLst/>
        <a:scene3d>
          <a:camera prst="orthographicFront"/>
          <a:lightRig rig="chilly" dir="t"/>
        </a:scene3d>
        <a:sp3d prstMaterial="translucentPowder">
          <a:bevelT w="127000" h="25400" prst="softRound"/>
        </a:sp3d>
      </dsp:spPr>
      <dsp:style>
        <a:lnRef idx="1">
          <a:scrgbClr r="0" g="0" b="0"/>
        </a:lnRef>
        <a:fillRef idx="1">
          <a:scrgbClr r="0" g="0" b="0"/>
        </a:fillRef>
        <a:effectRef idx="0">
          <a:scrgbClr r="0" g="0" b="0"/>
        </a:effectRef>
        <a:fontRef idx="minor">
          <a:schemeClr val="lt1"/>
        </a:fontRef>
      </dsp:style>
    </dsp:sp>
    <dsp:sp modelId="{F8B5A615-41D3-4B14-AC52-7204C3650FDC}">
      <dsp:nvSpPr>
        <dsp:cNvPr id="0" name=""/>
        <dsp:cNvSpPr/>
      </dsp:nvSpPr>
      <dsp:spPr>
        <a:xfrm>
          <a:off x="4128108" y="407214"/>
          <a:ext cx="1044821" cy="826861"/>
        </a:xfrm>
        <a:prstGeom prst="chevron">
          <a:avLst>
            <a:gd name="adj" fmla="val 70610"/>
          </a:avLst>
        </a:prstGeom>
        <a:solidFill>
          <a:schemeClr val="accent4">
            <a:shade val="50000"/>
            <a:hueOff val="-339545"/>
            <a:satOff val="0"/>
            <a:lumOff val="27602"/>
            <a:alphaOff val="0"/>
          </a:schemeClr>
        </a:solidFill>
        <a:ln w="6350" cap="flat" cmpd="sng" algn="ctr">
          <a:solidFill>
            <a:schemeClr val="accent4">
              <a:shade val="50000"/>
              <a:hueOff val="-339545"/>
              <a:satOff val="0"/>
              <a:lumOff val="27602"/>
              <a:alphaOff val="0"/>
            </a:schemeClr>
          </a:solidFill>
          <a:prstDash val="solid"/>
          <a:miter lim="800000"/>
        </a:ln>
        <a:effectLst/>
        <a:scene3d>
          <a:camera prst="orthographicFront"/>
          <a:lightRig rig="chilly" dir="t"/>
        </a:scene3d>
        <a:sp3d prstMaterial="translucentPowder">
          <a:bevelT w="127000" h="25400" prst="softRound"/>
        </a:sp3d>
      </dsp:spPr>
      <dsp:style>
        <a:lnRef idx="1">
          <a:scrgbClr r="0" g="0" b="0"/>
        </a:lnRef>
        <a:fillRef idx="1">
          <a:scrgbClr r="0" g="0" b="0"/>
        </a:fillRef>
        <a:effectRef idx="0">
          <a:scrgbClr r="0" g="0" b="0"/>
        </a:effectRef>
        <a:fontRef idx="minor">
          <a:schemeClr val="lt1"/>
        </a:fontRef>
      </dsp:style>
    </dsp:sp>
    <dsp:sp modelId="{49A1958B-0312-42FE-9D9F-C82C893D0C20}">
      <dsp:nvSpPr>
        <dsp:cNvPr id="0" name=""/>
        <dsp:cNvSpPr/>
      </dsp:nvSpPr>
      <dsp:spPr>
        <a:xfrm>
          <a:off x="408722" y="451798"/>
          <a:ext cx="4523095" cy="661488"/>
        </a:xfrm>
        <a:prstGeom prst="rect">
          <a:avLst/>
        </a:prstGeom>
        <a:solidFill>
          <a:schemeClr val="lt1">
            <a:hueOff val="0"/>
            <a:satOff val="0"/>
            <a:lumOff val="0"/>
            <a:alphaOff val="0"/>
          </a:schemeClr>
        </a:solidFill>
        <a:ln w="6350" cap="flat" cmpd="sng" algn="ctr">
          <a:solidFill>
            <a:schemeClr val="accent4">
              <a:shade val="50000"/>
              <a:hueOff val="0"/>
              <a:satOff val="0"/>
              <a:lumOff val="0"/>
              <a:alphaOff val="0"/>
            </a:schemeClr>
          </a:solidFill>
          <a:prstDash val="solid"/>
          <a:miter lim="800000"/>
        </a:ln>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l" defTabSz="533400">
            <a:lnSpc>
              <a:spcPct val="90000"/>
            </a:lnSpc>
            <a:spcBef>
              <a:spcPct val="0"/>
            </a:spcBef>
            <a:spcAft>
              <a:spcPct val="35000"/>
            </a:spcAft>
          </a:pPr>
          <a:r>
            <a:rPr lang="pl-PL" sz="1200" b="1" i="1" kern="1200"/>
            <a:t>Wzmacnianie kapitału społecznego i zarządzanie gminą oraz rozwój infrastruktury technicznej </a:t>
          </a:r>
        </a:p>
      </dsp:txBody>
      <dsp:txXfrm>
        <a:off x="408722" y="451798"/>
        <a:ext cx="4523095" cy="661488"/>
      </dsp:txXfrm>
    </dsp:sp>
    <dsp:sp modelId="{3AF9B476-4195-44EB-9866-15AA9BD053D9}">
      <dsp:nvSpPr>
        <dsp:cNvPr id="0" name=""/>
        <dsp:cNvSpPr/>
      </dsp:nvSpPr>
      <dsp:spPr>
        <a:xfrm>
          <a:off x="361094" y="1302900"/>
          <a:ext cx="4465050" cy="40591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0960" tIns="60960" rIns="60960" bIns="60960" numCol="1" spcCol="1270" anchor="b" anchorCtr="0">
          <a:noAutofit/>
        </a:bodyPr>
        <a:lstStyle/>
        <a:p>
          <a:pPr lvl="0" algn="l" defTabSz="711200">
            <a:lnSpc>
              <a:spcPct val="90000"/>
            </a:lnSpc>
            <a:spcBef>
              <a:spcPct val="0"/>
            </a:spcBef>
            <a:spcAft>
              <a:spcPct val="35000"/>
            </a:spcAft>
          </a:pPr>
          <a:r>
            <a:rPr lang="pl-PL" sz="1600" b="1" kern="1200"/>
            <a:t>II</a:t>
          </a:r>
        </a:p>
      </dsp:txBody>
      <dsp:txXfrm>
        <a:off x="361094" y="1302900"/>
        <a:ext cx="4465050" cy="405913"/>
      </dsp:txXfrm>
    </dsp:sp>
    <dsp:sp modelId="{24628108-C349-474E-AF8E-3CF1F9D9E538}">
      <dsp:nvSpPr>
        <dsp:cNvPr id="0" name=""/>
        <dsp:cNvSpPr/>
      </dsp:nvSpPr>
      <dsp:spPr>
        <a:xfrm>
          <a:off x="361094" y="1708813"/>
          <a:ext cx="1044821" cy="826861"/>
        </a:xfrm>
        <a:prstGeom prst="chevron">
          <a:avLst>
            <a:gd name="adj" fmla="val 70610"/>
          </a:avLst>
        </a:prstGeom>
        <a:solidFill>
          <a:schemeClr val="accent4">
            <a:shade val="50000"/>
            <a:hueOff val="-396136"/>
            <a:satOff val="0"/>
            <a:lumOff val="32202"/>
            <a:alphaOff val="0"/>
          </a:schemeClr>
        </a:solidFill>
        <a:ln w="6350" cap="flat" cmpd="sng" algn="ctr">
          <a:solidFill>
            <a:schemeClr val="accent4">
              <a:shade val="50000"/>
              <a:hueOff val="-396136"/>
              <a:satOff val="0"/>
              <a:lumOff val="32202"/>
              <a:alphaOff val="0"/>
            </a:schemeClr>
          </a:solidFill>
          <a:prstDash val="solid"/>
          <a:miter lim="800000"/>
        </a:ln>
        <a:effectLst/>
        <a:scene3d>
          <a:camera prst="orthographicFront"/>
          <a:lightRig rig="chilly" dir="t"/>
        </a:scene3d>
        <a:sp3d prstMaterial="translucentPowder">
          <a:bevelT w="127000" h="25400" prst="softRound"/>
        </a:sp3d>
      </dsp:spPr>
      <dsp:style>
        <a:lnRef idx="1">
          <a:scrgbClr r="0" g="0" b="0"/>
        </a:lnRef>
        <a:fillRef idx="1">
          <a:scrgbClr r="0" g="0" b="0"/>
        </a:fillRef>
        <a:effectRef idx="0">
          <a:scrgbClr r="0" g="0" b="0"/>
        </a:effectRef>
        <a:fontRef idx="minor">
          <a:schemeClr val="lt1"/>
        </a:fontRef>
      </dsp:style>
    </dsp:sp>
    <dsp:sp modelId="{BDE58BC9-2AF9-4A64-9EEF-773C2639E296}">
      <dsp:nvSpPr>
        <dsp:cNvPr id="0" name=""/>
        <dsp:cNvSpPr/>
      </dsp:nvSpPr>
      <dsp:spPr>
        <a:xfrm>
          <a:off x="988682" y="1708813"/>
          <a:ext cx="1044821" cy="826861"/>
        </a:xfrm>
        <a:prstGeom prst="chevron">
          <a:avLst>
            <a:gd name="adj" fmla="val 70610"/>
          </a:avLst>
        </a:prstGeom>
        <a:solidFill>
          <a:schemeClr val="accent4">
            <a:shade val="50000"/>
            <a:hueOff val="-452727"/>
            <a:satOff val="0"/>
            <a:lumOff val="36802"/>
            <a:alphaOff val="0"/>
          </a:schemeClr>
        </a:solidFill>
        <a:ln w="6350" cap="flat" cmpd="sng" algn="ctr">
          <a:solidFill>
            <a:schemeClr val="accent4">
              <a:shade val="50000"/>
              <a:hueOff val="-452727"/>
              <a:satOff val="0"/>
              <a:lumOff val="36802"/>
              <a:alphaOff val="0"/>
            </a:schemeClr>
          </a:solidFill>
          <a:prstDash val="solid"/>
          <a:miter lim="800000"/>
        </a:ln>
        <a:effectLst/>
        <a:scene3d>
          <a:camera prst="orthographicFront"/>
          <a:lightRig rig="chilly" dir="t"/>
        </a:scene3d>
        <a:sp3d prstMaterial="translucentPowder">
          <a:bevelT w="127000" h="25400" prst="softRound"/>
        </a:sp3d>
      </dsp:spPr>
      <dsp:style>
        <a:lnRef idx="1">
          <a:scrgbClr r="0" g="0" b="0"/>
        </a:lnRef>
        <a:fillRef idx="1">
          <a:scrgbClr r="0" g="0" b="0"/>
        </a:fillRef>
        <a:effectRef idx="0">
          <a:scrgbClr r="0" g="0" b="0"/>
        </a:effectRef>
        <a:fontRef idx="minor">
          <a:schemeClr val="lt1"/>
        </a:fontRef>
      </dsp:style>
    </dsp:sp>
    <dsp:sp modelId="{6203EBB9-07ED-4946-B5A3-0DC9EBCCB6F7}">
      <dsp:nvSpPr>
        <dsp:cNvPr id="0" name=""/>
        <dsp:cNvSpPr/>
      </dsp:nvSpPr>
      <dsp:spPr>
        <a:xfrm>
          <a:off x="1616765" y="1708813"/>
          <a:ext cx="1044821" cy="826861"/>
        </a:xfrm>
        <a:prstGeom prst="chevron">
          <a:avLst>
            <a:gd name="adj" fmla="val 70610"/>
          </a:avLst>
        </a:prstGeom>
        <a:solidFill>
          <a:schemeClr val="accent4">
            <a:shade val="50000"/>
            <a:hueOff val="-509318"/>
            <a:satOff val="0"/>
            <a:lumOff val="41403"/>
            <a:alphaOff val="0"/>
          </a:schemeClr>
        </a:solidFill>
        <a:ln w="6350" cap="flat" cmpd="sng" algn="ctr">
          <a:solidFill>
            <a:schemeClr val="accent4">
              <a:shade val="50000"/>
              <a:hueOff val="-509318"/>
              <a:satOff val="0"/>
              <a:lumOff val="41403"/>
              <a:alphaOff val="0"/>
            </a:schemeClr>
          </a:solidFill>
          <a:prstDash val="solid"/>
          <a:miter lim="800000"/>
        </a:ln>
        <a:effectLst/>
        <a:scene3d>
          <a:camera prst="orthographicFront"/>
          <a:lightRig rig="chilly" dir="t"/>
        </a:scene3d>
        <a:sp3d prstMaterial="translucentPowder">
          <a:bevelT w="127000" h="25400" prst="softRound"/>
        </a:sp3d>
      </dsp:spPr>
      <dsp:style>
        <a:lnRef idx="1">
          <a:scrgbClr r="0" g="0" b="0"/>
        </a:lnRef>
        <a:fillRef idx="1">
          <a:scrgbClr r="0" g="0" b="0"/>
        </a:fillRef>
        <a:effectRef idx="0">
          <a:scrgbClr r="0" g="0" b="0"/>
        </a:effectRef>
        <a:fontRef idx="minor">
          <a:schemeClr val="lt1"/>
        </a:fontRef>
      </dsp:style>
    </dsp:sp>
    <dsp:sp modelId="{428D2D9A-F631-4DE9-8B84-13FFF73D2BBD}">
      <dsp:nvSpPr>
        <dsp:cNvPr id="0" name=""/>
        <dsp:cNvSpPr/>
      </dsp:nvSpPr>
      <dsp:spPr>
        <a:xfrm>
          <a:off x="2244353" y="1708813"/>
          <a:ext cx="1044821" cy="826861"/>
        </a:xfrm>
        <a:prstGeom prst="chevron">
          <a:avLst>
            <a:gd name="adj" fmla="val 70610"/>
          </a:avLst>
        </a:prstGeom>
        <a:solidFill>
          <a:schemeClr val="accent4">
            <a:shade val="50000"/>
            <a:hueOff val="-565908"/>
            <a:satOff val="0"/>
            <a:lumOff val="46003"/>
            <a:alphaOff val="0"/>
          </a:schemeClr>
        </a:solidFill>
        <a:ln w="6350" cap="flat" cmpd="sng" algn="ctr">
          <a:solidFill>
            <a:schemeClr val="accent4">
              <a:shade val="50000"/>
              <a:hueOff val="-565908"/>
              <a:satOff val="0"/>
              <a:lumOff val="46003"/>
              <a:alphaOff val="0"/>
            </a:schemeClr>
          </a:solidFill>
          <a:prstDash val="solid"/>
          <a:miter lim="800000"/>
        </a:ln>
        <a:effectLst/>
        <a:scene3d>
          <a:camera prst="orthographicFront"/>
          <a:lightRig rig="chilly" dir="t"/>
        </a:scene3d>
        <a:sp3d prstMaterial="translucentPowder">
          <a:bevelT w="127000" h="25400" prst="softRound"/>
        </a:sp3d>
      </dsp:spPr>
      <dsp:style>
        <a:lnRef idx="1">
          <a:scrgbClr r="0" g="0" b="0"/>
        </a:lnRef>
        <a:fillRef idx="1">
          <a:scrgbClr r="0" g="0" b="0"/>
        </a:fillRef>
        <a:effectRef idx="0">
          <a:scrgbClr r="0" g="0" b="0"/>
        </a:effectRef>
        <a:fontRef idx="minor">
          <a:schemeClr val="lt1"/>
        </a:fontRef>
      </dsp:style>
    </dsp:sp>
    <dsp:sp modelId="{B1955CCF-82D0-4961-8BE0-D2C461F48E12}">
      <dsp:nvSpPr>
        <dsp:cNvPr id="0" name=""/>
        <dsp:cNvSpPr/>
      </dsp:nvSpPr>
      <dsp:spPr>
        <a:xfrm>
          <a:off x="2872437" y="1708813"/>
          <a:ext cx="1044821" cy="826861"/>
        </a:xfrm>
        <a:prstGeom prst="chevron">
          <a:avLst>
            <a:gd name="adj" fmla="val 70610"/>
          </a:avLst>
        </a:prstGeom>
        <a:solidFill>
          <a:schemeClr val="accent4">
            <a:shade val="50000"/>
            <a:hueOff val="-565908"/>
            <a:satOff val="0"/>
            <a:lumOff val="46003"/>
            <a:alphaOff val="0"/>
          </a:schemeClr>
        </a:solidFill>
        <a:ln w="6350" cap="flat" cmpd="sng" algn="ctr">
          <a:solidFill>
            <a:schemeClr val="accent4">
              <a:shade val="50000"/>
              <a:hueOff val="-565908"/>
              <a:satOff val="0"/>
              <a:lumOff val="46003"/>
              <a:alphaOff val="0"/>
            </a:schemeClr>
          </a:solidFill>
          <a:prstDash val="solid"/>
          <a:miter lim="800000"/>
        </a:ln>
        <a:effectLst/>
        <a:scene3d>
          <a:camera prst="orthographicFront"/>
          <a:lightRig rig="chilly" dir="t"/>
        </a:scene3d>
        <a:sp3d prstMaterial="translucentPowder">
          <a:bevelT w="127000" h="25400" prst="softRound"/>
        </a:sp3d>
      </dsp:spPr>
      <dsp:style>
        <a:lnRef idx="1">
          <a:scrgbClr r="0" g="0" b="0"/>
        </a:lnRef>
        <a:fillRef idx="1">
          <a:scrgbClr r="0" g="0" b="0"/>
        </a:fillRef>
        <a:effectRef idx="0">
          <a:scrgbClr r="0" g="0" b="0"/>
        </a:effectRef>
        <a:fontRef idx="minor">
          <a:schemeClr val="lt1"/>
        </a:fontRef>
      </dsp:style>
    </dsp:sp>
    <dsp:sp modelId="{EE74F9A1-676B-4693-9221-63B971C11A1A}">
      <dsp:nvSpPr>
        <dsp:cNvPr id="0" name=""/>
        <dsp:cNvSpPr/>
      </dsp:nvSpPr>
      <dsp:spPr>
        <a:xfrm>
          <a:off x="3500024" y="1708813"/>
          <a:ext cx="1044821" cy="826861"/>
        </a:xfrm>
        <a:prstGeom prst="chevron">
          <a:avLst>
            <a:gd name="adj" fmla="val 70610"/>
          </a:avLst>
        </a:prstGeom>
        <a:solidFill>
          <a:schemeClr val="accent4">
            <a:shade val="50000"/>
            <a:hueOff val="-509318"/>
            <a:satOff val="0"/>
            <a:lumOff val="41403"/>
            <a:alphaOff val="0"/>
          </a:schemeClr>
        </a:solidFill>
        <a:ln w="6350" cap="flat" cmpd="sng" algn="ctr">
          <a:solidFill>
            <a:schemeClr val="accent4">
              <a:shade val="50000"/>
              <a:hueOff val="-509318"/>
              <a:satOff val="0"/>
              <a:lumOff val="41403"/>
              <a:alphaOff val="0"/>
            </a:schemeClr>
          </a:solidFill>
          <a:prstDash val="solid"/>
          <a:miter lim="800000"/>
        </a:ln>
        <a:effectLst/>
        <a:scene3d>
          <a:camera prst="orthographicFront"/>
          <a:lightRig rig="chilly" dir="t"/>
        </a:scene3d>
        <a:sp3d prstMaterial="translucentPowder">
          <a:bevelT w="127000" h="25400" prst="softRound"/>
        </a:sp3d>
      </dsp:spPr>
      <dsp:style>
        <a:lnRef idx="1">
          <a:scrgbClr r="0" g="0" b="0"/>
        </a:lnRef>
        <a:fillRef idx="1">
          <a:scrgbClr r="0" g="0" b="0"/>
        </a:fillRef>
        <a:effectRef idx="0">
          <a:scrgbClr r="0" g="0" b="0"/>
        </a:effectRef>
        <a:fontRef idx="minor">
          <a:schemeClr val="lt1"/>
        </a:fontRef>
      </dsp:style>
    </dsp:sp>
    <dsp:sp modelId="{72D8A012-E98C-4D7E-95ED-293A482CD58D}">
      <dsp:nvSpPr>
        <dsp:cNvPr id="0" name=""/>
        <dsp:cNvSpPr/>
      </dsp:nvSpPr>
      <dsp:spPr>
        <a:xfrm>
          <a:off x="4128108" y="1708813"/>
          <a:ext cx="1044821" cy="826861"/>
        </a:xfrm>
        <a:prstGeom prst="chevron">
          <a:avLst>
            <a:gd name="adj" fmla="val 70610"/>
          </a:avLst>
        </a:prstGeom>
        <a:solidFill>
          <a:schemeClr val="accent4">
            <a:shade val="50000"/>
            <a:hueOff val="-452727"/>
            <a:satOff val="0"/>
            <a:lumOff val="36802"/>
            <a:alphaOff val="0"/>
          </a:schemeClr>
        </a:solidFill>
        <a:ln w="6350" cap="flat" cmpd="sng" algn="ctr">
          <a:solidFill>
            <a:schemeClr val="accent4">
              <a:shade val="50000"/>
              <a:hueOff val="-452727"/>
              <a:satOff val="0"/>
              <a:lumOff val="36802"/>
              <a:alphaOff val="0"/>
            </a:schemeClr>
          </a:solidFill>
          <a:prstDash val="solid"/>
          <a:miter lim="800000"/>
        </a:ln>
        <a:effectLst/>
        <a:scene3d>
          <a:camera prst="orthographicFront"/>
          <a:lightRig rig="chilly" dir="t"/>
        </a:scene3d>
        <a:sp3d prstMaterial="translucentPowder">
          <a:bevelT w="127000" h="25400" prst="softRound"/>
        </a:sp3d>
      </dsp:spPr>
      <dsp:style>
        <a:lnRef idx="1">
          <a:scrgbClr r="0" g="0" b="0"/>
        </a:lnRef>
        <a:fillRef idx="1">
          <a:scrgbClr r="0" g="0" b="0"/>
        </a:fillRef>
        <a:effectRef idx="0">
          <a:scrgbClr r="0" g="0" b="0"/>
        </a:effectRef>
        <a:fontRef idx="minor">
          <a:schemeClr val="lt1"/>
        </a:fontRef>
      </dsp:style>
    </dsp:sp>
    <dsp:sp modelId="{C6EE0D29-1D02-4D2F-B1F0-F1C23B87C854}">
      <dsp:nvSpPr>
        <dsp:cNvPr id="0" name=""/>
        <dsp:cNvSpPr/>
      </dsp:nvSpPr>
      <dsp:spPr>
        <a:xfrm>
          <a:off x="361094" y="1791499"/>
          <a:ext cx="4523095" cy="661488"/>
        </a:xfrm>
        <a:prstGeom prst="rect">
          <a:avLst/>
        </a:prstGeom>
        <a:solidFill>
          <a:schemeClr val="lt1">
            <a:hueOff val="0"/>
            <a:satOff val="0"/>
            <a:lumOff val="0"/>
            <a:alphaOff val="0"/>
          </a:schemeClr>
        </a:solidFill>
        <a:ln w="6350" cap="flat" cmpd="sng" algn="ctr">
          <a:solidFill>
            <a:schemeClr val="accent4">
              <a:shade val="50000"/>
              <a:hueOff val="-396136"/>
              <a:satOff val="0"/>
              <a:lumOff val="32202"/>
              <a:alphaOff val="0"/>
            </a:schemeClr>
          </a:solidFill>
          <a:prstDash val="solid"/>
          <a:miter lim="800000"/>
        </a:ln>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l" defTabSz="533400">
            <a:lnSpc>
              <a:spcPct val="90000"/>
            </a:lnSpc>
            <a:spcBef>
              <a:spcPct val="0"/>
            </a:spcBef>
            <a:spcAft>
              <a:spcPct val="35000"/>
            </a:spcAft>
          </a:pPr>
          <a:r>
            <a:rPr lang="pl-PL" sz="1200" b="1" i="1" kern="1200"/>
            <a:t>Zrównoważone gospodarowanie przestrzenią poprzez wykorzystanie walorów przyrodniczo-kulturowych oraz tworzenie warunków do spędzania czasu wolnego i promocja gminy</a:t>
          </a:r>
        </a:p>
      </dsp:txBody>
      <dsp:txXfrm>
        <a:off x="361094" y="1791499"/>
        <a:ext cx="4523095" cy="661488"/>
      </dsp:txXfrm>
    </dsp:sp>
    <dsp:sp modelId="{EE8A0027-FF88-4B9F-8DA7-A227B0E0C8AC}">
      <dsp:nvSpPr>
        <dsp:cNvPr id="0" name=""/>
        <dsp:cNvSpPr/>
      </dsp:nvSpPr>
      <dsp:spPr>
        <a:xfrm>
          <a:off x="361094" y="2604499"/>
          <a:ext cx="4465050" cy="40591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0960" tIns="60960" rIns="60960" bIns="60960" numCol="1" spcCol="1270" anchor="b" anchorCtr="0">
          <a:noAutofit/>
        </a:bodyPr>
        <a:lstStyle/>
        <a:p>
          <a:pPr lvl="0" algn="l" defTabSz="711200">
            <a:lnSpc>
              <a:spcPct val="90000"/>
            </a:lnSpc>
            <a:spcBef>
              <a:spcPct val="0"/>
            </a:spcBef>
            <a:spcAft>
              <a:spcPct val="35000"/>
            </a:spcAft>
          </a:pPr>
          <a:r>
            <a:rPr lang="pl-PL" sz="1600" b="1" kern="1200"/>
            <a:t>III</a:t>
          </a:r>
        </a:p>
      </dsp:txBody>
      <dsp:txXfrm>
        <a:off x="361094" y="2604499"/>
        <a:ext cx="4465050" cy="405913"/>
      </dsp:txXfrm>
    </dsp:sp>
    <dsp:sp modelId="{D3CA35CB-5D9D-4E5D-AF3D-6474BE231C0E}">
      <dsp:nvSpPr>
        <dsp:cNvPr id="0" name=""/>
        <dsp:cNvSpPr/>
      </dsp:nvSpPr>
      <dsp:spPr>
        <a:xfrm>
          <a:off x="361094" y="3010413"/>
          <a:ext cx="1044821" cy="826861"/>
        </a:xfrm>
        <a:prstGeom prst="chevron">
          <a:avLst>
            <a:gd name="adj" fmla="val 70610"/>
          </a:avLst>
        </a:prstGeom>
        <a:solidFill>
          <a:schemeClr val="accent4">
            <a:shade val="50000"/>
            <a:hueOff val="-396136"/>
            <a:satOff val="0"/>
            <a:lumOff val="32202"/>
            <a:alphaOff val="0"/>
          </a:schemeClr>
        </a:solidFill>
        <a:ln w="6350" cap="flat" cmpd="sng" algn="ctr">
          <a:solidFill>
            <a:schemeClr val="accent4">
              <a:shade val="50000"/>
              <a:hueOff val="-396136"/>
              <a:satOff val="0"/>
              <a:lumOff val="32202"/>
              <a:alphaOff val="0"/>
            </a:schemeClr>
          </a:solidFill>
          <a:prstDash val="solid"/>
          <a:miter lim="800000"/>
        </a:ln>
        <a:effectLst/>
        <a:scene3d>
          <a:camera prst="orthographicFront"/>
          <a:lightRig rig="chilly" dir="t"/>
        </a:scene3d>
        <a:sp3d prstMaterial="translucentPowder">
          <a:bevelT w="127000" h="25400" prst="softRound"/>
        </a:sp3d>
      </dsp:spPr>
      <dsp:style>
        <a:lnRef idx="1">
          <a:scrgbClr r="0" g="0" b="0"/>
        </a:lnRef>
        <a:fillRef idx="1">
          <a:scrgbClr r="0" g="0" b="0"/>
        </a:fillRef>
        <a:effectRef idx="0">
          <a:scrgbClr r="0" g="0" b="0"/>
        </a:effectRef>
        <a:fontRef idx="minor">
          <a:schemeClr val="lt1"/>
        </a:fontRef>
      </dsp:style>
    </dsp:sp>
    <dsp:sp modelId="{187518FC-2D6E-4D79-9347-868D7929EF74}">
      <dsp:nvSpPr>
        <dsp:cNvPr id="0" name=""/>
        <dsp:cNvSpPr/>
      </dsp:nvSpPr>
      <dsp:spPr>
        <a:xfrm>
          <a:off x="988682" y="3010413"/>
          <a:ext cx="1044821" cy="826861"/>
        </a:xfrm>
        <a:prstGeom prst="chevron">
          <a:avLst>
            <a:gd name="adj" fmla="val 70610"/>
          </a:avLst>
        </a:prstGeom>
        <a:solidFill>
          <a:schemeClr val="accent4">
            <a:shade val="50000"/>
            <a:hueOff val="-339545"/>
            <a:satOff val="0"/>
            <a:lumOff val="27602"/>
            <a:alphaOff val="0"/>
          </a:schemeClr>
        </a:solidFill>
        <a:ln w="6350" cap="flat" cmpd="sng" algn="ctr">
          <a:solidFill>
            <a:schemeClr val="accent4">
              <a:shade val="50000"/>
              <a:hueOff val="-339545"/>
              <a:satOff val="0"/>
              <a:lumOff val="27602"/>
              <a:alphaOff val="0"/>
            </a:schemeClr>
          </a:solidFill>
          <a:prstDash val="solid"/>
          <a:miter lim="800000"/>
        </a:ln>
        <a:effectLst/>
        <a:scene3d>
          <a:camera prst="orthographicFront"/>
          <a:lightRig rig="chilly" dir="t"/>
        </a:scene3d>
        <a:sp3d prstMaterial="translucentPowder">
          <a:bevelT w="127000" h="25400" prst="softRound"/>
        </a:sp3d>
      </dsp:spPr>
      <dsp:style>
        <a:lnRef idx="1">
          <a:scrgbClr r="0" g="0" b="0"/>
        </a:lnRef>
        <a:fillRef idx="1">
          <a:scrgbClr r="0" g="0" b="0"/>
        </a:fillRef>
        <a:effectRef idx="0">
          <a:scrgbClr r="0" g="0" b="0"/>
        </a:effectRef>
        <a:fontRef idx="minor">
          <a:schemeClr val="lt1"/>
        </a:fontRef>
      </dsp:style>
    </dsp:sp>
    <dsp:sp modelId="{BC90EB41-1245-410C-992D-208A03FFF271}">
      <dsp:nvSpPr>
        <dsp:cNvPr id="0" name=""/>
        <dsp:cNvSpPr/>
      </dsp:nvSpPr>
      <dsp:spPr>
        <a:xfrm>
          <a:off x="1616765" y="3010413"/>
          <a:ext cx="1044821" cy="826861"/>
        </a:xfrm>
        <a:prstGeom prst="chevron">
          <a:avLst>
            <a:gd name="adj" fmla="val 70610"/>
          </a:avLst>
        </a:prstGeom>
        <a:solidFill>
          <a:schemeClr val="accent4">
            <a:shade val="50000"/>
            <a:hueOff val="-282954"/>
            <a:satOff val="0"/>
            <a:lumOff val="23001"/>
            <a:alphaOff val="0"/>
          </a:schemeClr>
        </a:solidFill>
        <a:ln w="6350" cap="flat" cmpd="sng" algn="ctr">
          <a:solidFill>
            <a:schemeClr val="accent4">
              <a:shade val="50000"/>
              <a:hueOff val="-282954"/>
              <a:satOff val="0"/>
              <a:lumOff val="23001"/>
              <a:alphaOff val="0"/>
            </a:schemeClr>
          </a:solidFill>
          <a:prstDash val="solid"/>
          <a:miter lim="800000"/>
        </a:ln>
        <a:effectLst/>
        <a:scene3d>
          <a:camera prst="orthographicFront"/>
          <a:lightRig rig="chilly" dir="t"/>
        </a:scene3d>
        <a:sp3d prstMaterial="translucentPowder">
          <a:bevelT w="127000" h="25400" prst="softRound"/>
        </a:sp3d>
      </dsp:spPr>
      <dsp:style>
        <a:lnRef idx="1">
          <a:scrgbClr r="0" g="0" b="0"/>
        </a:lnRef>
        <a:fillRef idx="1">
          <a:scrgbClr r="0" g="0" b="0"/>
        </a:fillRef>
        <a:effectRef idx="0">
          <a:scrgbClr r="0" g="0" b="0"/>
        </a:effectRef>
        <a:fontRef idx="minor">
          <a:schemeClr val="lt1"/>
        </a:fontRef>
      </dsp:style>
    </dsp:sp>
    <dsp:sp modelId="{923741E1-3F2B-4F36-A3EA-2EB598CF0037}">
      <dsp:nvSpPr>
        <dsp:cNvPr id="0" name=""/>
        <dsp:cNvSpPr/>
      </dsp:nvSpPr>
      <dsp:spPr>
        <a:xfrm>
          <a:off x="2244353" y="3010413"/>
          <a:ext cx="1044821" cy="826861"/>
        </a:xfrm>
        <a:prstGeom prst="chevron">
          <a:avLst>
            <a:gd name="adj" fmla="val 70610"/>
          </a:avLst>
        </a:prstGeom>
        <a:solidFill>
          <a:schemeClr val="accent4">
            <a:shade val="50000"/>
            <a:hueOff val="-226363"/>
            <a:satOff val="0"/>
            <a:lumOff val="18401"/>
            <a:alphaOff val="0"/>
          </a:schemeClr>
        </a:solidFill>
        <a:ln w="6350" cap="flat" cmpd="sng" algn="ctr">
          <a:solidFill>
            <a:schemeClr val="accent4">
              <a:shade val="50000"/>
              <a:hueOff val="-226363"/>
              <a:satOff val="0"/>
              <a:lumOff val="18401"/>
              <a:alphaOff val="0"/>
            </a:schemeClr>
          </a:solidFill>
          <a:prstDash val="solid"/>
          <a:miter lim="800000"/>
        </a:ln>
        <a:effectLst/>
        <a:scene3d>
          <a:camera prst="orthographicFront"/>
          <a:lightRig rig="chilly" dir="t"/>
        </a:scene3d>
        <a:sp3d prstMaterial="translucentPowder">
          <a:bevelT w="127000" h="25400" prst="softRound"/>
        </a:sp3d>
      </dsp:spPr>
      <dsp:style>
        <a:lnRef idx="1">
          <a:scrgbClr r="0" g="0" b="0"/>
        </a:lnRef>
        <a:fillRef idx="1">
          <a:scrgbClr r="0" g="0" b="0"/>
        </a:fillRef>
        <a:effectRef idx="0">
          <a:scrgbClr r="0" g="0" b="0"/>
        </a:effectRef>
        <a:fontRef idx="minor">
          <a:schemeClr val="lt1"/>
        </a:fontRef>
      </dsp:style>
    </dsp:sp>
    <dsp:sp modelId="{2BC74432-E44D-4E71-AAEE-76B446E5E77D}">
      <dsp:nvSpPr>
        <dsp:cNvPr id="0" name=""/>
        <dsp:cNvSpPr/>
      </dsp:nvSpPr>
      <dsp:spPr>
        <a:xfrm>
          <a:off x="2872437" y="3010413"/>
          <a:ext cx="1044821" cy="826861"/>
        </a:xfrm>
        <a:prstGeom prst="chevron">
          <a:avLst>
            <a:gd name="adj" fmla="val 70610"/>
          </a:avLst>
        </a:prstGeom>
        <a:solidFill>
          <a:schemeClr val="accent4">
            <a:shade val="50000"/>
            <a:hueOff val="-169773"/>
            <a:satOff val="0"/>
            <a:lumOff val="13801"/>
            <a:alphaOff val="0"/>
          </a:schemeClr>
        </a:solidFill>
        <a:ln w="6350" cap="flat" cmpd="sng" algn="ctr">
          <a:solidFill>
            <a:schemeClr val="accent4">
              <a:shade val="50000"/>
              <a:hueOff val="-169773"/>
              <a:satOff val="0"/>
              <a:lumOff val="13801"/>
              <a:alphaOff val="0"/>
            </a:schemeClr>
          </a:solidFill>
          <a:prstDash val="solid"/>
          <a:miter lim="800000"/>
        </a:ln>
        <a:effectLst/>
        <a:scene3d>
          <a:camera prst="orthographicFront"/>
          <a:lightRig rig="chilly" dir="t"/>
        </a:scene3d>
        <a:sp3d prstMaterial="translucentPowder">
          <a:bevelT w="127000" h="25400" prst="softRound"/>
        </a:sp3d>
      </dsp:spPr>
      <dsp:style>
        <a:lnRef idx="1">
          <a:scrgbClr r="0" g="0" b="0"/>
        </a:lnRef>
        <a:fillRef idx="1">
          <a:scrgbClr r="0" g="0" b="0"/>
        </a:fillRef>
        <a:effectRef idx="0">
          <a:scrgbClr r="0" g="0" b="0"/>
        </a:effectRef>
        <a:fontRef idx="minor">
          <a:schemeClr val="lt1"/>
        </a:fontRef>
      </dsp:style>
    </dsp:sp>
    <dsp:sp modelId="{D4D4808F-8966-4F08-BA19-7EABFE9ECECB}">
      <dsp:nvSpPr>
        <dsp:cNvPr id="0" name=""/>
        <dsp:cNvSpPr/>
      </dsp:nvSpPr>
      <dsp:spPr>
        <a:xfrm>
          <a:off x="3500024" y="3010413"/>
          <a:ext cx="1044821" cy="826861"/>
        </a:xfrm>
        <a:prstGeom prst="chevron">
          <a:avLst>
            <a:gd name="adj" fmla="val 70610"/>
          </a:avLst>
        </a:prstGeom>
        <a:solidFill>
          <a:schemeClr val="accent4">
            <a:shade val="50000"/>
            <a:hueOff val="-113182"/>
            <a:satOff val="0"/>
            <a:lumOff val="9201"/>
            <a:alphaOff val="0"/>
          </a:schemeClr>
        </a:solidFill>
        <a:ln w="6350" cap="flat" cmpd="sng" algn="ctr">
          <a:solidFill>
            <a:schemeClr val="accent4">
              <a:shade val="50000"/>
              <a:hueOff val="-113182"/>
              <a:satOff val="0"/>
              <a:lumOff val="9201"/>
              <a:alphaOff val="0"/>
            </a:schemeClr>
          </a:solidFill>
          <a:prstDash val="solid"/>
          <a:miter lim="800000"/>
        </a:ln>
        <a:effectLst/>
        <a:scene3d>
          <a:camera prst="orthographicFront"/>
          <a:lightRig rig="chilly" dir="t"/>
        </a:scene3d>
        <a:sp3d prstMaterial="translucentPowder">
          <a:bevelT w="127000" h="25400" prst="softRound"/>
        </a:sp3d>
      </dsp:spPr>
      <dsp:style>
        <a:lnRef idx="1">
          <a:scrgbClr r="0" g="0" b="0"/>
        </a:lnRef>
        <a:fillRef idx="1">
          <a:scrgbClr r="0" g="0" b="0"/>
        </a:fillRef>
        <a:effectRef idx="0">
          <a:scrgbClr r="0" g="0" b="0"/>
        </a:effectRef>
        <a:fontRef idx="minor">
          <a:schemeClr val="lt1"/>
        </a:fontRef>
      </dsp:style>
    </dsp:sp>
    <dsp:sp modelId="{4F1AFD9A-9FBB-4AB1-93F6-7059123E0EBF}">
      <dsp:nvSpPr>
        <dsp:cNvPr id="0" name=""/>
        <dsp:cNvSpPr/>
      </dsp:nvSpPr>
      <dsp:spPr>
        <a:xfrm>
          <a:off x="4128108" y="3010413"/>
          <a:ext cx="1044821" cy="826861"/>
        </a:xfrm>
        <a:prstGeom prst="chevron">
          <a:avLst>
            <a:gd name="adj" fmla="val 70610"/>
          </a:avLst>
        </a:prstGeom>
        <a:solidFill>
          <a:schemeClr val="accent4">
            <a:shade val="50000"/>
            <a:hueOff val="-56591"/>
            <a:satOff val="0"/>
            <a:lumOff val="4600"/>
            <a:alphaOff val="0"/>
          </a:schemeClr>
        </a:solidFill>
        <a:ln w="6350" cap="flat" cmpd="sng" algn="ctr">
          <a:solidFill>
            <a:schemeClr val="accent4">
              <a:shade val="50000"/>
              <a:hueOff val="-56591"/>
              <a:satOff val="0"/>
              <a:lumOff val="4600"/>
              <a:alphaOff val="0"/>
            </a:schemeClr>
          </a:solidFill>
          <a:prstDash val="solid"/>
          <a:miter lim="800000"/>
        </a:ln>
        <a:effectLst/>
        <a:scene3d>
          <a:camera prst="orthographicFront"/>
          <a:lightRig rig="chilly" dir="t"/>
        </a:scene3d>
        <a:sp3d prstMaterial="translucentPowder">
          <a:bevelT w="127000" h="25400" prst="softRound"/>
        </a:sp3d>
      </dsp:spPr>
      <dsp:style>
        <a:lnRef idx="1">
          <a:scrgbClr r="0" g="0" b="0"/>
        </a:lnRef>
        <a:fillRef idx="1">
          <a:scrgbClr r="0" g="0" b="0"/>
        </a:fillRef>
        <a:effectRef idx="0">
          <a:scrgbClr r="0" g="0" b="0"/>
        </a:effectRef>
        <a:fontRef idx="minor">
          <a:schemeClr val="lt1"/>
        </a:fontRef>
      </dsp:style>
    </dsp:sp>
    <dsp:sp modelId="{92452B92-0C6F-455B-AD66-3F8868B08954}">
      <dsp:nvSpPr>
        <dsp:cNvPr id="0" name=""/>
        <dsp:cNvSpPr/>
      </dsp:nvSpPr>
      <dsp:spPr>
        <a:xfrm>
          <a:off x="361094" y="3093099"/>
          <a:ext cx="4523095" cy="661488"/>
        </a:xfrm>
        <a:prstGeom prst="rect">
          <a:avLst/>
        </a:prstGeom>
        <a:solidFill>
          <a:schemeClr val="lt1">
            <a:hueOff val="0"/>
            <a:satOff val="0"/>
            <a:lumOff val="0"/>
            <a:alphaOff val="0"/>
          </a:schemeClr>
        </a:solidFill>
        <a:ln w="6350" cap="flat" cmpd="sng" algn="ctr">
          <a:solidFill>
            <a:schemeClr val="accent4">
              <a:shade val="50000"/>
              <a:hueOff val="-396136"/>
              <a:satOff val="0"/>
              <a:lumOff val="32202"/>
              <a:alphaOff val="0"/>
            </a:schemeClr>
          </a:solidFill>
          <a:prstDash val="solid"/>
          <a:miter lim="800000"/>
        </a:ln>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l" defTabSz="533400">
            <a:lnSpc>
              <a:spcPct val="90000"/>
            </a:lnSpc>
            <a:spcBef>
              <a:spcPct val="0"/>
            </a:spcBef>
            <a:spcAft>
              <a:spcPct val="35000"/>
            </a:spcAft>
          </a:pPr>
          <a:r>
            <a:rPr lang="pl-PL" sz="1200" b="1" i="1" kern="1200"/>
            <a:t>Poprawa konkurencyjności gospodarstw rolnych i rozwój rynku pracy poprzez wsparcie przedsiębiorczości </a:t>
          </a:r>
        </a:p>
      </dsp:txBody>
      <dsp:txXfrm>
        <a:off x="361094" y="3093099"/>
        <a:ext cx="4523095" cy="661488"/>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BC06832-342F-48BE-85C1-DDFDF77A70B2}">
      <dsp:nvSpPr>
        <dsp:cNvPr id="0" name=""/>
        <dsp:cNvSpPr/>
      </dsp:nvSpPr>
      <dsp:spPr>
        <a:xfrm>
          <a:off x="0" y="0"/>
          <a:ext cx="4435754" cy="670712"/>
        </a:xfrm>
        <a:prstGeom prst="roundRect">
          <a:avLst>
            <a:gd name="adj" fmla="val 100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just" defTabSz="533400">
            <a:lnSpc>
              <a:spcPct val="90000"/>
            </a:lnSpc>
            <a:spcBef>
              <a:spcPct val="0"/>
            </a:spcBef>
            <a:spcAft>
              <a:spcPct val="35000"/>
            </a:spcAft>
          </a:pPr>
          <a:r>
            <a:rPr lang="pl-PL" sz="1200" kern="1200">
              <a:latin typeface="Calibri"/>
              <a:ea typeface="+mn-ea"/>
              <a:cs typeface="+mn-cs"/>
            </a:rPr>
            <a:t>Uchwała Rady Gminy Masłowice w sprawie aktualizacji Strategii, w tym określenie harmonogramu prac nad dokumentem </a:t>
          </a:r>
        </a:p>
      </dsp:txBody>
      <dsp:txXfrm>
        <a:off x="19644" y="19644"/>
        <a:ext cx="3633531" cy="631424"/>
      </dsp:txXfrm>
    </dsp:sp>
    <dsp:sp modelId="{492A27B0-6501-44A9-95E0-164EEE0BD68E}">
      <dsp:nvSpPr>
        <dsp:cNvPr id="0" name=""/>
        <dsp:cNvSpPr/>
      </dsp:nvSpPr>
      <dsp:spPr>
        <a:xfrm>
          <a:off x="212008" y="741512"/>
          <a:ext cx="4435754" cy="670712"/>
        </a:xfrm>
        <a:prstGeom prst="roundRect">
          <a:avLst>
            <a:gd name="adj" fmla="val 100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l" defTabSz="533400">
            <a:lnSpc>
              <a:spcPct val="90000"/>
            </a:lnSpc>
            <a:spcBef>
              <a:spcPct val="0"/>
            </a:spcBef>
            <a:spcAft>
              <a:spcPct val="35000"/>
            </a:spcAft>
          </a:pPr>
          <a:r>
            <a:rPr lang="pl-PL" sz="1200" kern="1200">
              <a:latin typeface="Calibri"/>
              <a:ea typeface="+mn-ea"/>
              <a:cs typeface="+mn-cs"/>
            </a:rPr>
            <a:t>Spotkania/warsztaty z m.in. mieszkańcami, przedsiębioracami i organizacjami pozarządowymi </a:t>
          </a:r>
        </a:p>
      </dsp:txBody>
      <dsp:txXfrm>
        <a:off x="231652" y="761156"/>
        <a:ext cx="3629261" cy="631424"/>
      </dsp:txXfrm>
    </dsp:sp>
    <dsp:sp modelId="{AA4C269E-93E8-4C87-84CA-9FEC4BF189E6}">
      <dsp:nvSpPr>
        <dsp:cNvPr id="0" name=""/>
        <dsp:cNvSpPr/>
      </dsp:nvSpPr>
      <dsp:spPr>
        <a:xfrm>
          <a:off x="535797" y="1512837"/>
          <a:ext cx="4435754" cy="670712"/>
        </a:xfrm>
        <a:prstGeom prst="roundRect">
          <a:avLst>
            <a:gd name="adj" fmla="val 100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l" defTabSz="533400">
            <a:lnSpc>
              <a:spcPct val="90000"/>
            </a:lnSpc>
            <a:spcBef>
              <a:spcPct val="0"/>
            </a:spcBef>
            <a:spcAft>
              <a:spcPct val="35000"/>
            </a:spcAft>
          </a:pPr>
          <a:r>
            <a:rPr lang="pl-PL" sz="1200" kern="1200">
              <a:latin typeface="Calibri"/>
              <a:ea typeface="+mn-ea"/>
              <a:cs typeface="+mn-cs"/>
            </a:rPr>
            <a:t>Zaopiniowanie zmian przez </a:t>
          </a:r>
          <a:r>
            <a:rPr lang="pl-PL" sz="1200" kern="1200"/>
            <a:t>Referat Inwestycji i Ochrony Środowiska</a:t>
          </a:r>
          <a:endParaRPr lang="pl-PL" sz="1200" kern="1200">
            <a:latin typeface="Calibri"/>
            <a:ea typeface="+mn-ea"/>
            <a:cs typeface="+mn-cs"/>
          </a:endParaRPr>
        </a:p>
      </dsp:txBody>
      <dsp:txXfrm>
        <a:off x="555441" y="1532481"/>
        <a:ext cx="3629261" cy="631424"/>
      </dsp:txXfrm>
    </dsp:sp>
    <dsp:sp modelId="{BF443624-57CF-4B56-AD38-ACC54EF7FB93}">
      <dsp:nvSpPr>
        <dsp:cNvPr id="0" name=""/>
        <dsp:cNvSpPr/>
      </dsp:nvSpPr>
      <dsp:spPr>
        <a:xfrm>
          <a:off x="844682" y="2284149"/>
          <a:ext cx="4435754" cy="670712"/>
        </a:xfrm>
        <a:prstGeom prst="roundRect">
          <a:avLst>
            <a:gd name="adj" fmla="val 100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l" defTabSz="533400">
            <a:lnSpc>
              <a:spcPct val="90000"/>
            </a:lnSpc>
            <a:spcBef>
              <a:spcPct val="0"/>
            </a:spcBef>
            <a:spcAft>
              <a:spcPct val="35000"/>
            </a:spcAft>
          </a:pPr>
          <a:r>
            <a:rPr lang="pl-PL" sz="1200" kern="1200">
              <a:latin typeface="Calibri"/>
              <a:ea typeface="+mn-ea"/>
              <a:cs typeface="+mn-cs"/>
            </a:rPr>
            <a:t>Konsultacje społeczne aktualizacji Strategii </a:t>
          </a:r>
        </a:p>
      </dsp:txBody>
      <dsp:txXfrm>
        <a:off x="864326" y="2303793"/>
        <a:ext cx="3629261" cy="631424"/>
      </dsp:txXfrm>
    </dsp:sp>
    <dsp:sp modelId="{9CE4294E-D4F6-42D1-844A-650BA526B9A1}">
      <dsp:nvSpPr>
        <dsp:cNvPr id="0" name=""/>
        <dsp:cNvSpPr/>
      </dsp:nvSpPr>
      <dsp:spPr>
        <a:xfrm>
          <a:off x="1302609" y="3055467"/>
          <a:ext cx="4435754" cy="670712"/>
        </a:xfrm>
        <a:prstGeom prst="roundRect">
          <a:avLst>
            <a:gd name="adj" fmla="val 100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l" defTabSz="533400">
            <a:lnSpc>
              <a:spcPct val="90000"/>
            </a:lnSpc>
            <a:spcBef>
              <a:spcPct val="0"/>
            </a:spcBef>
            <a:spcAft>
              <a:spcPct val="35000"/>
            </a:spcAft>
          </a:pPr>
          <a:r>
            <a:rPr lang="pl-PL" sz="1200" kern="1200">
              <a:latin typeface="Calibri"/>
              <a:ea typeface="+mn-ea"/>
              <a:cs typeface="+mn-cs"/>
            </a:rPr>
            <a:t>Uchwała Rady Gminy o przyjęciu aktualizacji Strategii Rozwoju Gminy Masłowice na lata 2023 - 2030</a:t>
          </a:r>
        </a:p>
      </dsp:txBody>
      <dsp:txXfrm>
        <a:off x="1322253" y="3075111"/>
        <a:ext cx="3629261" cy="631424"/>
      </dsp:txXfrm>
    </dsp:sp>
    <dsp:sp modelId="{F831AE31-8F3E-4140-A6A1-EBDF4A468DFD}">
      <dsp:nvSpPr>
        <dsp:cNvPr id="0" name=""/>
        <dsp:cNvSpPr/>
      </dsp:nvSpPr>
      <dsp:spPr>
        <a:xfrm>
          <a:off x="3999791" y="489992"/>
          <a:ext cx="435963" cy="435963"/>
        </a:xfrm>
        <a:prstGeom prst="downArrow">
          <a:avLst>
            <a:gd name="adj1" fmla="val 55000"/>
            <a:gd name="adj2" fmla="val 45000"/>
          </a:avLst>
        </a:prstGeom>
        <a:solidFill>
          <a:schemeClr val="accent1">
            <a:alpha val="90000"/>
            <a:tint val="40000"/>
            <a:hueOff val="0"/>
            <a:satOff val="0"/>
            <a:lumOff val="0"/>
            <a:alphaOff val="0"/>
          </a:schemeClr>
        </a:solidFill>
        <a:ln w="6350" cap="flat" cmpd="sng" algn="ctr">
          <a:solidFill>
            <a:schemeClr val="accent1">
              <a:alpha val="90000"/>
              <a:tint val="40000"/>
              <a:hueOff val="0"/>
              <a:satOff val="0"/>
              <a:lumOff val="0"/>
              <a:alphaOff val="0"/>
            </a:schemeClr>
          </a:solidFill>
          <a:prstDash val="solid"/>
          <a:miter lim="800000"/>
        </a:ln>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24130" tIns="24130" rIns="24130" bIns="24130" numCol="1" spcCol="1270" anchor="ctr" anchorCtr="0">
          <a:noAutofit/>
        </a:bodyPr>
        <a:lstStyle/>
        <a:p>
          <a:pPr lvl="0" algn="ctr" defTabSz="844550">
            <a:lnSpc>
              <a:spcPct val="90000"/>
            </a:lnSpc>
            <a:spcBef>
              <a:spcPct val="0"/>
            </a:spcBef>
            <a:spcAft>
              <a:spcPct val="35000"/>
            </a:spcAft>
          </a:pPr>
          <a:endParaRPr lang="pl-PL" sz="1900" kern="1200">
            <a:solidFill>
              <a:sysClr val="windowText" lastClr="000000">
                <a:hueOff val="0"/>
                <a:satOff val="0"/>
                <a:lumOff val="0"/>
                <a:alphaOff val="0"/>
              </a:sysClr>
            </a:solidFill>
            <a:latin typeface="Calibri"/>
            <a:ea typeface="+mn-ea"/>
            <a:cs typeface="+mn-cs"/>
          </a:endParaRPr>
        </a:p>
      </dsp:txBody>
      <dsp:txXfrm>
        <a:off x="4097883" y="489992"/>
        <a:ext cx="239779" cy="328062"/>
      </dsp:txXfrm>
    </dsp:sp>
    <dsp:sp modelId="{5114D009-449B-4B41-B02B-FB3AFB8AF88B}">
      <dsp:nvSpPr>
        <dsp:cNvPr id="0" name=""/>
        <dsp:cNvSpPr/>
      </dsp:nvSpPr>
      <dsp:spPr>
        <a:xfrm>
          <a:off x="4331032" y="1253859"/>
          <a:ext cx="435963" cy="435963"/>
        </a:xfrm>
        <a:prstGeom prst="downArrow">
          <a:avLst>
            <a:gd name="adj1" fmla="val 55000"/>
            <a:gd name="adj2" fmla="val 45000"/>
          </a:avLst>
        </a:prstGeom>
        <a:solidFill>
          <a:schemeClr val="accent1">
            <a:alpha val="90000"/>
            <a:tint val="40000"/>
            <a:hueOff val="0"/>
            <a:satOff val="0"/>
            <a:lumOff val="0"/>
            <a:alphaOff val="0"/>
          </a:schemeClr>
        </a:solidFill>
        <a:ln w="6350" cap="flat" cmpd="sng" algn="ctr">
          <a:solidFill>
            <a:schemeClr val="accent1">
              <a:alpha val="90000"/>
              <a:tint val="40000"/>
              <a:hueOff val="0"/>
              <a:satOff val="0"/>
              <a:lumOff val="0"/>
              <a:alphaOff val="0"/>
            </a:schemeClr>
          </a:solidFill>
          <a:prstDash val="solid"/>
          <a:miter lim="800000"/>
        </a:ln>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24130" tIns="24130" rIns="24130" bIns="24130" numCol="1" spcCol="1270" anchor="ctr" anchorCtr="0">
          <a:noAutofit/>
        </a:bodyPr>
        <a:lstStyle/>
        <a:p>
          <a:pPr lvl="0" algn="ctr" defTabSz="844550">
            <a:lnSpc>
              <a:spcPct val="90000"/>
            </a:lnSpc>
            <a:spcBef>
              <a:spcPct val="0"/>
            </a:spcBef>
            <a:spcAft>
              <a:spcPct val="35000"/>
            </a:spcAft>
          </a:pPr>
          <a:endParaRPr lang="pl-PL" sz="1900" kern="1200">
            <a:solidFill>
              <a:sysClr val="windowText" lastClr="000000">
                <a:hueOff val="0"/>
                <a:satOff val="0"/>
                <a:lumOff val="0"/>
                <a:alphaOff val="0"/>
              </a:sysClr>
            </a:solidFill>
            <a:latin typeface="Calibri"/>
            <a:ea typeface="+mn-ea"/>
            <a:cs typeface="+mn-cs"/>
          </a:endParaRPr>
        </a:p>
      </dsp:txBody>
      <dsp:txXfrm>
        <a:off x="4429124" y="1253859"/>
        <a:ext cx="239779" cy="328062"/>
      </dsp:txXfrm>
    </dsp:sp>
    <dsp:sp modelId="{840694BC-FD7B-4AFE-A62B-2C4400951E33}">
      <dsp:nvSpPr>
        <dsp:cNvPr id="0" name=""/>
        <dsp:cNvSpPr/>
      </dsp:nvSpPr>
      <dsp:spPr>
        <a:xfrm>
          <a:off x="4662274" y="2006547"/>
          <a:ext cx="435963" cy="435963"/>
        </a:xfrm>
        <a:prstGeom prst="downArrow">
          <a:avLst>
            <a:gd name="adj1" fmla="val 55000"/>
            <a:gd name="adj2" fmla="val 45000"/>
          </a:avLst>
        </a:prstGeom>
        <a:solidFill>
          <a:schemeClr val="accent1">
            <a:alpha val="90000"/>
            <a:tint val="40000"/>
            <a:hueOff val="0"/>
            <a:satOff val="0"/>
            <a:lumOff val="0"/>
            <a:alphaOff val="0"/>
          </a:schemeClr>
        </a:solidFill>
        <a:ln w="6350" cap="flat" cmpd="sng" algn="ctr">
          <a:solidFill>
            <a:schemeClr val="accent1">
              <a:alpha val="90000"/>
              <a:tint val="40000"/>
              <a:hueOff val="0"/>
              <a:satOff val="0"/>
              <a:lumOff val="0"/>
              <a:alphaOff val="0"/>
            </a:schemeClr>
          </a:solidFill>
          <a:prstDash val="solid"/>
          <a:miter lim="800000"/>
        </a:ln>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24130" tIns="24130" rIns="24130" bIns="24130" numCol="1" spcCol="1270" anchor="ctr" anchorCtr="0">
          <a:noAutofit/>
        </a:bodyPr>
        <a:lstStyle/>
        <a:p>
          <a:pPr lvl="0" algn="ctr" defTabSz="844550">
            <a:lnSpc>
              <a:spcPct val="90000"/>
            </a:lnSpc>
            <a:spcBef>
              <a:spcPct val="0"/>
            </a:spcBef>
            <a:spcAft>
              <a:spcPct val="35000"/>
            </a:spcAft>
          </a:pPr>
          <a:endParaRPr lang="pl-PL" sz="1900" kern="1200">
            <a:solidFill>
              <a:sysClr val="windowText" lastClr="000000">
                <a:hueOff val="0"/>
                <a:satOff val="0"/>
                <a:lumOff val="0"/>
                <a:alphaOff val="0"/>
              </a:sysClr>
            </a:solidFill>
            <a:latin typeface="Calibri"/>
            <a:ea typeface="+mn-ea"/>
            <a:cs typeface="+mn-cs"/>
          </a:endParaRPr>
        </a:p>
      </dsp:txBody>
      <dsp:txXfrm>
        <a:off x="4760366" y="2006547"/>
        <a:ext cx="239779" cy="328062"/>
      </dsp:txXfrm>
    </dsp:sp>
    <dsp:sp modelId="{560977B6-ED71-4A07-BD50-F3B6192B042C}">
      <dsp:nvSpPr>
        <dsp:cNvPr id="0" name=""/>
        <dsp:cNvSpPr/>
      </dsp:nvSpPr>
      <dsp:spPr>
        <a:xfrm>
          <a:off x="4993515" y="2777867"/>
          <a:ext cx="435963" cy="435963"/>
        </a:xfrm>
        <a:prstGeom prst="downArrow">
          <a:avLst>
            <a:gd name="adj1" fmla="val 55000"/>
            <a:gd name="adj2" fmla="val 45000"/>
          </a:avLst>
        </a:prstGeom>
        <a:solidFill>
          <a:schemeClr val="accent1">
            <a:alpha val="90000"/>
            <a:tint val="40000"/>
            <a:hueOff val="0"/>
            <a:satOff val="0"/>
            <a:lumOff val="0"/>
            <a:alphaOff val="0"/>
          </a:schemeClr>
        </a:solidFill>
        <a:ln w="6350" cap="flat" cmpd="sng" algn="ctr">
          <a:solidFill>
            <a:schemeClr val="accent1">
              <a:alpha val="90000"/>
              <a:tint val="40000"/>
              <a:hueOff val="0"/>
              <a:satOff val="0"/>
              <a:lumOff val="0"/>
              <a:alphaOff val="0"/>
            </a:schemeClr>
          </a:solidFill>
          <a:prstDash val="solid"/>
          <a:miter lim="800000"/>
        </a:ln>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24130" tIns="24130" rIns="24130" bIns="24130" numCol="1" spcCol="1270" anchor="ctr" anchorCtr="0">
          <a:noAutofit/>
        </a:bodyPr>
        <a:lstStyle/>
        <a:p>
          <a:pPr lvl="0" algn="ctr" defTabSz="844550">
            <a:lnSpc>
              <a:spcPct val="90000"/>
            </a:lnSpc>
            <a:spcBef>
              <a:spcPct val="0"/>
            </a:spcBef>
            <a:spcAft>
              <a:spcPct val="35000"/>
            </a:spcAft>
          </a:pPr>
          <a:endParaRPr lang="pl-PL" sz="1900" kern="1200">
            <a:solidFill>
              <a:sysClr val="windowText" lastClr="000000">
                <a:hueOff val="0"/>
                <a:satOff val="0"/>
                <a:lumOff val="0"/>
                <a:alphaOff val="0"/>
              </a:sysClr>
            </a:solidFill>
            <a:latin typeface="Calibri"/>
            <a:ea typeface="+mn-ea"/>
            <a:cs typeface="+mn-cs"/>
          </a:endParaRPr>
        </a:p>
      </dsp:txBody>
      <dsp:txXfrm>
        <a:off x="5091607" y="2777867"/>
        <a:ext cx="239779" cy="328062"/>
      </dsp:txXfrm>
    </dsp:sp>
  </dsp:spTree>
</dsp:drawing>
</file>

<file path=word/diagrams/layout1.xml><?xml version="1.0" encoding="utf-8"?>
<dgm:layoutDef xmlns:dgm="http://schemas.openxmlformats.org/drawingml/2006/diagram" xmlns:a="http://schemas.openxmlformats.org/drawingml/2006/main" uniqueId="urn:microsoft.com/office/officeart/2005/8/layout/matrix2">
  <dgm:title val=""/>
  <dgm:desc val=""/>
  <dgm:catLst>
    <dgm:cat type="matrix" pri="3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0" destOrd="0"/>
        <dgm:cxn modelId="8" srcId="0" destId="4" srcOrd="1" destOrd="0"/>
      </dgm:cxnLst>
      <dgm:bg/>
      <dgm:whole/>
    </dgm:dataModel>
  </dgm:sampData>
  <dgm:styleData useDef="1">
    <dgm:dataModel>
      <dgm:ptLst/>
      <dgm:bg/>
      <dgm:whole/>
    </dgm:dataModel>
  </dgm:styleData>
  <dgm:clrData useDef="1">
    <dgm:dataModel>
      <dgm:ptLst/>
      <dgm:bg/>
      <dgm:whole/>
    </dgm:dataModel>
  </dgm:clrData>
  <dgm:layoutNode name="matrix">
    <dgm:varLst>
      <dgm:chMax val="1"/>
      <dgm:dir/>
      <dgm:resizeHandles val="exact"/>
    </dgm:varLst>
    <dgm:alg type="composite">
      <dgm:param type="ar" val="1"/>
    </dgm:alg>
    <dgm:shape xmlns:r="http://schemas.openxmlformats.org/officeDocument/2006/relationships" r:blip="">
      <dgm:adjLst/>
    </dgm:shape>
    <dgm:presOf/>
    <dgm:choose name="Name0">
      <dgm:if name="Name1" func="var" arg="dir" op="equ" val="norm">
        <dgm:constrLst>
          <dgm:constr type="primFontSz" for="ch" ptType="node" op="equ" val="65"/>
          <dgm:constr type="w" for="ch" forName="axisShape" refType="w"/>
          <dgm:constr type="h" for="ch" forName="axisShape" refType="h"/>
          <dgm:constr type="w" for="ch" forName="rect1" refType="w" fact="0.4"/>
          <dgm:constr type="h" for="ch" forName="rect1" refType="w" fact="0.4"/>
          <dgm:constr type="l" for="ch" forName="rect1" refType="w" fact="0.065"/>
          <dgm:constr type="t" for="ch" forName="rect1" refType="h" fact="0.065"/>
          <dgm:constr type="w" for="ch" forName="rect2" refType="w" fact="0.4"/>
          <dgm:constr type="h" for="ch" forName="rect2" refType="h" fact="0.4"/>
          <dgm:constr type="r" for="ch" forName="rect2" refType="w" fact="0.935"/>
          <dgm:constr type="t" for="ch" forName="rect2" refType="h" fact="0.065"/>
          <dgm:constr type="w" for="ch" forName="rect3" refType="w" fact="0.4"/>
          <dgm:constr type="h" for="ch" forName="rect3" refType="w" fact="0.4"/>
          <dgm:constr type="l" for="ch" forName="rect3" refType="w" fact="0.065"/>
          <dgm:constr type="b" for="ch" forName="rect3" refType="h" fact="0.935"/>
          <dgm:constr type="w" for="ch" forName="rect4" refType="w" fact="0.4"/>
          <dgm:constr type="h" for="ch" forName="rect4" refType="h" fact="0.4"/>
          <dgm:constr type="r" for="ch" forName="rect4" refType="w" fact="0.935"/>
          <dgm:constr type="b" for="ch" forName="rect4" refType="h" fact="0.935"/>
        </dgm:constrLst>
      </dgm:if>
      <dgm:else name="Name2">
        <dgm:constrLst>
          <dgm:constr type="primFontSz" for="ch" ptType="node" op="equ" val="65"/>
          <dgm:constr type="w" for="ch" forName="axisShape" refType="w"/>
          <dgm:constr type="h" for="ch" forName="axisShape" refType="h"/>
          <dgm:constr type="w" for="ch" forName="rect1" refType="w" fact="0.4"/>
          <dgm:constr type="h" for="ch" forName="rect1" refType="w" fact="0.4"/>
          <dgm:constr type="r" for="ch" forName="rect1" refType="w" fact="0.935"/>
          <dgm:constr type="t" for="ch" forName="rect1" refType="h" fact="0.065"/>
          <dgm:constr type="w" for="ch" forName="rect2" refType="w" fact="0.4"/>
          <dgm:constr type="h" for="ch" forName="rect2" refType="h" fact="0.4"/>
          <dgm:constr type="l" for="ch" forName="rect2" refType="w" fact="0.065"/>
          <dgm:constr type="t" for="ch" forName="rect2" refType="h" fact="0.065"/>
          <dgm:constr type="w" for="ch" forName="rect3" refType="w" fact="0.4"/>
          <dgm:constr type="h" for="ch" forName="rect3" refType="w" fact="0.4"/>
          <dgm:constr type="r" for="ch" forName="rect3" refType="w" fact="0.935"/>
          <dgm:constr type="b" for="ch" forName="rect3" refType="h" fact="0.935"/>
          <dgm:constr type="w" for="ch" forName="rect4" refType="w" fact="0.4"/>
          <dgm:constr type="h" for="ch" forName="rect4" refType="h" fact="0.4"/>
          <dgm:constr type="l" for="ch" forName="rect4" refType="w" fact="0.065"/>
          <dgm:constr type="b" for="ch" forName="rect4" refType="h" fact="0.935"/>
        </dgm:constrLst>
      </dgm:else>
    </dgm:choose>
    <dgm:ruleLst/>
    <dgm:choose name="Name3">
      <dgm:if name="Name4" axis="ch" ptType="node" func="cnt" op="gte" val="1">
        <dgm:layoutNode name="axisShape" styleLbl="bgShp">
          <dgm:alg type="sp"/>
          <dgm:shape xmlns:r="http://schemas.openxmlformats.org/officeDocument/2006/relationships" type="quadArrow" r:blip="">
            <dgm:adjLst>
              <dgm:adj idx="1" val="0.02"/>
              <dgm:adj idx="2" val="0.04"/>
              <dgm:adj idx="3" val="0.05"/>
            </dgm:adjLst>
          </dgm:shape>
          <dgm:presOf/>
          <dgm:constrLst/>
          <dgm:ruleLst/>
        </dgm:layoutNode>
        <dgm:layoutNode name="rect1">
          <dgm:varLst>
            <dgm:chMax val="0"/>
            <dgm:chPref val="0"/>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rect2">
          <dgm:varLst>
            <dgm:chMax val="0"/>
            <dgm:chPref val="0"/>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rect3">
          <dgm:varLst>
            <dgm:chMax val="0"/>
            <dgm:chPref val="0"/>
            <dgm:bulletEnabled val="1"/>
          </dgm:varLst>
          <dgm:alg type="tx"/>
          <dgm:shape xmlns:r="http://schemas.openxmlformats.org/officeDocument/2006/relationships" type="roundRect" r:blip="">
            <dgm:adjLst/>
          </dgm:shape>
          <dgm:presOf axis="ch desOrSelf" ptType="node node" st="3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rect4">
          <dgm:varLst>
            <dgm:chMax val="0"/>
            <dgm:chPref val="0"/>
            <dgm:bulletEnabled val="1"/>
          </dgm:varLst>
          <dgm:alg type="tx"/>
          <dgm:shape xmlns:r="http://schemas.openxmlformats.org/officeDocument/2006/relationships" type="roundRect" r:blip="">
            <dgm:adjLst/>
          </dgm:shape>
          <dgm:presOf axis="ch desOrSelf" ptType="node node" st="4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5"/>
    </dgm:choose>
  </dgm:layoutNode>
</dgm:layoutDef>
</file>

<file path=word/diagrams/layout2.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3.xml><?xml version="1.0" encoding="utf-8"?>
<dgm:layoutDef xmlns:dgm="http://schemas.openxmlformats.org/drawingml/2006/diagram" xmlns:a="http://schemas.openxmlformats.org/drawingml/2006/main" uniqueId="urn:microsoft.com/office/officeart/2008/layout/VerticalAccentList">
  <dgm:title val=""/>
  <dgm:desc val=""/>
  <dgm:catLst>
    <dgm:cat type="list" pri="165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2" destOrd="0"/>
        <dgm:cxn modelId="32" srcId="30" destId="31" srcOrd="0" destOrd="0"/>
      </dgm:cxnLst>
      <dgm:bg/>
      <dgm:whole/>
    </dgm:dataModel>
  </dgm:sampData>
  <dgm:style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2" destOrd="0"/>
        <dgm:cxn modelId="32" srcId="30" destId="31" srcOrd="0" destOrd="0"/>
      </dgm:cxnLst>
      <dgm:bg/>
      <dgm:whole/>
    </dgm:dataModel>
  </dgm:styleData>
  <dgm:clr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2" destOrd="0"/>
        <dgm:cxn modelId="32" srcId="30" destId="31" srcOrd="0" destOrd="0"/>
      </dgm:cxnLst>
      <dgm:bg/>
      <dgm:whole/>
    </dgm:dataModel>
  </dgm:clrData>
  <dgm:layoutNode name="Name0">
    <dgm:varLst>
      <dgm:chMax/>
      <dgm:chPref/>
      <dgm:dir/>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constrLst>
      <dgm:constr type="primFontSz" for="des" forName="parenttext" refType="primFontSz" refFor="des" refForName="childtext" op="gte"/>
      <dgm:constr type="w" for="ch" forName="composite" refType="w"/>
      <dgm:constr type="h" for="ch" forName="composite" refType="h"/>
      <dgm:constr type="w" for="ch" forName="parallelogramComposite" refType="w"/>
      <dgm:constr type="h" for="ch" forName="parallelogramComposite" refType="h"/>
      <dgm:constr type="w" for="ch" forName="parenttextcomposite" refType="w" fact="0.9"/>
      <dgm:constr type="h" for="ch" forName="parenttextcomposite" refType="h" fact="0.6"/>
      <dgm:constr type="h" for="ch" forName="sibTrans" refType="h" refFor="ch" refForName="composite" op="equ" fact="0.02"/>
      <dgm:constr type="h" for="ch" forName="sibTrans" op="equ"/>
    </dgm:constrLst>
    <dgm:forEach name="nodesForEach" axis="ch" ptType="node">
      <dgm:layoutNode name="parenttextcomposite">
        <dgm:alg type="composite">
          <dgm:param type="ar" val="11"/>
        </dgm:alg>
        <dgm:shape xmlns:r="http://schemas.openxmlformats.org/officeDocument/2006/relationships" r:blip="">
          <dgm:adjLst/>
        </dgm:shape>
        <dgm:constrLst>
          <dgm:constr type="h" for="ch" forName="parenttext" refType="h"/>
          <dgm:constr type="w" for="ch" forName="parenttext" refType="w"/>
        </dgm:constrLst>
        <dgm:layoutNode name="parenttext" styleLbl="revTx">
          <dgm:varLst>
            <dgm:chMax/>
            <dgm:chPref val="2"/>
            <dgm:bulletEnabled val="1"/>
          </dgm:varLst>
          <dgm:choose name="Name4">
            <dgm:if name="Name5" func="var" arg="dir" op="equ" val="norm">
              <dgm:alg type="tx">
                <dgm:param type="parTxLTRAlign" val="l"/>
                <dgm:param type="txAnchorVert" val="b"/>
              </dgm:alg>
            </dgm:if>
            <dgm:else name="Name6">
              <dgm:alg type="tx">
                <dgm:param type="parTxLTRAlign" val="r"/>
                <dgm:param type="txAnchorVert" val="b"/>
              </dgm:alg>
            </dgm:else>
          </dgm:choose>
          <dgm:shape xmlns:r="http://schemas.openxmlformats.org/officeDocument/2006/relationships" type="rect"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dgm:choose name="Name7">
        <dgm:if name="Name8" axis="ch" ptType="node" func="cnt" op="gte" val="1">
          <dgm:layoutNode name="composite">
            <dgm:alg type="composite">
              <dgm:param type="ar" val="6"/>
            </dgm:alg>
            <dgm:shape xmlns:r="http://schemas.openxmlformats.org/officeDocument/2006/relationships" r:blip="">
              <dgm:adjLst/>
            </dgm:shape>
            <dgm:choose name="Name9">
              <dgm:if name="Name10" func="var" arg="dir" op="equ" val="norm">
                <dgm:constrLst>
                  <dgm:constr type="l" for="ch" forName="chevron1" refType="w" fact="0.0301"/>
                  <dgm:constr type="t" for="ch" forName="chevron1" refType="h" fact="0"/>
                  <dgm:constr type="w" for="ch" forName="chevron1" refType="w" fact="0.2106"/>
                  <dgm:constr type="h" for="ch" forName="chevron1" refType="h"/>
                  <dgm:constr type="l" for="ch" forName="chevron2" refType="w" fact="0.1566"/>
                  <dgm:constr type="t" for="ch" forName="chevron2" refType="h" fact="0"/>
                  <dgm:constr type="w" for="ch" forName="chevron2" refType="w" fact="0.2106"/>
                  <dgm:constr type="h" for="ch" forName="chevron2" refType="h"/>
                  <dgm:constr type="l" for="ch" forName="chevron3" refType="w" fact="0.2832"/>
                  <dgm:constr type="t" for="ch" forName="chevron3" refType="h" fact="0"/>
                  <dgm:constr type="w" for="ch" forName="chevron3" refType="w" fact="0.2106"/>
                  <dgm:constr type="h" for="ch" forName="chevron3" refType="h"/>
                  <dgm:constr type="l" for="ch" forName="chevron4" refType="w" fact="0.4097"/>
                  <dgm:constr type="t" for="ch" forName="chevron4" refType="h" fact="0"/>
                  <dgm:constr type="w" for="ch" forName="chevron4" refType="w" fact="0.2106"/>
                  <dgm:constr type="h" for="ch" forName="chevron4" refType="h"/>
                  <dgm:constr type="l" for="ch" forName="chevron5" refType="w" fact="0.5363"/>
                  <dgm:constr type="t" for="ch" forName="chevron5" refType="h" fact="0"/>
                  <dgm:constr type="w" for="ch" forName="chevron5" refType="w" fact="0.2106"/>
                  <dgm:constr type="h" for="ch" forName="chevron5" refType="h"/>
                  <dgm:constr type="l" for="ch" forName="chevron6" refType="w" fact="0.6628"/>
                  <dgm:constr type="t" for="ch" forName="chevron6" refType="h" fact="0"/>
                  <dgm:constr type="w" for="ch" forName="chevron6" refType="w" fact="0.2106"/>
                  <dgm:constr type="h" for="ch" forName="chevron6" refType="h"/>
                  <dgm:constr type="l" for="ch" forName="chevron7" refType="w" fact="0.7894"/>
                  <dgm:constr type="t" for="ch" forName="chevron7" refType="h" fact="0"/>
                  <dgm:constr type="w" for="ch" forName="chevron7" refType="w" fact="0.2106"/>
                  <dgm:constr type="h" for="ch" forName="chevron7" refType="h"/>
                  <dgm:constr type="l" for="ch" forName="childtext" refType="w" fact="0.0301"/>
                  <dgm:constr type="t" for="ch" forName="childtext" refType="h" fact="0.1"/>
                  <dgm:constr type="w" for="ch" forName="childtext" refType="w" fact="0.9117"/>
                  <dgm:constr type="h" for="ch" forName="childtext" refType="h" fact="0.8"/>
                </dgm:constrLst>
              </dgm:if>
              <dgm:else name="Name11">
                <dgm:constrLst>
                  <dgm:constr type="l" for="ch" forName="chevron1" refType="w" fact="0.0301"/>
                  <dgm:constr type="t" for="ch" forName="chevron1" refType="h" fact="0"/>
                  <dgm:constr type="w" for="ch" forName="chevron1" refType="w" fact="0.2106"/>
                  <dgm:constr type="h" for="ch" forName="chevron1" refType="h"/>
                  <dgm:constr type="l" for="ch" forName="chevron2" refType="w" fact="0.1566"/>
                  <dgm:constr type="t" for="ch" forName="chevron2" refType="h" fact="0"/>
                  <dgm:constr type="w" for="ch" forName="chevron2" refType="w" fact="0.2106"/>
                  <dgm:constr type="h" for="ch" forName="chevron2" refType="h"/>
                  <dgm:constr type="l" for="ch" forName="chevron3" refType="w" fact="0.2832"/>
                  <dgm:constr type="t" for="ch" forName="chevron3" refType="h" fact="0"/>
                  <dgm:constr type="w" for="ch" forName="chevron3" refType="w" fact="0.2106"/>
                  <dgm:constr type="h" for="ch" forName="chevron3" refType="h"/>
                  <dgm:constr type="l" for="ch" forName="chevron4" refType="w" fact="0.4097"/>
                  <dgm:constr type="t" for="ch" forName="chevron4" refType="h" fact="0"/>
                  <dgm:constr type="w" for="ch" forName="chevron4" refType="w" fact="0.2106"/>
                  <dgm:constr type="h" for="ch" forName="chevron4" refType="h"/>
                  <dgm:constr type="l" for="ch" forName="chevron5" refType="w" fact="0.5363"/>
                  <dgm:constr type="t" for="ch" forName="chevron5" refType="h" fact="0"/>
                  <dgm:constr type="w" for="ch" forName="chevron5" refType="w" fact="0.2106"/>
                  <dgm:constr type="h" for="ch" forName="chevron5" refType="h"/>
                  <dgm:constr type="l" for="ch" forName="chevron6" refType="w" fact="0.6628"/>
                  <dgm:constr type="t" for="ch" forName="chevron6" refType="h" fact="0"/>
                  <dgm:constr type="w" for="ch" forName="chevron6" refType="w" fact="0.2106"/>
                  <dgm:constr type="h" for="ch" forName="chevron6" refType="h"/>
                  <dgm:constr type="l" for="ch" forName="chevron7" refType="w" fact="0.7894"/>
                  <dgm:constr type="t" for="ch" forName="chevron7" refType="h" fact="0"/>
                  <dgm:constr type="w" for="ch" forName="chevron7" refType="w" fact="0.2106"/>
                  <dgm:constr type="h" for="ch" forName="chevron7" refType="h"/>
                  <dgm:constr type="l" for="ch" forName="childtext" refType="w" fact="0.0883"/>
                  <dgm:constr type="t" for="ch" forName="childtext" refType="h" fact="0.1"/>
                  <dgm:constr type="w" for="ch" forName="childtext" refType="w" fact="0.9117"/>
                  <dgm:constr type="h" for="ch" forName="childtext" refType="h" fact="0.8"/>
                </dgm:constrLst>
              </dgm:else>
            </dgm:choose>
            <dgm:ruleLst/>
            <dgm:layoutNode name="chevron1" styleLbl="alignNode1">
              <dgm:alg type="sp"/>
              <dgm:choose name="Name12">
                <dgm:if name="Name13" func="var" arg="dir" op="equ" val="norm">
                  <dgm:shape xmlns:r="http://schemas.openxmlformats.org/officeDocument/2006/relationships" type="chevron" r:blip="">
                    <dgm:adjLst>
                      <dgm:adj idx="1" val="0.7061"/>
                    </dgm:adjLst>
                  </dgm:shape>
                </dgm:if>
                <dgm:else name="Name14">
                  <dgm:shape xmlns:r="http://schemas.openxmlformats.org/officeDocument/2006/relationships" rot="180" type="chevron" r:blip="">
                    <dgm:adjLst>
                      <dgm:adj idx="1" val="0.7061"/>
                    </dgm:adjLst>
                  </dgm:shape>
                </dgm:else>
              </dgm:choose>
              <dgm:presOf/>
            </dgm:layoutNode>
            <dgm:layoutNode name="chevron2" styleLbl="alignNode1">
              <dgm:alg type="sp"/>
              <dgm:choose name="Name15">
                <dgm:if name="Name16" func="var" arg="dir" op="equ" val="norm">
                  <dgm:shape xmlns:r="http://schemas.openxmlformats.org/officeDocument/2006/relationships" type="chevron" r:blip="">
                    <dgm:adjLst>
                      <dgm:adj idx="1" val="0.7061"/>
                    </dgm:adjLst>
                  </dgm:shape>
                </dgm:if>
                <dgm:else name="Name17">
                  <dgm:shape xmlns:r="http://schemas.openxmlformats.org/officeDocument/2006/relationships" rot="180" type="chevron" r:blip="">
                    <dgm:adjLst>
                      <dgm:adj idx="1" val="0.7061"/>
                    </dgm:adjLst>
                  </dgm:shape>
                </dgm:else>
              </dgm:choose>
              <dgm:presOf/>
            </dgm:layoutNode>
            <dgm:layoutNode name="chevron3" styleLbl="alignNode1">
              <dgm:alg type="sp"/>
              <dgm:choose name="Name18">
                <dgm:if name="Name19" func="var" arg="dir" op="equ" val="norm">
                  <dgm:shape xmlns:r="http://schemas.openxmlformats.org/officeDocument/2006/relationships" type="chevron" r:blip="">
                    <dgm:adjLst>
                      <dgm:adj idx="1" val="0.7061"/>
                    </dgm:adjLst>
                  </dgm:shape>
                </dgm:if>
                <dgm:else name="Name20">
                  <dgm:shape xmlns:r="http://schemas.openxmlformats.org/officeDocument/2006/relationships" rot="180" type="chevron" r:blip="">
                    <dgm:adjLst>
                      <dgm:adj idx="1" val="0.7061"/>
                    </dgm:adjLst>
                  </dgm:shape>
                </dgm:else>
              </dgm:choose>
              <dgm:presOf/>
            </dgm:layoutNode>
            <dgm:layoutNode name="chevron4" styleLbl="alignNode1">
              <dgm:alg type="sp"/>
              <dgm:choose name="Name21">
                <dgm:if name="Name22" func="var" arg="dir" op="equ" val="norm">
                  <dgm:shape xmlns:r="http://schemas.openxmlformats.org/officeDocument/2006/relationships" type="chevron" r:blip="">
                    <dgm:adjLst>
                      <dgm:adj idx="1" val="0.7061"/>
                    </dgm:adjLst>
                  </dgm:shape>
                </dgm:if>
                <dgm:else name="Name23">
                  <dgm:shape xmlns:r="http://schemas.openxmlformats.org/officeDocument/2006/relationships" rot="180" type="chevron" r:blip="">
                    <dgm:adjLst>
                      <dgm:adj idx="1" val="0.7061"/>
                    </dgm:adjLst>
                  </dgm:shape>
                </dgm:else>
              </dgm:choose>
              <dgm:presOf/>
            </dgm:layoutNode>
            <dgm:layoutNode name="chevron5" styleLbl="alignNode1">
              <dgm:alg type="sp"/>
              <dgm:choose name="Name24">
                <dgm:if name="Name25" func="var" arg="dir" op="equ" val="norm">
                  <dgm:shape xmlns:r="http://schemas.openxmlformats.org/officeDocument/2006/relationships" type="chevron" r:blip="">
                    <dgm:adjLst>
                      <dgm:adj idx="1" val="0.7061"/>
                    </dgm:adjLst>
                  </dgm:shape>
                </dgm:if>
                <dgm:else name="Name26">
                  <dgm:shape xmlns:r="http://schemas.openxmlformats.org/officeDocument/2006/relationships" rot="180" type="chevron" r:blip="">
                    <dgm:adjLst>
                      <dgm:adj idx="1" val="0.7061"/>
                    </dgm:adjLst>
                  </dgm:shape>
                </dgm:else>
              </dgm:choose>
              <dgm:presOf/>
            </dgm:layoutNode>
            <dgm:layoutNode name="chevron6" styleLbl="alignNode1">
              <dgm:alg type="sp"/>
              <dgm:choose name="Name27">
                <dgm:if name="Name28" func="var" arg="dir" op="equ" val="norm">
                  <dgm:shape xmlns:r="http://schemas.openxmlformats.org/officeDocument/2006/relationships" type="chevron" r:blip="">
                    <dgm:adjLst>
                      <dgm:adj idx="1" val="0.7061"/>
                    </dgm:adjLst>
                  </dgm:shape>
                </dgm:if>
                <dgm:else name="Name29">
                  <dgm:shape xmlns:r="http://schemas.openxmlformats.org/officeDocument/2006/relationships" rot="180" type="chevron" r:blip="">
                    <dgm:adjLst>
                      <dgm:adj idx="1" val="0.7061"/>
                    </dgm:adjLst>
                  </dgm:shape>
                </dgm:else>
              </dgm:choose>
              <dgm:presOf/>
            </dgm:layoutNode>
            <dgm:layoutNode name="chevron7" styleLbl="alignNode1">
              <dgm:alg type="sp"/>
              <dgm:choose name="Name30">
                <dgm:if name="Name31" func="var" arg="dir" op="equ" val="norm">
                  <dgm:shape xmlns:r="http://schemas.openxmlformats.org/officeDocument/2006/relationships" type="chevron" r:blip="">
                    <dgm:adjLst>
                      <dgm:adj idx="1" val="0.7061"/>
                    </dgm:adjLst>
                  </dgm:shape>
                </dgm:if>
                <dgm:else name="Name32">
                  <dgm:shape xmlns:r="http://schemas.openxmlformats.org/officeDocument/2006/relationships" rot="180" type="chevron" r:blip="">
                    <dgm:adjLst>
                      <dgm:adj idx="1" val="0.7061"/>
                    </dgm:adjLst>
                  </dgm:shape>
                </dgm:else>
              </dgm:choose>
              <dgm:presOf/>
            </dgm:layoutNode>
            <dgm:layoutNode name="childtext" styleLbl="solidFgAcc1">
              <dgm:varLst>
                <dgm:chMax/>
                <dgm:chPref val="0"/>
                <dgm:bulletEnabled val="1"/>
              </dgm:varLst>
              <dgm:choose name="Name33">
                <dgm:if name="Name34" func="var" arg="dir" op="equ" val="norm">
                  <dgm:alg type="tx">
                    <dgm:param type="parTxLTRAlign" val="l"/>
                    <dgm:param type="txAnchorVertCh" val="t"/>
                  </dgm:alg>
                </dgm:if>
                <dgm:else name="Name35">
                  <dgm:alg type="tx">
                    <dgm:param type="parTxLTRAlign" val="r"/>
                    <dgm:param type="shpTxLTRAlignCh" val="r"/>
                    <dgm:param type="txAnchorVertCh" val="t"/>
                  </dgm:alg>
                </dgm:else>
              </dgm:choose>
              <dgm:shape xmlns:r="http://schemas.openxmlformats.org/officeDocument/2006/relationships" type="rect" r:blip="">
                <dgm:adjLst/>
              </dgm:shape>
              <dgm:presOf axis="des" ptType="node"/>
              <dgm:constrLst>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dgm:if>
        <dgm:else name="Name36">
          <dgm:layoutNode name="parallelogramComposite">
            <dgm:alg type="composite">
              <dgm:param type="ar" val="50"/>
            </dgm:alg>
            <dgm:shape xmlns:r="http://schemas.openxmlformats.org/officeDocument/2006/relationships" r:blip="">
              <dgm:adjLst/>
            </dgm:shape>
            <dgm:constrLst>
              <dgm:constr type="l" for="ch" forName="parallelogram1" refType="w" fact="0"/>
              <dgm:constr type="t" for="ch" forName="parallelogram1" refType="h" fact="0"/>
              <dgm:constr type="w" for="ch" forName="parallelogram1" refType="w" fact="0.12"/>
              <dgm:constr type="h" for="ch" forName="parallelogram1" refType="h"/>
              <dgm:constr type="l" for="ch" forName="parallelogram2" refType="w" fact="0.127"/>
              <dgm:constr type="t" for="ch" forName="parallelogram2" refType="h" fact="0"/>
              <dgm:constr type="w" for="ch" forName="parallelogram2" refType="w" fact="0.12"/>
              <dgm:constr type="h" for="ch" forName="parallelogram2" refType="h"/>
              <dgm:constr type="l" for="ch" forName="parallelogram3" refType="w" fact="0.254"/>
              <dgm:constr type="t" for="ch" forName="parallelogram3" refType="h" fact="0"/>
              <dgm:constr type="w" for="ch" forName="parallelogram3" refType="w" fact="0.12"/>
              <dgm:constr type="h" for="ch" forName="parallelogram3" refType="h"/>
              <dgm:constr type="l" for="ch" forName="parallelogram4" refType="w" fact="0.381"/>
              <dgm:constr type="t" for="ch" forName="parallelogram4" refType="h" fact="0"/>
              <dgm:constr type="w" for="ch" forName="parallelogram4" refType="w" fact="0.12"/>
              <dgm:constr type="h" for="ch" forName="parallelogram4" refType="h"/>
              <dgm:constr type="l" for="ch" forName="parallelogram5" refType="w" fact="0.508"/>
              <dgm:constr type="t" for="ch" forName="parallelogram5" refType="h" fact="0"/>
              <dgm:constr type="w" for="ch" forName="parallelogram5" refType="w" fact="0.12"/>
              <dgm:constr type="h" for="ch" forName="parallelogram5" refType="h"/>
              <dgm:constr type="l" for="ch" forName="parallelogram6" refType="w" fact="0.635"/>
              <dgm:constr type="t" for="ch" forName="parallelogram6" refType="h" fact="0"/>
              <dgm:constr type="w" for="ch" forName="parallelogram6" refType="w" fact="0.12"/>
              <dgm:constr type="h" for="ch" forName="parallelogram6" refType="h"/>
              <dgm:constr type="l" for="ch" forName="parallelogram7" refType="w" fact="0.762"/>
              <dgm:constr type="t" for="ch" forName="parallelogram7" refType="h" fact="0"/>
              <dgm:constr type="w" for="ch" forName="parallelogram7" refType="w" fact="0.12"/>
              <dgm:constr type="h" for="ch" forName="parallelogram7" refType="h"/>
            </dgm:constrLst>
            <dgm:ruleLst/>
            <dgm:layoutNode name="parallelogram1" styleLbl="alignNode1">
              <dgm:alg type="sp"/>
              <dgm:shape xmlns:r="http://schemas.openxmlformats.org/officeDocument/2006/relationships" type="parallelogram" r:blip="">
                <dgm:adjLst>
                  <dgm:adj idx="1" val="1.4084"/>
                </dgm:adjLst>
              </dgm:shape>
              <dgm:presOf/>
            </dgm:layoutNode>
            <dgm:layoutNode name="parallelogram2" styleLbl="alignNode1">
              <dgm:alg type="sp"/>
              <dgm:shape xmlns:r="http://schemas.openxmlformats.org/officeDocument/2006/relationships" type="parallelogram" r:blip="">
                <dgm:adjLst>
                  <dgm:adj idx="1" val="1.4084"/>
                </dgm:adjLst>
              </dgm:shape>
              <dgm:presOf/>
            </dgm:layoutNode>
            <dgm:layoutNode name="parallelogram3" styleLbl="alignNode1">
              <dgm:alg type="sp"/>
              <dgm:shape xmlns:r="http://schemas.openxmlformats.org/officeDocument/2006/relationships" type="parallelogram" r:blip="">
                <dgm:adjLst>
                  <dgm:adj idx="1" val="1.4084"/>
                </dgm:adjLst>
              </dgm:shape>
              <dgm:presOf/>
            </dgm:layoutNode>
            <dgm:layoutNode name="parallelogram4" styleLbl="alignNode1">
              <dgm:alg type="sp"/>
              <dgm:shape xmlns:r="http://schemas.openxmlformats.org/officeDocument/2006/relationships" type="parallelogram" r:blip="">
                <dgm:adjLst>
                  <dgm:adj idx="1" val="1.4084"/>
                </dgm:adjLst>
              </dgm:shape>
              <dgm:presOf/>
            </dgm:layoutNode>
            <dgm:layoutNode name="parallelogram5" styleLbl="alignNode1">
              <dgm:alg type="sp"/>
              <dgm:shape xmlns:r="http://schemas.openxmlformats.org/officeDocument/2006/relationships" type="parallelogram" r:blip="">
                <dgm:adjLst>
                  <dgm:adj idx="1" val="1.4084"/>
                </dgm:adjLst>
              </dgm:shape>
              <dgm:presOf/>
            </dgm:layoutNode>
            <dgm:layoutNode name="parallelogram6" styleLbl="alignNode1">
              <dgm:alg type="sp"/>
              <dgm:shape xmlns:r="http://schemas.openxmlformats.org/officeDocument/2006/relationships" type="parallelogram" r:blip="">
                <dgm:adjLst>
                  <dgm:adj idx="1" val="1.4084"/>
                </dgm:adjLst>
              </dgm:shape>
              <dgm:presOf/>
            </dgm:layoutNode>
            <dgm:layoutNode name="parallelogram7" styleLbl="alignNode1">
              <dgm:alg type="sp"/>
              <dgm:shape xmlns:r="http://schemas.openxmlformats.org/officeDocument/2006/relationships" type="parallelogram" r:blip="">
                <dgm:adjLst>
                  <dgm:adj idx="1" val="1.4084"/>
                </dgm:adjLst>
              </dgm:shape>
              <dgm:presOf/>
            </dgm:layoutNode>
          </dgm:layoutNode>
        </dgm:else>
      </dgm:choos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vProcess5">
  <dgm:title val=""/>
  <dgm:desc val=""/>
  <dgm:catLst>
    <dgm:cat type="process" pri="14000"/>
  </dgm:catLst>
  <dgm:sampData>
    <dgm:dataModel>
      <dgm:ptLst>
        <dgm:pt modelId="0" type="doc"/>
        <dgm:pt modelId="1">
          <dgm:prSet phldr="1"/>
        </dgm:pt>
        <dgm:pt modelId="2">
          <dgm:prSet phldr="1"/>
        </dgm:pt>
        <dgm:pt modelId="3">
          <dgm:prSet phldr="1"/>
        </dgm:pt>
      </dgm:ptLst>
      <dgm:cxnLst>
        <dgm:cxn modelId="5" srcId="0" destId="1" srcOrd="0" destOrd="0"/>
        <dgm:cxn modelId="6" srcId="0" destId="2" srcOrd="1" destOrd="0"/>
        <dgm:cxn modelId="7" srcId="0" destId="3" srcOrd="2"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6" srcId="0" destId="1" srcOrd="0" destOrd="0"/>
        <dgm:cxn modelId="7" srcId="0" destId="2" srcOrd="1" destOrd="0"/>
        <dgm:cxn modelId="8" srcId="0" destId="3" srcOrd="2" destOrd="0"/>
        <dgm:cxn modelId="9" srcId="0" destId="4" srcOrd="3" destOrd="0"/>
      </dgm:cxnLst>
      <dgm:bg/>
      <dgm:whole/>
    </dgm:dataModel>
  </dgm:clrData>
  <dgm:layoutNode name="outerComposite">
    <dgm:varLst>
      <dgm:chMax val="5"/>
      <dgm:dir/>
      <dgm:resizeHandles val="exact"/>
    </dgm:varLst>
    <dgm:alg type="composite"/>
    <dgm:shape xmlns:r="http://schemas.openxmlformats.org/officeDocument/2006/relationships" r:blip="">
      <dgm:adjLst/>
    </dgm:shape>
    <dgm:presOf/>
    <dgm:choose name="Name0">
      <dgm:if name="Name1" func="var" arg="dir" op="equ" val="norm">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l" for="ch" forName="TwoNodes_1"/>
          <dgm:constr type="w" for="ch" forName="TwoNodes_2" refType="w" fact="0.85"/>
          <dgm:constr type="h" for="ch" forName="TwoNodes_2" refType="h" fact="0.45"/>
          <dgm:constr type="b" for="ch" forName="TwoNodes_2" refType="h"/>
          <dgm:constr type="r" for="ch" forName="TwoNodes_2" refType="w"/>
          <dgm:constr type="w" for="ch" forName="TwoConn_1-2" refType="h" refFor="ch" refForName="TwoNodes_1" fact="0.65"/>
          <dgm:constr type="h" for="ch" forName="TwoConn_1-2" refType="h" refFor="ch" refForName="TwoNodes_1" fact="0.65"/>
          <dgm:constr type="ctrY" for="ch" forName="TwoConn_1-2" refType="h" fact="0.5"/>
          <dgm:constr type="r" for="ch" forName="TwoConn_1-2" refType="r" refFor="ch" refForName="TwoNodes_1"/>
          <dgm:constr type="r" for="ch" forName="TwoNodes_1_text" refType="l" refFor="ch" refForName="TwoConn_1-2"/>
          <dgm:constr type="rOff" for="ch" forName="TwoNodes_1_text" refType="w" refFor="ch" refForName="TwoConn_1-2" fact="-0.5"/>
          <dgm:constr type="t" for="ch" forName="TwoNodes_1_text" refType="t" refFor="ch" refForName="TwoNodes_1"/>
          <dgm:constr type="b" for="ch" forName="TwoNodes_1_text" refType="b" refFor="ch" refForName="TwoNodes_1"/>
          <dgm:constr type="l" for="ch" forName="TwoNodes_1_text" refType="l" refFor="ch" refForName="TwoNodes_1"/>
          <dgm:constr type="r" for="ch" forName="TwoNodes_2_text" refType="l" refFor="ch" refForName="TwoConn_1-2"/>
          <dgm:constr type="t" for="ch" forName="TwoNodes_2_text" refType="t" refFor="ch" refForName="TwoNodes_2"/>
          <dgm:constr type="b" for="ch" forName="TwoNodes_2_text" refType="b" refFor="ch" refForName="TwoNodes_2"/>
          <dgm:constr type="l" for="ch" forName="TwoNodes_2_text" refType="l" refFor="ch" refForName="TwoNodes_2"/>
          <dgm:constr type="w" for="ch" forName="ThreeNodes_1" refType="w" fact="0.85"/>
          <dgm:constr type="h" for="ch" forName="ThreeNodes_1" refType="h" fact="0.3"/>
          <dgm:constr type="t" for="ch" forName="ThreeNodes_1"/>
          <dgm:constr type="l" for="ch" forName="ThreeNodes_1"/>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r" for="ch" forName="ThreeNodes_3" refType="w"/>
          <dgm:constr type="w" for="ch" forName="ThreeConn_1-2" refType="h" refFor="ch" refForName="ThreeNodes_1" fact="0.65"/>
          <dgm:constr type="h" for="ch" forName="ThreeConn_1-2" refType="h" refFor="ch" refForName="ThreeNodes_1" fact="0.65"/>
          <dgm:constr type="ctrY" for="ch" forName="ThreeConn_1-2" refType="h" fact="0.325"/>
          <dgm:constr type="r" for="ch" forName="ThreeConn_1-2" refType="r"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r" for="ch" forName="ThreeConn_2-3" refType="r" refFor="ch" refForName="ThreeNodes_2"/>
          <dgm:constr type="r" for="ch" forName="ThreeNodes_1_text" refType="l" refFor="ch" refForName="ThreeConn_1-2"/>
          <dgm:constr type="rOff" for="ch" forName="ThreeNodes_1_text" refType="w" refFor="ch" refForName="ThreeConn_1-2" fact="-0.57"/>
          <dgm:constr type="t" for="ch" forName="ThreeNodes_1_text" refType="t" refFor="ch" refForName="ThreeNodes_1"/>
          <dgm:constr type="b" for="ch" forName="ThreeNodes_1_text" refType="b" refFor="ch" refForName="ThreeNodes_1"/>
          <dgm:constr type="l" for="ch" forName="ThreeNodes_1_text" refType="l" refFor="ch" refForName="ThreeNodes_1"/>
          <dgm:constr type="r" for="ch" forName="ThreeNodes_2_text" refType="l" refFor="ch" refForName="ThreeConn_1-2"/>
          <dgm:constr type="t" for="ch" forName="ThreeNodes_2_text" refType="t" refFor="ch" refForName="ThreeNodes_2"/>
          <dgm:constr type="b" for="ch" forName="ThreeNodes_2_text" refType="b" refFor="ch" refForName="ThreeNodes_2"/>
          <dgm:constr type="l" for="ch" forName="ThreeNodes_2_text" refType="l" refFor="ch" refForName="ThreeNodes_2"/>
          <dgm:constr type="r" for="ch" forName="ThreeNodes_3_text" refType="l" refFor="ch" refForName="ThreeConn_2-3"/>
          <dgm:constr type="t" for="ch" forName="ThreeNodes_3_text" refType="t" refFor="ch" refForName="ThreeNodes_3"/>
          <dgm:constr type="b" for="ch" forName="ThreeNodes_3_text" refType="b" refFor="ch" refForName="ThreeNodes_3"/>
          <dgm:constr type="l" for="ch" forName="ThreeNodes_3_text" refType="l" refFor="ch" refForName="ThreeNodes_3"/>
          <dgm:constr type="w" for="ch" forName="FourNodes_1" refType="w" fact="0.8"/>
          <dgm:constr type="h" for="ch" forName="FourNodes_1" refType="h" fact="0.22"/>
          <dgm:constr type="t" for="ch" forName="FourNodes_1"/>
          <dgm:constr type="l" for="ch" forName="FourNodes_1"/>
          <dgm:constr type="w" for="ch" forName="FourNodes_2" refType="w" fact="0.8"/>
          <dgm:constr type="h" for="ch" forName="FourNodes_2" refType="h" fact="0.22"/>
          <dgm:constr type="ctrY" for="ch" forName="FourNodes_2" refType="h" fact="0.37"/>
          <dgm:constr type="ctrX" for="ch" forName="FourNodes_2" refType="w" fact="0.467"/>
          <dgm:constr type="w" for="ch" forName="FourNodes_3" refType="w" fact="0.8"/>
          <dgm:constr type="h" for="ch" forName="FourNodes_3" refType="h" fact="0.22"/>
          <dgm:constr type="ctrY" for="ch" forName="FourNodes_3" refType="h" fact="0.63"/>
          <dgm:constr type="ctrX" for="ch" forName="FourNodes_3" refType="w" fact="0.533"/>
          <dgm:constr type="w" for="ch" forName="FourNodes_4" refType="w" fact="0.8"/>
          <dgm:constr type="h" for="ch" forName="FourNodes_4" refType="h" fact="0.22"/>
          <dgm:constr type="b" for="ch" forName="FourNodes_4" refType="h"/>
          <dgm:constr type="r" for="ch" forName="FourNodes_4" refType="w"/>
          <dgm:constr type="w" for="ch" forName="FourConn_1-2" refType="h" refFor="ch" refForName="FourNodes_1" fact="0.65"/>
          <dgm:constr type="h" for="ch" forName="FourConn_1-2" refType="h" refFor="ch" refForName="FourNodes_1" fact="0.65"/>
          <dgm:constr type="ctrY" for="ch" forName="FourConn_1-2" refType="h" fact="0.24"/>
          <dgm:constr type="r" for="ch" forName="FourConn_1-2" refType="r"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r" for="ch" forName="FourConn_2-3" refType="r"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r" for="ch" forName="FourConn_3-4" refType="r" refFor="ch" refForName="FourNodes_3"/>
          <dgm:constr type="r" for="ch" forName="FourNodes_1_text" refType="l" refFor="ch" refForName="FourConn_1-2"/>
          <dgm:constr type="rOff" for="ch" forName="FourNodes_1_text" refType="w" refFor="ch" refForName="FourConn_1-2" fact="-0.7"/>
          <dgm:constr type="t" for="ch" forName="FourNodes_1_text" refType="t" refFor="ch" refForName="FourNodes_1"/>
          <dgm:constr type="b" for="ch" forName="FourNodes_1_text" refType="b" refFor="ch" refForName="FourNodes_1"/>
          <dgm:constr type="l" for="ch" forName="FourNodes_1_text" refType="l" refFor="ch" refForName="FourNodes_1"/>
          <dgm:constr type="r" for="ch" forName="FourNodes_2_text" refType="l" refFor="ch" refForName="FourConn_1-2"/>
          <dgm:constr type="t" for="ch" forName="FourNodes_2_text" refType="t" refFor="ch" refForName="FourNodes_2"/>
          <dgm:constr type="b" for="ch" forName="FourNodes_2_text" refType="b" refFor="ch" refForName="FourNodes_2"/>
          <dgm:constr type="l" for="ch" forName="FourNodes_2_text" refType="l" refFor="ch" refForName="FourNodes_2"/>
          <dgm:constr type="r" for="ch" forName="FourNodes_3_text" refType="l" refFor="ch" refForName="FourConn_2-3"/>
          <dgm:constr type="t" for="ch" forName="FourNodes_3_text" refType="t" refFor="ch" refForName="FourNodes_3"/>
          <dgm:constr type="b" for="ch" forName="FourNodes_3_text" refType="b" refFor="ch" refForName="FourNodes_3"/>
          <dgm:constr type="l" for="ch" forName="FourNodes_3_text" refType="l" refFor="ch" refForName="FourNodes_3"/>
          <dgm:constr type="r" for="ch" forName="FourNodes_4_text" refType="l" refFor="ch" refForName="FourConn_3-4"/>
          <dgm:constr type="t" for="ch" forName="FourNodes_4_text" refType="t" refFor="ch" refForName="FourNodes_4"/>
          <dgm:constr type="b" for="ch" forName="FourNodes_4_text" refType="b" refFor="ch" refForName="FourNodes_4"/>
          <dgm:constr type="l" for="ch" forName="FourNodes_4_text" refType="l" refFor="ch" refForName="FourNodes_4"/>
          <dgm:constr type="w" for="ch" forName="FiveNodes_1" refType="w" fact="0.77"/>
          <dgm:constr type="h" for="ch" forName="FiveNodes_1" refType="h" fact="0.18"/>
          <dgm:constr type="t" for="ch" forName="FiveNodes_1"/>
          <dgm:constr type="l" for="ch" forName="FiveNodes_1"/>
          <dgm:constr type="w" for="ch" forName="FiveNodes_2" refType="w" fact="0.77"/>
          <dgm:constr type="h" for="ch" forName="FiveNodes_2" refType="h" fact="0.18"/>
          <dgm:constr type="ctrY" for="ch" forName="FiveNodes_2" refType="h" fact="0.295"/>
          <dgm:constr type="ctrX" for="ch" forName="FiveNodes_2" refType="w" fact="0.442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5575"/>
          <dgm:constr type="w" for="ch" forName="FiveNodes_5" refType="w" fact="0.77"/>
          <dgm:constr type="h" for="ch" forName="FiveNodes_5" refType="h" fact="0.18"/>
          <dgm:constr type="b" for="ch" forName="FiveNodes_5" refType="h"/>
          <dgm:constr type="r" for="ch" forName="FiveNodes_5" refType="w"/>
          <dgm:constr type="w" for="ch" forName="FiveConn_1-2" refType="h" refFor="ch" refForName="FiveNodes_1" fact="0.65"/>
          <dgm:constr type="h" for="ch" forName="FiveConn_1-2" refType="h" refFor="ch" refForName="FiveNodes_1" fact="0.65"/>
          <dgm:constr type="ctrY" for="ch" forName="FiveConn_1-2" refType="h" fact="0.19"/>
          <dgm:constr type="r" for="ch" forName="FiveConn_1-2" refType="r"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r" for="ch" forName="FiveConn_2-3" refType="r"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r" for="ch" forName="FiveConn_3-4" refType="r"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r" for="ch" forName="FiveConn_4-5" refType="r" refFor="ch" refForName="FiveNodes_4"/>
          <dgm:constr type="r" for="ch" forName="FiveNodes_1_text" refType="l" refFor="ch" refForName="FiveConn_1-2"/>
          <dgm:constr type="rOff" for="ch" forName="FiveNodes_1_text" refType="w" refFor="ch" refForName="FiveConn_1-2" fact="-0.75"/>
          <dgm:constr type="t" for="ch" forName="FiveNodes_1_text" refType="t" refFor="ch" refForName="FiveNodes_1"/>
          <dgm:constr type="b" for="ch" forName="FiveNodes_1_text" refType="b" refFor="ch" refForName="FiveNodes_1"/>
          <dgm:constr type="l" for="ch" forName="FiveNodes_1_text" refType="l" refFor="ch" refForName="FiveNodes_1"/>
          <dgm:constr type="r" for="ch" forName="FiveNodes_2_text" refType="l" refFor="ch" refForName="FiveConn_1-2"/>
          <dgm:constr type="t" for="ch" forName="FiveNodes_2_text" refType="t" refFor="ch" refForName="FiveNodes_2"/>
          <dgm:constr type="b" for="ch" forName="FiveNodes_2_text" refType="b" refFor="ch" refForName="FiveNodes_2"/>
          <dgm:constr type="l" for="ch" forName="FiveNodes_2_text" refType="l" refFor="ch" refForName="FiveNodes_2"/>
          <dgm:constr type="r" for="ch" forName="FiveNodes_3_text" refType="l" refFor="ch" refForName="FiveConn_2-3"/>
          <dgm:constr type="t" for="ch" forName="FiveNodes_3_text" refType="t" refFor="ch" refForName="FiveNodes_3"/>
          <dgm:constr type="b" for="ch" forName="FiveNodes_3_text" refType="b" refFor="ch" refForName="FiveNodes_3"/>
          <dgm:constr type="l" for="ch" forName="FiveNodes_3_text" refType="l" refFor="ch" refForName="FiveNodes_3"/>
          <dgm:constr type="r" for="ch" forName="FiveNodes_4_text" refType="l" refFor="ch" refForName="FiveConn_3-4"/>
          <dgm:constr type="t" for="ch" forName="FiveNodes_4_text" refType="t" refFor="ch" refForName="FiveNodes_4"/>
          <dgm:constr type="b" for="ch" forName="FiveNodes_4_text" refType="b" refFor="ch" refForName="FiveNodes_4"/>
          <dgm:constr type="l" for="ch" forName="FiveNodes_4_text" refType="l" refFor="ch" refForName="FiveNodes_4"/>
          <dgm:constr type="r" for="ch" forName="FiveNodes_5_text" refType="l" refFor="ch" refForName="FiveConn_4-5"/>
          <dgm:constr type="t" for="ch" forName="FiveNodes_5_text" refType="t" refFor="ch" refForName="FiveNodes_5"/>
          <dgm:constr type="b" for="ch" forName="FiveNodes_5_text" refType="b" refFor="ch" refForName="FiveNodes_5"/>
          <dgm:constr type="l" for="ch" forName="FiveNodes_5_text" refType="l" refFor="ch" refForName="FiveNodes_5"/>
        </dgm:constrLst>
      </dgm:if>
      <dgm:else name="Name2">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r" for="ch" forName="TwoNodes_1" refType="w"/>
          <dgm:constr type="w" for="ch" forName="TwoNodes_2" refType="w" fact="0.85"/>
          <dgm:constr type="h" for="ch" forName="TwoNodes_2" refType="h" fact="0.45"/>
          <dgm:constr type="b" for="ch" forName="TwoNodes_2" refType="h"/>
          <dgm:constr type="l" for="ch" forName="TwoNodes_2"/>
          <dgm:constr type="w" for="ch" forName="TwoConn_1-2" refType="h" refFor="ch" refForName="TwoNodes_1" fact="0.65"/>
          <dgm:constr type="h" for="ch" forName="TwoConn_1-2" refType="h" refFor="ch" refForName="TwoNodes_1" fact="0.65"/>
          <dgm:constr type="ctrY" for="ch" forName="TwoConn_1-2" refType="h" fact="0.5"/>
          <dgm:constr type="l" for="ch" forName="TwoConn_1-2" refType="l" refFor="ch" refForName="TwoNodes_1"/>
          <dgm:constr type="l" for="ch" forName="TwoNodes_1_text" refType="r" refFor="ch" refForName="TwoConn_1-2"/>
          <dgm:constr type="lOff" for="ch" forName="TwoNodes_1_text" refType="w" refFor="ch" refForName="TwoConn_1-2" fact="0.5"/>
          <dgm:constr type="t" for="ch" forName="TwoNodes_1_text" refType="t" refFor="ch" refForName="TwoNodes_1"/>
          <dgm:constr type="b" for="ch" forName="TwoNodes_1_text" refType="b" refFor="ch" refForName="TwoNodes_1"/>
          <dgm:constr type="r" for="ch" forName="TwoNodes_1_text" refType="r" refFor="ch" refForName="TwoNodes_1"/>
          <dgm:constr type="l" for="ch" forName="TwoNodes_2_text" refType="r" refFor="ch" refForName="TwoConn_1-2"/>
          <dgm:constr type="t" for="ch" forName="TwoNodes_2_text" refType="t" refFor="ch" refForName="TwoNodes_2"/>
          <dgm:constr type="b" for="ch" forName="TwoNodes_2_text" refType="b" refFor="ch" refForName="TwoNodes_2"/>
          <dgm:constr type="r" for="ch" forName="TwoNodes_2_text" refType="r" refFor="ch" refForName="TwoNodes_2"/>
          <dgm:constr type="w" for="ch" forName="ThreeNodes_1" refType="w" fact="0.85"/>
          <dgm:constr type="h" for="ch" forName="ThreeNodes_1" refType="h" fact="0.3"/>
          <dgm:constr type="t" for="ch" forName="ThreeNodes_1"/>
          <dgm:constr type="r" for="ch" forName="ThreeNodes_1" refType="w"/>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l" for="ch" forName="ThreeNodes_3"/>
          <dgm:constr type="w" for="ch" forName="ThreeConn_1-2" refType="h" refFor="ch" refForName="ThreeNodes_1" fact="0.65"/>
          <dgm:constr type="h" for="ch" forName="ThreeConn_1-2" refType="h" refFor="ch" refForName="ThreeNodes_1" fact="0.65"/>
          <dgm:constr type="ctrY" for="ch" forName="ThreeConn_1-2" refType="h" fact="0.325"/>
          <dgm:constr type="l" for="ch" forName="ThreeConn_1-2" refType="l"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l" for="ch" forName="ThreeConn_2-3" refType="l" refFor="ch" refForName="ThreeNodes_2"/>
          <dgm:constr type="l" for="ch" forName="ThreeNodes_1_text" refType="r" refFor="ch" refForName="ThreeConn_1-2"/>
          <dgm:constr type="lOff" for="ch" forName="ThreeNodes_1_text" refType="w" refFor="ch" refForName="ThreeConn_1-2" fact="0.55"/>
          <dgm:constr type="t" for="ch" forName="ThreeNodes_1_text" refType="t" refFor="ch" refForName="ThreeNodes_1"/>
          <dgm:constr type="b" for="ch" forName="ThreeNodes_1_text" refType="b" refFor="ch" refForName="ThreeNodes_1"/>
          <dgm:constr type="r" for="ch" forName="ThreeNodes_1_text" refType="r" refFor="ch" refForName="ThreeNodes_1"/>
          <dgm:constr type="l" for="ch" forName="ThreeNodes_2_text" refType="r" refFor="ch" refForName="ThreeConn_1-2"/>
          <dgm:constr type="t" for="ch" forName="ThreeNodes_2_text" refType="t" refFor="ch" refForName="ThreeNodes_2"/>
          <dgm:constr type="b" for="ch" forName="ThreeNodes_2_text" refType="b" refFor="ch" refForName="ThreeNodes_2"/>
          <dgm:constr type="r" for="ch" forName="ThreeNodes_2_text" refType="r" refFor="ch" refForName="ThreeNodes_2"/>
          <dgm:constr type="l" for="ch" forName="ThreeNodes_3_text" refType="r" refFor="ch" refForName="ThreeConn_2-3"/>
          <dgm:constr type="t" for="ch" forName="ThreeNodes_3_text" refType="t" refFor="ch" refForName="ThreeNodes_3"/>
          <dgm:constr type="b" for="ch" forName="ThreeNodes_3_text" refType="b" refFor="ch" refForName="ThreeNodes_3"/>
          <dgm:constr type="r" for="ch" forName="ThreeNodes_3_text" refType="r" refFor="ch" refForName="ThreeNodes_3"/>
          <dgm:constr type="w" for="ch" forName="FourNodes_1" refType="w" fact="0.8"/>
          <dgm:constr type="h" for="ch" forName="FourNodes_1" refType="h" fact="0.22"/>
          <dgm:constr type="t" for="ch" forName="FourNodes_1"/>
          <dgm:constr type="r" for="ch" forName="FourNodes_1" refType="w"/>
          <dgm:constr type="w" for="ch" forName="FourNodes_2" refType="w" fact="0.8"/>
          <dgm:constr type="h" for="ch" forName="FourNodes_2" refType="h" fact="0.22"/>
          <dgm:constr type="ctrY" for="ch" forName="FourNodes_2" refType="h" fact="0.37"/>
          <dgm:constr type="ctrX" for="ch" forName="FourNodes_2" refType="w" fact="0.533"/>
          <dgm:constr type="w" for="ch" forName="FourNodes_3" refType="w" fact="0.8"/>
          <dgm:constr type="h" for="ch" forName="FourNodes_3" refType="h" fact="0.22"/>
          <dgm:constr type="ctrY" for="ch" forName="FourNodes_3" refType="h" fact="0.63"/>
          <dgm:constr type="ctrX" for="ch" forName="FourNodes_3" refType="w" fact="0.467"/>
          <dgm:constr type="w" for="ch" forName="FourNodes_4" refType="w" fact="0.8"/>
          <dgm:constr type="h" for="ch" forName="FourNodes_4" refType="h" fact="0.22"/>
          <dgm:constr type="b" for="ch" forName="FourNodes_4" refType="h"/>
          <dgm:constr type="l" for="ch" forName="FourNodes_4"/>
          <dgm:constr type="w" for="ch" forName="FourConn_1-2" refType="h" refFor="ch" refForName="FourNodes_1" fact="0.65"/>
          <dgm:constr type="h" for="ch" forName="FourConn_1-2" refType="h" refFor="ch" refForName="FourNodes_1" fact="0.65"/>
          <dgm:constr type="ctrY" for="ch" forName="FourConn_1-2" refType="h" fact="0.24"/>
          <dgm:constr type="l" for="ch" forName="FourConn_1-2" refType="l"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l" for="ch" forName="FourConn_2-3" refType="l"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l" for="ch" forName="FourConn_3-4" refType="l" refFor="ch" refForName="FourNodes_3"/>
          <dgm:constr type="l" for="ch" forName="FourNodes_1_text" refType="r" refFor="ch" refForName="FourConn_1-2"/>
          <dgm:constr type="lOff" for="ch" forName="FourNodes_1_text" refType="w" refFor="ch" refForName="FourConn_1-2" fact="0.69"/>
          <dgm:constr type="t" for="ch" forName="FourNodes_1_text" refType="t" refFor="ch" refForName="FourNodes_1"/>
          <dgm:constr type="b" for="ch" forName="FourNodes_1_text" refType="b" refFor="ch" refForName="FourNodes_1"/>
          <dgm:constr type="r" for="ch" forName="FourNodes_1_text" refType="r" refFor="ch" refForName="FourNodes_1"/>
          <dgm:constr type="l" for="ch" forName="FourNodes_2_text" refType="r" refFor="ch" refForName="FourConn_1-2"/>
          <dgm:constr type="t" for="ch" forName="FourNodes_2_text" refType="t" refFor="ch" refForName="FourNodes_2"/>
          <dgm:constr type="b" for="ch" forName="FourNodes_2_text" refType="b" refFor="ch" refForName="FourNodes_2"/>
          <dgm:constr type="r" for="ch" forName="FourNodes_2_text" refType="r" refFor="ch" refForName="FourNodes_2"/>
          <dgm:constr type="l" for="ch" forName="FourNodes_3_text" refType="r" refFor="ch" refForName="FourConn_2-3"/>
          <dgm:constr type="t" for="ch" forName="FourNodes_3_text" refType="t" refFor="ch" refForName="FourNodes_3"/>
          <dgm:constr type="b" for="ch" forName="FourNodes_3_text" refType="b" refFor="ch" refForName="FourNodes_3"/>
          <dgm:constr type="r" for="ch" forName="FourNodes_3_text" refType="r" refFor="ch" refForName="FourNodes_3"/>
          <dgm:constr type="l" for="ch" forName="FourNodes_4_text" refType="r" refFor="ch" refForName="FourConn_3-4"/>
          <dgm:constr type="t" for="ch" forName="FourNodes_4_text" refType="t" refFor="ch" refForName="FourNodes_4"/>
          <dgm:constr type="b" for="ch" forName="FourNodes_4_text" refType="b" refFor="ch" refForName="FourNodes_4"/>
          <dgm:constr type="r" for="ch" forName="FourNodes_4_text" refType="r" refFor="ch" refForName="FourNodes_4"/>
          <dgm:constr type="w" for="ch" forName="FiveNodes_1" refType="w" fact="0.77"/>
          <dgm:constr type="h" for="ch" forName="FiveNodes_1" refType="h" fact="0.18"/>
          <dgm:constr type="t" for="ch" forName="FiveNodes_1"/>
          <dgm:constr type="r" for="ch" forName="FiveNodes_1" refType="w"/>
          <dgm:constr type="w" for="ch" forName="FiveNodes_2" refType="w" fact="0.77"/>
          <dgm:constr type="h" for="ch" forName="FiveNodes_2" refType="h" fact="0.18"/>
          <dgm:constr type="ctrY" for="ch" forName="FiveNodes_2" refType="h" fact="0.295"/>
          <dgm:constr type="ctrX" for="ch" forName="FiveNodes_2" refType="w" fact="0.557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4425"/>
          <dgm:constr type="w" for="ch" forName="FiveNodes_5" refType="w" fact="0.77"/>
          <dgm:constr type="h" for="ch" forName="FiveNodes_5" refType="h" fact="0.18"/>
          <dgm:constr type="b" for="ch" forName="FiveNodes_5" refType="h"/>
          <dgm:constr type="l" for="ch" forName="FiveNodes_5"/>
          <dgm:constr type="w" for="ch" forName="FiveConn_1-2" refType="h" refFor="ch" refForName="FiveNodes_1" fact="0.65"/>
          <dgm:constr type="h" for="ch" forName="FiveConn_1-2" refType="h" refFor="ch" refForName="FiveNodes_1" fact="0.65"/>
          <dgm:constr type="ctrY" for="ch" forName="FiveConn_1-2" refType="h" fact="0.19"/>
          <dgm:constr type="l" for="ch" forName="FiveConn_1-2" refType="l"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l" for="ch" forName="FiveConn_2-3" refType="l"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l" for="ch" forName="FiveConn_3-4" refType="l"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l" for="ch" forName="FiveConn_4-5" refType="l" refFor="ch" refForName="FiveNodes_4"/>
          <dgm:constr type="l" for="ch" forName="FiveNodes_1_text" refType="r" refFor="ch" refForName="FiveConn_1-2"/>
          <dgm:constr type="lOff" for="ch" forName="FiveNodes_1_text" refType="w" refFor="ch" refForName="FiveConn_1-2" fact="0.73"/>
          <dgm:constr type="t" for="ch" forName="FiveNodes_1_text" refType="t" refFor="ch" refForName="FiveNodes_1"/>
          <dgm:constr type="b" for="ch" forName="FiveNodes_1_text" refType="b" refFor="ch" refForName="FiveNodes_1"/>
          <dgm:constr type="r" for="ch" forName="FiveNodes_1_text" refType="r" refFor="ch" refForName="FiveNodes_1"/>
          <dgm:constr type="l" for="ch" forName="FiveNodes_2_text" refType="r" refFor="ch" refForName="FiveConn_1-2"/>
          <dgm:constr type="t" for="ch" forName="FiveNodes_2_text" refType="t" refFor="ch" refForName="FiveNodes_2"/>
          <dgm:constr type="b" for="ch" forName="FiveNodes_2_text" refType="b" refFor="ch" refForName="FiveNodes_2"/>
          <dgm:constr type="r" for="ch" forName="FiveNodes_2_text" refType="r" refFor="ch" refForName="FiveNodes_2"/>
          <dgm:constr type="l" for="ch" forName="FiveNodes_3_text" refType="r" refFor="ch" refForName="FiveConn_2-3"/>
          <dgm:constr type="t" for="ch" forName="FiveNodes_3_text" refType="t" refFor="ch" refForName="FiveNodes_3"/>
          <dgm:constr type="b" for="ch" forName="FiveNodes_3_text" refType="b" refFor="ch" refForName="FiveNodes_3"/>
          <dgm:constr type="r" for="ch" forName="FiveNodes_3_text" refType="r" refFor="ch" refForName="FiveNodes_3"/>
          <dgm:constr type="l" for="ch" forName="FiveNodes_4_text" refType="r" refFor="ch" refForName="FiveConn_3-4"/>
          <dgm:constr type="t" for="ch" forName="FiveNodes_4_text" refType="t" refFor="ch" refForName="FiveNodes_4"/>
          <dgm:constr type="b" for="ch" forName="FiveNodes_4_text" refType="b" refFor="ch" refForName="FiveNodes_4"/>
          <dgm:constr type="r" for="ch" forName="FiveNodes_4_text" refType="r" refFor="ch" refForName="FiveNodes_4"/>
          <dgm:constr type="l" for="ch" forName="FiveNodes_5_text" refType="r" refFor="ch" refForName="FiveConn_4-5"/>
          <dgm:constr type="t" for="ch" forName="FiveNodes_5_text" refType="t" refFor="ch" refForName="FiveNodes_5"/>
          <dgm:constr type="b" for="ch" forName="FiveNodes_5_text" refType="b" refFor="ch" refForName="FiveNodes_5"/>
          <dgm:constr type="r" for="ch" forName="FiveNodes_5_text" refType="r" refFor="ch" refForName="FiveNodes_5"/>
        </dgm:constrLst>
      </dgm:else>
    </dgm:choose>
    <dgm:ruleLst/>
    <dgm:layoutNode name="dummyMaxCanvas">
      <dgm:varLst/>
      <dgm:alg type="sp"/>
      <dgm:shape xmlns:r="http://schemas.openxmlformats.org/officeDocument/2006/relationships" r:blip="">
        <dgm:adjLst/>
      </dgm:shape>
      <dgm:presOf/>
      <dgm:constrLst/>
      <dgm:ruleLst/>
    </dgm:layoutNode>
    <dgm:choose name="Name3">
      <dgm:if name="Name4" axis="ch" ptType="node" func="cnt" op="equ" val="1">
        <dgm:layoutNode name="OneNode_1">
          <dgm:varLst>
            <dgm:bulletEnabled val="1"/>
          </dgm:varLst>
          <dgm:alg type="tx"/>
          <dgm:shape xmlns:r="http://schemas.openxmlformats.org/officeDocument/2006/relationships" type="roundRect" r:blip="">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
        <dgm:choose name="Name6">
          <dgm:if name="Name7" axis="ch" ptType="node" func="cnt" op="equ" val="2">
            <dgm:layoutNode name="Two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wo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wo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wo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wo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
            <dgm:choose name="Name9">
              <dgm:if name="Name10" axis="ch" ptType="node" func="cnt" op="equ" val="3">
                <dgm:layoutNode name="Thre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hre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hre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Thre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1">
                <dgm:choose name="Name12">
                  <dgm:if name="Name13" axis="ch" ptType="node" func="cnt" op="equ" val="4">
                    <dgm:layoutNode name="Four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our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our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our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our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4">
                    <dgm:choose name="Name15">
                      <dgm:if name="Name16" axis="ch" ptType="node" func="cnt" op="gte" val="5">
                        <dgm:layoutNode name="Fiv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iv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iv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ive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iveNodes_5">
                          <dgm:varLst>
                            <dgm:bulletEnabled val="1"/>
                          </dgm:varLst>
                          <dgm:alg type="sp"/>
                          <dgm:shape xmlns:r="http://schemas.openxmlformats.org/officeDocument/2006/relationships" type="roundRect" r:blip="">
                            <dgm:adjLst>
                              <dgm:adj idx="1" val="0.1"/>
                            </dgm:adjLst>
                          </dgm:shape>
                          <dgm:presOf axis="ch desOrSelf" ptType="node node" st="5 1" cnt="1 0"/>
                          <dgm:constrLst/>
                          <dgm:ruleLst/>
                        </dgm:layoutNode>
                        <dgm:layoutNode name="Fiv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4-5" styleLbl="fgAccFollowNode1">
                          <dgm:varLst>
                            <dgm:bulletEnabled val="1"/>
                          </dgm:varLst>
                          <dgm:alg type="tx"/>
                          <dgm:shape xmlns:r="http://schemas.openxmlformats.org/officeDocument/2006/relationships" type="downArrow" r:blip="">
                            <dgm:adjLst>
                              <dgm:adj idx="1" val="0.55"/>
                              <dgm:adj idx="2" val="0.45"/>
                            </dgm:adjLst>
                          </dgm:shape>
                          <dgm:presOf axis="ch" ptType="sibTrans" st="4"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5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5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7"/>
                    </dgm:choose>
                  </dgm:else>
                </dgm:choose>
              </dgm:else>
            </dgm:choose>
          </dgm:else>
        </dgm:choose>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2#1">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3d4">
  <dgm:title val=""/>
  <dgm:desc val=""/>
  <dgm:catLst>
    <dgm:cat type="3D" pri="11400"/>
  </dgm:catLst>
  <dgm:scene3d>
    <a:camera prst="orthographicFront"/>
    <a:lightRig rig="threePt" dir="t"/>
  </dgm:scene3d>
  <dgm:styleLbl name="node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ven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lightRig rig="chilly" dir="t"/>
    </dgm:scene3d>
    <dgm:sp3d prstMaterial="translucentPowder">
      <a:bevelT w="127000" h="25400" prst="softRound"/>
    </dgm:sp3d>
    <dgm:txPr/>
    <dgm:style>
      <a:lnRef idx="1">
        <a:scrgbClr r="0" g="0" b="0"/>
      </a:lnRef>
      <a:fillRef idx="1">
        <a:scrgbClr r="0" g="0" b="0"/>
      </a:fillRef>
      <a:effectRef idx="0">
        <a:scrgbClr r="0" g="0" b="0"/>
      </a:effectRef>
      <a:fontRef idx="minor">
        <a:schemeClr val="lt1"/>
      </a:fontRef>
    </dgm:style>
  </dgm:styleLbl>
  <dgm:styleLbl name="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4">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fgImgPlace1">
    <dgm:scene3d>
      <a:camera prst="orthographicFront"/>
      <a:lightRig rig="chilly" dir="t"/>
    </dgm:scene3d>
    <dgm:sp3d z="12700" extrusionH="12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alignImgPlac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bgImgPlace1">
    <dgm:scene3d>
      <a:camera prst="orthographicFront"/>
      <a:lightRig rig="chilly" dir="t"/>
    </dgm:scene3d>
    <dgm:sp3d z="-257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chilly" dir="t"/>
    </dgm:scene3d>
    <dgm:sp3d z="-70000" extrusionH="1700" prstMaterial="translucentPowder">
      <a:bevelT w="25400" h="6350" prst="softRound"/>
      <a:bevelB w="0" h="0" prst="convex"/>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bgSibTrans2D1">
    <dgm:scene3d>
      <a:camera prst="orthographicFront"/>
      <a:lightRig rig="chilly" dir="t"/>
    </dgm:scene3d>
    <dgm:sp3d z="-25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sibTrans1D1">
    <dgm:scene3d>
      <a:camera prst="orthographicFront"/>
      <a:lightRig rig="chilly"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chilly"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parChTrans2D1">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2">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3">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4">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1D1">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con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1">
    <dgm:scene3d>
      <a:camera prst="orthographicFront"/>
      <a:lightRig rig="chilly" dir="t"/>
    </dgm:scene3d>
    <dgm:sp3d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trAlignAcc1">
    <dgm:scene3d>
      <a:camera prst="orthographicFront"/>
      <a:lightRig rig="chilly" dir="t"/>
    </dgm:scene3d>
    <dgm:sp3d prstMaterial="dkEdge">
      <a:bevelT w="127000" h="25400"/>
    </dgm:sp3d>
    <dgm:txPr/>
    <dgm:style>
      <a:lnRef idx="1">
        <a:scrgbClr r="0" g="0" b="0"/>
      </a:lnRef>
      <a:fillRef idx="1">
        <a:scrgbClr r="0" g="0" b="0"/>
      </a:fillRef>
      <a:effectRef idx="0">
        <a:scrgbClr r="0" g="0" b="0"/>
      </a:effectRef>
      <a:fontRef idx="minor">
        <a:schemeClr val="lt1"/>
      </a:fontRef>
    </dgm:style>
  </dgm:styleLbl>
  <dgm:styleLbl name="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AlignAcc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0">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2">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3">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4">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dkBgShp">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trBgShp">
    <dgm:scene3d>
      <a:camera prst="orthographicFront"/>
      <a:lightRig rig="chilly"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5-03T15:25:10.258"/>
    </inkml:context>
    <inkml:brush xml:id="br0">
      <inkml:brushProperty name="width" value="0.05" units="cm"/>
      <inkml:brushProperty name="height" value="0.05" units="cm"/>
      <inkml:brushProperty name="color" value="#E71224"/>
    </inkml:brush>
  </inkml:definitions>
  <inkml:trace contextRef="#ctx0" brushRef="#br0">1 1 24575</inkml:trace>
  <inkml:trace contextRef="#ctx0" brushRef="#br0" timeOffset="429.66">1 1 24575</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8-21T17:54:24.565"/>
    </inkml:context>
    <inkml:brush xml:id="br0">
      <inkml:brushProperty name="width" value="0.05" units="cm"/>
      <inkml:brushProperty name="height" value="0.05" units="cm"/>
      <inkml:brushProperty name="color" value="#E71224"/>
    </inkml:brush>
  </inkml:definitions>
  <inkml:trace contextRef="#ctx0" brushRef="#br0">185 8 6281,'0'-7'20637,"1"27"-20905,-1-17 287,0-1 0,1 0 0,-1 0 0,0 0 0,0 0 0,0 0 0,0 0 0,0 0 0,-1 0 0,1 0 0,-1 0 0,1 0 0,-1 0 0,0 0 0,0 0 1,1 0-1,-1 0 0,-1-1 0,1 1 0,0 0 0,0-1 0,-1 1 0,1 0 0,-2 0 0,1 0-27,1 0 0,0 0 1,-1 0-1,1 0 0,0 1 0,0-1 1,1 0-1,-1 0 0,0 1 1,1-1-1,-1 0 0,1 1 0,0-1 1,0 5-1,2 41 26,-1-25 94,-2-20-130,1 0 0,-1 1 0,0-1 0,0 0 0,0 0 0,-1 0 0,1 1 0,-1-1 0,0-1 0,1 1 0,-1 0 0,-1 0 0,1-1 0,0 1 0,-1-1 0,1 0 0,-1 1 0,0-1-1,1 0 1,-1-1 0,0 1 0,0 0 0,0-1 0,-1 0 0,1 0 0,0 0 0,-7 1 0,9-2 3,-1 0 0,1 0 1,-1 0-1,1 0 0,0 0 0,-1 0 0,1 1 0,-1-1 1,1 0-1,0 1 0,-1-1 0,1 1 0,0 0 0,0-1 1,-1 1-1,1 0 0,0 0 0,0-1 0,0 1 1,0 0-1,0 0 0,0 0 0,0 0 0,-1 2 0,-4 31-218,-1 0 225,7-33 9,0-1 0,-1 1 0,1-1 0,-1 1 0,0-1 0,1 1 0,-1-1 0,1 1 0,-1-1 0,0 1 0,1-1 0,-1 0 0,0 1 0,0-1 0,1 0 0,-1 0 0,0 1 0,1-1 0,-1 0 0,0 0 0,-1 0 0,1 0-3,0 0 0,1 0 0,-1 0 0,0 0 0,0 0 0,1 1 0,-1-1 0,0 0 0,0 0 0,1 1 0,-1-1 0,0 0 1,1 1-1,-1-1 0,0 1 0,1-1 0,-1 1 0,1-1 0,-1 1 0,1-1 0,-1 2 0,-2 3-1,0 0 0,1 1 1,0-1-1,0 1 0,0-1 1,1 1-1,0 0 0,0 0 1,0 0-1,1-1 0,-1 1 1,2 0-1,-1 0 0,1 0 1,0 0-1,1 6 0,-1-11 50,1 1-1,-1 0 0,1-1 1,-1 1-1,1 0 0,-1-1 1,1 0-1,0 1 0,0-1 1,-1 0-1,1 0 0,0 0 1,0 0-1,0-1 0,0 1 1,0 0-1,1-1 0,-1 1 1,4-1-1,-6 0 23,36 13 348,-32-11-409,-1 0 1,1 1 0,0-1 0,-1-1-1,1 2 1,-1 0 0,6 6 0,2 1 6,-7-7-13,0 0 1,1 0 0,0-1-1,-1 0 1,1 0-1,0 0 1,7 1 0,-7-2 0,0 0 0,0 1 0,0 0 0,0 0 0,-1 0 0,1 1 0,5 3 0,-8-2 6,0 1 0,-1-1 0,0 0 0,0 0 0,0 1 0,0-1 0,0 1 1,-1-1-1,0 1 0,0-1 0,0 1 0,-1-1 0,1 1 0,-1-1 0,0 0 0,-1 1 0,-2 5 0,3-7-10,0-1 1,1 0-1,-1 0 1,0 1-1,1-1 0,-1 0 1,1 1-1,0-1 1,0 0-1,0 1 1,0-1-1,0 1 0,0-1 1,0 0-1,2 3 1,-2 15-6,-4 14-218,4-34 222,14 4-44,-13-4 40,0 0 0,0 0 0,0 0 0,0 0 0,0 1 0,0-1 0,-1 0 0,1 1 0,0-1 0,0 1 0,0-1 0,0 1 0,0-1 0,0 1 0,-1-1 0,1 1 0,0 0 0,0-1 0,-1 1 0,1 0 0,0 0 0,-1 0 0,1-1 0,-1 1 0,1 0 0,-1 0 0,0 0 0,1 0 0,-1 0 0,0 0 0,0 0 0,1 0 0,-1 0 0,0 0 0,0 0 0,0 0 0,0 0 0,0 0 0,-1 0 0,1 0 0,0 0 0,0 0 0,-1 0 0,1 0 0,0 0 0,-1 1 0,-19 50-359,17-46 347,2-5 13,0 0 1,0 0 0,1 0 0,-1 0 0,1 0-1,-1 0 1,1 1 0,-1-1 0,1 0-1,0 0 1,0 0 0,-1 0 0,1 1-1,0-1 1,0 0 0,0 0 0,0 1-1,0-1 1,1 0 0,-1 0 0,0 0 0,0 1-1,1-1 1,-1 0 0,1 0 0,1 2-1,0-2-4,0 0 0,0 0 1,0 0-1,1-1 0,-1 1 0,0 0 0,1-1 0,-1 0 0,0 0 0,1 0 0,-1 0 0,4 0 0,-2 0 23,0-1 0,-1 1 0,1 0 0,0 0 0,0 1 0,0-1 0,0 1 0,0 0 0,-1 0-1,1 0 1,0 1 0,-1-1 0,1 1 0,-1 0 0,1 0 0,-1 0 0,0 0 0,0 1 0,0-1 0,0 1 0,0 0 0,-1 0 0,5 6 0,-3-6-11,-1 1 0,1-1-1,0 0 1,0 0 0,0 0 0,0-1 0,1 0 0,-1 1 0,1-1 0,-1-1 0,1 1 0,0-1-1,-1 0 1,9 1 0,22 9 224,-19-4-266,26 10 527,-40-17-474,1 0 0,-1 0 1,0 0-1,0 0 1,1 0-1,-1-1 0,0 1 1,1-1-1,-1 1 1,0-1-1,0 0 0,0 0 1,0 0-1,0 0 1,0 0-1,0 0 0,0-1 1,0 1-1,2-2 1,45-33-318,-18 14 155,-26 20 153,-1 0-1,0-1 1,1 0-1,-1 0 1,0 0 0,5-6-1,-8 8-4,0 0-1,0 0 1,-1-1 0,1 1-1,0 0 1,-1-1-1,1 1 1,-1 0 0,0-1-1,1 1 1,-1-1-1,0 1 1,0-1 0,0 1-1,0-1 1,0 1-1,0 0 1,0-1 0,-1 1-1,1-1 1,0 1 0,-1-1-1,1 1 1,-1 0-1,0 0 1,1-1 0,-2-1-1,0 1 35,1-1 0,-1 1-1,0 0 1,0 0-1,0 0 1,0 0 0,0 0-1,0 1 1,0-1 0,0 0-1,-4-1 1,-14-11 8,20 14-39,-1 0 0,1-1 1,-1 1-1,1 0 0,0-1 1,-1 1-1,1 0 0,0-1 0,-1 1 1,1-1-1,0 1 0,-1 0 1,1-1-1,0 1 0,-1-1 1,1 1-1,0-1 0,0 1 1,0-1-1,0 1 0,0-1 1,0 1-1,-1-1 0,1 0 1,0 1-1,0-1 0,1 1 1,-1-1-1,0 1 0,0-1 0,0 1 1,0-1-1,0 1 0,1-1 1,-1 1-1,0-1 0,0 1 1,1-1-1,-1 1 0,0-1 1,1 1-1,-1 0 0,0-1 1,1 1-1,-1 0 0,1-1 1,-1 1-1,0 0 0,1-1 1,-1 1-1,1 0 0,-1 0 0,1-1 1,-1 1-1,1 0 0,-1 0 1,2 0-1,33-9 250,-30 8-246,-2 0 78,0 0 1,0 1-1,0-1 0,0 0 1,1 1-1,-1 0 1,0 0-1,0 0 0,1 0 1,-1 1-1,0-1 1,0 1-1,0-1 0,1 1 1,-1 0-1,0 1 1,5 2-1,19 6 46,-3-1 378,-17-6-482,0 0-1,0-1 0,0 0 1,0 0-1,1 0 0,-1-1 1,12 0-1,-14-2 3,-1-1 0,0 0 0,0 0-1,0 0 1,0 0 0,0-1 0,0 1 0,0-1-1,5-6 1,-9 9-24,1 0 0,-1-1 0,0 1 0,0 0 0,0-1 0,0 1 0,1-1 0,-1 1 0,0 0 0,0-1 0,0 1 0,0-1 0,0 1 0,0 0 0,0-1 0,0 1 0,0-1 0,0 1 0,0 0 0,0-1 0,-1 1 0,1 0 0,0-1 0,0 1 0,0-1 0,0 1 0,-1 0 0,1-1 0,0 1 0,0 0 0,-1-1 0,1 1 0,0 0 0,0 0 0,-1-1 0,1 1 0,0 0 0,-1 0 0,1 0 0,0-1 0,-1 1 0,1 0 0,-1 0 0,1 0 0,0 0 0,-1 0 0,1 0 0,-1 0 0,1 0 0,0 0 0,-1 0 0,-30-9-237,22 7 207,7 0 23,0 1 0,0-1-1,0 0 1,0 0 0,0 0 0,0 0 0,1 0 0,-1 0-1,1-1 1,0 1 0,-1-1 0,1 1 0,0-1 0,0 1-1,1-1 1,-1 1 0,0-1 0,1-3 0,-1 1 6,0 0 0,0-1 0,1 1 1,0 0-1,0 0 0,0-1 1,1 1-1,0 0 0,2-7 0,-2 9 17,0 1-1,1-1 1,-1 0 0,1 1-1,0 0 1,-1-1 0,1 1-1,0 0 1,0 0-1,1 0 1,-1 0 0,0 1-1,1-1 1,-1 1-1,1-1 1,0 1 0,-1 0-1,1 0 1,0 0-1,0 0 1,4-1 0,35-13 246,-35 11-178,0 1-1,1 1 1,-1-1 0,1 1-1,-1 0 1,1 1-1,16-1 1,-24 2-86,1 0 0,-1 0 1,0 1-1,1-1 0,-1 0 0,1 0 1,-1 0-1,1 0 0,-1 0 0,0 0 0,1 0 1,-1 0-1,1 0 0,-1 0 0,1 0 1,-1 0-1,0-1 0,1 1 0,-1 0 0,1 0 1,-1 0-1,0-1 0,1 1 0,-1 0 1,0 0-1,1-1 0,-1 1 0,0 0 1,1-1-1,-1 1 0,0 0 0,0-1 0,1 1 1,-1 0-1,0-1 0,0 1 0,0-1 1,1 1-1,-1 0 0,0-1 0,0 1 1,0-1-1,0 1 0,0 0 0,0-1 0,0 1 1,0-1-1,0 1 0,0-1 0,0 1 1,0 0-1,0-1 0,0 1 0,-1-1 0,1 1 1,0-1-1,-1 0 8,0-1 1,0 1-1,1 0 1,-1 0-1,0 0 1,0-1-1,0 1 1,-1 0-1,1 0 1,0 1-1,0-1 1,0 0-1,-1 0 1,1 1-1,-2-2 1,-46-3-319,42 6 320,0-1-1,1-1 1,-1 1 0,1-1-1,-1-1 1,1 1 0,-10-4 0,12 2 2,0 1 1,0 0 0,0-1 0,0 0 0,1 0-1,0 0 1,-1 0 0,1-1 0,0 1 0,1-1-1,-1 0 1,-2-4 0,-22-15-16,7 7 0,10-2 0,10 17 0,0 0 0,0 0 0,0 0 0,0 0 0,-1 0 0,1 1 0,0-1 0,-1 0 0,1 0 0,-1 0 0,1 1 0,-1-1 0,1 0 0,-1 0 0,1 1 0,-1-1 0,0 1 0,1-1 0,-1 0 0,0 1 0,1-1 0,-1 1 0,0 0 0,0-1 0,0 1 0,1 0 0,-1-1 0,0 1 0,0 0 0,0 0 0,0 0 0,0-1 0,1 1 0,-1 0 0,0 0 0,0 0 0,0 1 0,0-1 0,-1 0 0,-20-3 0,17 2 0,0 0 0,0 0 0,-1 0 0,1 1 0,0 0 0,-1 0 0,1 0 0,0 1 0,-1 0 0,-7 1 0,7-1 0,-1 0 0,1 0 0,-1-1 0,1 0 0,-1-1 0,0 1 0,1-1 0,-1-1 0,1 1 0,0-1 0,-1 0 0,-5-3 0,-15-3 0,-27 4 0,49 4 0,-1 0 0,1 0 0,-1 0 0,0 0 0,1-1 0,-1 0 0,1 0 0,-1 0 0,1-1 0,0 0 0,0 0 0,-1 0 0,1-1 0,-7-5 0,11 7 0,-2-1 0,1-1 0,0 1 0,-1 0 0,1-1 0,-1 1 0,0 0 0,0 1 0,1-1 0,-1 0 0,0 1 0,-1 0 0,1 0 0,0 0 0,0 0 0,0 0 0,-1 0 0,1 1 0,-7 0 0,9-1 0,-1 0 0,1 0 0,-1-1 0,0 1 0,1-1 0,-1 0 0,1 0 0,-1 0 0,1 0 0,0 0 0,0 0 0,0 0 0,0 0 0,0 0 0,0 0 0,0-1 0,1 1 0,-1 0 0,1-1 0,0 1 0,0 0 0,0-4 0,-5-24 0,-4 11 0,7 15 0,0-1 0,0 1 0,0-1 0,1 1 0,-1-1 0,1 0 0,0 0 0,0 0 0,0-6 0,1 10 0,0 1 0,-1-1 0,1 0 0,0 0 0,-1 0 0,1 1 0,-1-1 0,1 0 0,-1 0 0,0 1 0,1-1 0,-1 0 0,0 1 0,1-1 0,-1 1 0,0-1 0,0 1 0,0-1 0,1 1 0,-2-1 0,0 1 0,1-1 0,0 1 0,0-1 0,0 0 0,-1 1 0,1-1 0,0 0 0,0 0 0,0 0 0,0 0 0,0 0 0,1 0 0,-1 0 0,0 0 0,0 0 0,1 0 0,-1-1 0,0 1 0,1 0 0,0 0 0,-1-1 0,0-2 0,15-82-561,-14 84 563,0 1 1,-1-1-1,1 0 1,0 1-1,0-1 1,-1 1-1,1-1 1,-1 1-1,1-1 1,-1 1 0,0 0-1,0-1 1,1 1-1,-1 0 1,0-1-1,0 1 1,0 0-1,-1 0 1,1 0-1,0 0 1,0 0 0,0 0-1,-1 0 1,1 0-1,-1 0 1,1 1-1,0-1 1,-1 1-1,1-1 1,-1 1 0,0-1-1,1 1 1,-1 0-1,1 0 1,-1 0-1,1 0 1,-1 0-1,0 0 1,1 0-1,-1 0 1,1 1 0,-1-1-1,-2 2 1,3 3-251</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8-21T17:53:24.780"/>
    </inkml:context>
    <inkml:brush xml:id="br0">
      <inkml:brushProperty name="width" value="0.05" units="cm"/>
      <inkml:brushProperty name="height" value="0.05" units="cm"/>
      <inkml:brushProperty name="color" value="#E71224"/>
    </inkml:brush>
  </inkml:definitions>
  <inkml:trace contextRef="#ctx0" brushRef="#br0">208 892 6953,'1'-11'14206,"2"-29"-12108,8 60 1840,-5-13-3855,-1 1 0,-1 0 0,1 0 0,-1 0 0,-1 0 0,1 1 0,-2-1 0,3 11 0,-4-12-18,-1-6-56,0-1 1,0 0-1,0 1 0,0-1 1,0 0-1,0 1 0,0-1 1,0 0-1,0 1 0,0-1 0,0 0 1,0 1-1,0-1 0,0 0 1,0 0-1,0 1 0,-1-1 1,1 0-1,0 1 0,0-1 1,0 0-1,0 1 0,-1-1 1,1 0-1,0 0 0,0 1 1,-1-1-1,1 0 0,0 0 1,0 0-1,-1 1 0,1-1 0,0 0 1,-1 0-1,1 0 0,0 0 1,0 0-1,-1 0 0,1 0 1,0 1-1,-1-1 0,1 0 1,0 0-1,-1 0 0,1 0 1,0 0-1,-1 0 0,1-1 1,0 1-1,-1 0 0,1 0 1,0 0-1,-1 0 0,1 0 0,0 0 1,-1 0-1,1-1 0,-5 2 10,1-1 0,0 1-1,0 0 1,-1 1-1,1-1 1,0 1 0,0 0-1,1 0 1,-1 0 0,0 0-1,1 1 1,-1 0-1,1-1 1,0 1 0,-1 0-1,2 1 1,-1-1-1,0 0 1,1 1 0,-1 0-1,-2 5 1,3-7-7,-1 1 1,0-1 0,0 0-1,0 0 1,0-1-1,0 1 1,-1-1 0,-3 2-1,6-3 42,1 0-81,-7 0 48,1 0 0,-1 0 0,1 0 0,0 1 0,-1 0 0,1 0 0,0 1 0,-1 0 1,-8 4-1,14-5-15,-1 0 1,1 0 0,0 1-1,-1-1 1,1 0 0,0 1-1,0-1 1,0 1 0,0-1-1,0 1 1,0 0 0,0-1-1,0 1 1,1 0 0,-1-1-1,1 1 1,-1 0 0,1 0-1,0 0 1,0 0 0,0-1-1,0 1 1,0 0 0,0 0-1,0 0 1,0 0 0,1 0-1,-1-1 1,1 1 0,0 0-1,-1 0 1,1-1 0,1 3-1,16 25 133,-16-26-122,0-1-1,0 1 1,0-1-1,-1 1 1,1 0-1,-1 0 1,1 0-1,-1 0 1,0 0-1,0 0 1,0 0-1,-1 0 1,1 1-1,-1-1 1,1 5-1,-11 4-7,9-11-5,0-1 0,0 1 0,0 0 0,0 0 0,0 0 0,0 0 0,0 0 0,0 0 0,0 0-1,1 0 1,-1 0 0,0 0 0,1 1 0,-1-1 0,1 0 0,-1 3 0,-13 37-43,14-39 81,0 0-1,-1 0 1,1 0-1,0-1 1,-1 1-1,1 0 0,-1 0 1,0 0-1,0 0 1,0-1-1,0 1 0,0 0 1,0-1-1,0 1 1,0-1-1,0 1 1,-1-1-1,1 0 0,-1 0 1,1 1-1,-4 0 1,-4 6 23,7-5-59,0 1 0,0-1 0,0 1 0,1-1 1,-1 1-1,1 0 0,0 0 0,0-1 1,0 1-1,0 8 0,-3 41 4,4-43-57,0-7 43,-1-1 0,1 1 1,0 0-1,0-1 0,0 1 0,1-1 0,-1 1 0,1 0 0,-1-1 0,1 1 0,0-1 0,0 1 0,0-1 0,0 0 0,0 1 0,1-1 0,-1 0 0,1 0 0,-1 0 0,4 3 0,-4-4 16,0 0 1,1 0 0,-1-1 0,0 1 0,1-1 0,-1 1-1,0-1 1,1 1 0,-1-1 0,1 0 0,-1 0 0,1 1 0,-1-1-1,1 0 1,-1-1 0,1 1 0,-1 0 0,1 0 0,-1-1-1,1 1 1,-1 0 0,0-1 0,1 0 0,1 0 0,-1 0 7,0 0 1,0 0 0,0 0 0,0-1 0,0 1-1,0-1 1,0 1 0,-1-1 0,1 1 0,0-1-1,-1 0 1,0 0 0,3-3 0,-3 2-13,1 1-1,-1 0 1,1 0 0,-1 0 0,1-1 0,0 2 0,0-1 0,0 0-1,0 0 1,0 1 0,0-1 0,0 1 0,1-1 0,-1 1 0,1 0-1,-1 0 1,1 0 0,-1 0 0,1 1 0,-1-1 0,1 1 0,4-1-1,69 0 252,-52 1-229,-11 0 13,-7-1-41,1 1 0,-1 0 1,1 0-1,0 0 1,-1 1-1,1 0 0,-1 0 1,12 4-1,-10-2 26,-1-1-1,1 0 0,0-1 1,0 1-1,0-2 1,0 1-1,11-1 1,28 4 91,-43-2-87,0 1 0,1 0 0,-1 0 0,-1 1 0,1-1 0,0 1 0,-1 0 0,1 0 0,-1 0 0,0 0 0,3 8 0,-3-8-32,-1-1 0,1 1 0,-1-1 0,1 1 0,0-1 0,1 0 0,-1 0 0,0 0 0,6 3 0,2 2 0,-9-5 0,0-1 0,0 0 0,0 1 0,0-1 0,0 1 0,-1 0 0,1-1 0,-1 1 0,0 0 0,0 0 0,0 0 0,0 0 0,-1 0 0,1 0 0,0 3 0,-3 49 0,0-24 0,1-10 0,1-15 0,-1 0 0,1 0 0,0 0 0,0 0 0,1-1 0,-1 1 0,1 0 0,1 0 0,2 7 0,-3-10 0,2 2 0,0 0 0,-1 0 0,0 0 0,0 1 0,0-1 0,0 0 0,-1 1 0,0 0 0,0-1 0,-1 1 0,0-1 0,0 10 0,-4 101 0,4-115 0,0 0 0,0 1 0,1-1 0,-1 0 0,0 0 0,1 0 0,-1 0 0,1 0 0,-1 0 0,1 0 0,-1-1 0,1 1 0,0 0 0,-1 0 0,1 0 0,0 0 0,0-1 0,-1 1 0,1 0 0,0-1 0,0 1 0,0-1 0,2 2 0,-1-1 0,1 1 0,-1-1 0,1 1 0,-1 0 0,0 0 0,0 1 0,0-1 0,0 0 0,0 0 0,1 4 0,-1-2 0,0 1 0,-1 0 0,1-1 0,-1 1 0,0 0 0,-1 0 0,1 0 0,-1 0 0,0 0 0,0 0 0,0 0 0,-1 0 0,0 0 0,0 0 0,0-1 0,0 1 0,-1 0 0,-4 8 0,6-13 0,-1 4 0,0 1 0,0-1 0,1 0 0,0 1 0,-1-1 0,2 0 0,-1 1 0,0-1 0,1 1 0,0-1 0,0 0 0,0 0 0,0 1 0,1-1 0,2 4 0,-2-6 0,2 1 0,0 1 0,0 0 0,0 0 0,0 0 0,0 1 0,-1-1 0,0 1 0,0 0 0,5 10 0,16 25 0,-23-38 0,0-1 0,0 1 0,-1 0 0,1 0 0,-1 0 0,1 0 0,-1 0 0,0 0 0,0 0 0,0 0 0,0 0 0,0 0 0,0 0 0,0 0 0,-1 0 0,1 0 0,-1 0 0,0 0 0,1 0 0,-1 0 0,0 0 0,0 0 0,0-1 0,0 1 0,-1 0 0,-1 1 0,2-1 0,-1 0 0,1 0 0,-1 0 0,1 0 0,0 0 0,0 0 0,0 0 0,0 0 0,0 0 0,1 1 0,-1-1 0,0 0 0,1 1 0,0-1 0,0-1 0,-1 2 0,1-1 0,1 0 0,-1 3 0,40 12 0,-37-14 0,1 0 0,0 1 0,-1 0 0,0 0 0,1 0 0,-2 0 0,1 0 0,0 1 0,-1-1 0,0 1 0,0 0 0,2 5 0,-2-3 0,0-1 0,1 0 0,0 0 0,0-1 0,0 1 0,1-1 0,7 10 0,11 18 0,-16-23 0,-4-4 0,0-1 0,0 1 0,-1 0 0,1-1 0,-1 1 0,0 0 0,-1 0 0,0 0 0,1 0 0,-2-1 0,-1 13 0,0-3 0,-1 1 0,-1-1 0,-6 15 0,8-21 0,0 1 0,1-1 0,0 0 0,0 1 0,1-1 0,2 17 0,-1 10 0,0-34 0,-1 0 0,1 0 0,0 0 0,0-1 0,0 1 0,0 0 0,0 0 0,0-1 0,0 1 0,1-1 0,-1 1 0,0-1 0,1 0 0,-1 1 0,1-1 0,0 0 0,-1 0 0,1 0 0,0 0 0,0 0 0,-1 0 0,1-1 0,0 1 0,0-1 0,0 1 0,0-1 0,0 0 0,0 0 0,0 0 0,0 0 0,0 0 0,0 0 0,0 0 0,0-1 0,0 1 0,0-1 0,0 1 0,0-1 0,2-1 0,53-5 0,-50 5 0,0 0 0,-1 1 0,1 0 0,0 1 0,0-1 0,0 1 0,13 2 0,25-2 0,-8-3 0,-1 1 0,48 4 0,-8 0 0,-69 0 0,1 0 0,-1 1 0,0-1 0,0 1 0,0 1 0,0-1 0,0 1 0,-1 1 0,0-1 0,0 1 0,0 0 0,0 0 0,4 7 0,-1-4 0,-5-5 0,-2-1 0,-1 0 0,1-1 0,0 1 0,-1-1 0,1 0 0,0 0 0,0 0 0,0 1 0,0-2 0,0 1 0,0 0 0,0 0 0,0-1 0,0 1 0,0-1 0,1 1 0,3-1 0,-3 0 0,1 1 0,-1-1 0,1 1 0,-1 0 0,1 0 0,-1 0 0,0 0 0,1 1 0,-1 0 0,0-1 0,0 1 0,0 0 0,0 0 0,0 1 0,0-1 0,-1 1 0,3 2 0,3 2 0,5 6 0,-8-8 0,1 0 0,-1 0 0,1 0 0,0-1 0,1 0 0,10 6 0,-9-6 0,-1 0 0,0 1 0,-1 0 0,1 1 0,10 11 0,1 0 0,7-3 0,-23-13 0,0 0 0,0-1 0,1 1 0,-1 0 0,0 0 0,0 0 0,0 0 0,0 0 0,0 1 0,-1-1 0,1 1 0,0-1 0,0 1 0,-1 0 0,1-1 0,-1 1 0,0 0 0,0 0 0,1 0 0,-1 0 0,0 0 0,-1 1 0,2 3 0,-1-5 0,-1 0 0,1 0 0,-1 0 0,1 0 0,-1-1 0,1 1 0,0 0 0,-1 0 0,1 0 0,0-1 0,0 1 0,-1 0 0,1-1 0,0 1 0,0 0 0,0-1 0,0 1 0,0-1 0,0 0 0,0 1 0,0-1 0,0 0 0,0 0 0,0 1 0,0-1 0,0 0 0,0 0 0,0 0 0,0 0 0,1-1 0,29 0 0,-29 0 0,0-1 0,1 1 0,-1-1 0,0 0 0,-1 1 0,1-1 0,0 0 0,0 0 0,-1 0 0,1 0 0,-1-1 0,0 1 0,3-5 0,-1 1 0,1 3 0,-1 1 0,1-1 0,-1 1 0,1 0 0,0 1 0,0-1 0,0 1 0,0-1 0,0 1 0,0 0 0,1 1 0,7-1 0,0-2 0,13-4 0,-18 4 0,1 1 0,-1 0 0,0 0 0,0 1 0,1 0 0,11 0 0,-18 0 0,0 1 0,1 0 0,-1-1 0,1 0 0,-1 1 0,0-1 0,1 0 0,-1 0 0,0 1 0,0-1 0,0 0 0,1 0 0,-1 0 0,0-1 0,-1 1 0,1 0 0,0 0 0,0 0 0,0-1 0,-1 1 0,1 0 0,0-1 0,0-2 0,10-34 0,-10 35 0,1-11 0,1-1 0,-2 1 0,0-24 0,41 4 0,13-4 0,-47 35 0,-1-1 0,0 1 0,0-1 0,-1-1 0,1 1 0,-1-1 0,8-8 0,-13 12 0,1-2 0,0 1 0,-1 0 0,1 0 0,-1 0 0,0-1 0,0 1 0,1-1 0,-2 1 0,1-1 0,0 1 0,0-1 0,-1 1 0,0-1 0,1 0 0,-1 1 0,0-1 0,0 0 0,0 1 0,-1-1 0,1 0 0,-1 1 0,1-1 0,-3-4 0,1-1-42,0-1-1,1 1 1,0-1-1,0 1 1,0-1 0,1 0-1,1 0 1,2-16 0,3 10-186,-3 7 174,0 0-1,0 0 1,-1 0 0,0-1-1,0 1 1,-1-1-1,1-15 1,-2 19 54,0 1 3,0 1 1,0 0-1,0-1 1,0 1 0,-1-1-1,1 1 1,-1-1-1,-2-4 1,2 7-18,0-1 0,0 1 1,-1-1-1,1 1 0,-1-1 1,1 1-1,-1 0 1,1 0-1,-1 0 0,0 0 1,0 0-1,1 0 0,-1 0 1,0 0-1,0 1 0,-4-1 1,5 0 10,0-1 1,1 1-1,-1 0 1,0 0-1,0 0 0,1-1 1,-1 1-1,0 0 1,1-1-1,0 1 1,-1 0-1,1-1 0,0 1 1,-1-1-1,1 1 1,0-1-1,0 1 1,0 0-1,0-1 1,1 1-1,-1-1 0,0 1 1,1-1-1,-1 1 1,2-3-1,-2 0 7,1 0-1,0 0 0,1 0 1,-1 0-1,1 0 0,0 0 0,4-7 1,-4 9 6,0 0 1,-1 0-1,1 0 1,0 0 0,-1 0-1,1 0 1,-1 0-1,0-1 1,0 1 0,0 0-1,0-1 1,0 1-1,0-1 1,0-4-1,5 6 62,-5 1-58,0 0 1,0 0 0,-1 0 0,1 0-1,0 0 1,0 0 0,0-1 0,0 1-1,0 0 1,0 0 0,0-1 0,0 1-1,0-1 1,0 1 0,-1-1 0,1 1-1,0-1 1,0 1 0,0-1-1,-1 1 1,1 0 0,0-1 0,-1 0-1,1 0 1,-1 1 0,1-1 0,-1 0-1,1 0 1,0-1 0,-1 0-4,0 1-1,0 0 1,0-1 0,0 1-1,0 0 1,1-1 0,-1 1-1,1 0 1,-1 0 0,1-1 0,-1 1-1,1 0 1,0 0 0,-1 0-1,1 0 1,0 0 0,0 0 0,0 0-1,0 0 1,0 0 0,0 0-1,0 0 1,0 1 0,0-1-1,0 0 1,1 1 0,-1-1 0,0 1-1,3-1 1,-1 0 15,1 0 1,-1 1-1,1 0 1,-1-1-1,1 1 1,-1 0-1,1 1 1,-1-1-1,1 1 1,6 1-1,6 11-26,-15-12 0,0 1 0,1-1 0,-1 1 0,0-1 0,1 0 0,-1 1 0,1-1 0,-1 0 0,1 0 0,0 0 0,-1 0 0,1 0 0,3 0 0,-3 0 0,-1 0 0,1 0 0,-1 0 0,1 0 0,-1 0 0,0 0 0,1 0 0,-1-1 0,0 1 0,0 1 0,0-1 0,0 0 0,0 1 0,0-1 0,0 1 0,0-1 0,-1 1 0,1 0 0,-1-1 0,1 1 0,-1 0 0,0-1 0,0 4 0,2 45 0,-2-39 0,0 0 0,-1-1 0,0 1 0,1-1 0,-2 1 0,0-1 0,-7 20 0,6-20 0,1-1 0,1 1 0,-1 0 0,2-1 0,-1 1 0,2 11 0,2-20 0,1 0 0,0 0 0,0 0 0,0-1 0,-1 0 0,1 1 0,0-1 0,7-1 0,-8 0 0,16 1 0,-14-1 0,-1 0 0,1 1 0,0-1 0,0 1 0,0 1 0,0-1 0,0 1 0,-1 0 0,1 0 0,0 0 0,-1 0 0,1 1 0,4 2 0,11 0 0,-14-3 0,1 0 0,-1 1 0,1 0 0,-1 0 0,0 0 0,0 1 0,0 0 0,0 0 0,0 1 0,0-1 0,-1 1 0,0 1 0,0-1 0,0 1 0,0 0 0,-1 0 0,8 10 0,-10-12 0,1-1 0,0 1 0,1-1 0,-1 0 0,0 0 0,0 0 0,1 0 0,-1-1 0,1 0 0,0 1 0,4 0 0,44 9 0,-47-10 0,16 4 0,1 1 0,-1 1 0,22 11 0,-5 4 0,15 6 0,-38-24 0,-1 1 0,0 1 0,0 0 0,19 12 0,-18-6 0,-13-10 0,0 0 0,1 0 0,-1 0 0,0 0 0,1 0 0,-1 0 0,1-1 0,0 1 0,0-1 0,-1 0 0,1 0 0,0 0 0,0 0 0,0 0 0,0 0 0,0-1 0,0 0 0,0 1 0,0-1 0,0 0 0,6-1 0,-7-1 0,-1 0 0,0 0 0,1 0 0,-1 0 0,0 0 0,0-1 0,0 1 0,0 0 0,-1 0 0,1-1 0,0 1 0,-1 0 0,0-1 0,0 1 0,1-1 0,-2-3 0,6-20 0,1 16 0,-1-1 0,1 0 0,-2 0 0,0 0 0,0 0 0,-1-1 0,0 0 0,-1 0 0,1-17 0,-4 28-4,1 0 1,0 0-1,0 1 0,-1-1 1,1 0-1,0 1 0,-1-1 1,1 0-1,-1 0 0,1 1 1,-1-1-1,1 1 0,-1-1 1,1 1-1,-1-1 1,0 1-1,1-1 0,-1 1 1,0-1-1,1 1 0,-1 0 1,0-1-1,0 1 0,1 0 1,-1 0-1,0-1 0,0 1 1,1 0-1,-1 0 0,0 0 1,-1 0-1,-35-1-198,16 0 129,19 1 85,0-1 0,-1 0-1,1 0 1,0 0 0,0 0 0,0 0 0,0 0 0,0-1-1,0 1 1,0-1 0,0 1 0,0-1 0,1 0 0,-1 0-1,1 1 1,-1-1 0,1 0 0,0-1 0,0 1 0,0 0-1,0 0 1,0 0 0,0-1 0,0 1 0,0-5 0,-10-20 72,4 9-84,6 16 0,1 1 0,-1-1 0,0 0 0,1 0 0,-1 0 0,0 1 0,0-1 0,0 0 0,-1 1 0,1-1 0,0 1 0,0-1 0,-1 1 0,1 0 0,-1 0 0,1-1 0,-1 1 0,0 0 0,1 0 0,-1 1 0,-2-2 0,-35-47 0,36 47 0,0 0 0,1-1 0,-1 1 0,1-1 0,0 0 0,0 1 0,0-1 0,0 0 0,-3-6 0,4 3 0,-1-1 0,1 1 0,1-1 0,-1 1 0,1-12 0,0 18 0,0-1 0,0 1 0,0-1 0,-1 1 0,1-1 0,0 1 0,0-1 0,-1 1 0,1-1 0,0 1 0,-1 0 0,1-1 0,-1 1 0,1 0 0,-1-1 0,1 1 0,0 0 0,-1-1 0,1 1 0,-1 0 0,1 0 0,-1-1 0,0 1 0,1 0 0,-1 0 0,1 0 0,-1 0 0,1 0 0,-1 0 0,1 0 0,-2 0 0,-24 0 0,15 0 0,8-1 0,-1 0 0,1 1 0,-1-1 0,1 1 0,-1 0 0,1 0 0,0 0 0,-1 0 0,1 1 0,-1-1 0,1 1 0,0 0 0,-1 0 0,1 0 0,0 0 0,-5 3 0,6-3 0,0-1 0,1-2 0,0 1 0,-1 0 0,1-1 0,0 1 0,0-1 0,0 0 0,0 1 0,0-1 0,0 0 0,0 0 0,1 1 0,-1-1 0,1 0 0,-1 0 0,1 0 0,0 0 0,0 0 0,0-2 0,-4-10 0,-1 5 0,3 4 0,0 0 0,0 2 0,-1-2 0,0 1 0,0 0 0,0-1 0,-1 1 0,1 1 0,-1-1 0,0 0 0,-7-4 0,9 6 0,0 1 0,1-1 0,-1 0 0,1 1 0,-1-1 0,1 0 0,-1 0 0,1 0 0,0 0 0,0 0 0,0 0 0,0-1 0,1 1 0,-1 0 0,1 0 0,-1-1 0,1 1 0,0 0 0,-1-1 0,1 1 0,1 0 0,-1-1 0,0 1 0,0 0 0,1-1 0,-1 1 0,1 0 0,1-3 0,34-30 0,-33 33 0,0 0 0,0 0 0,0-1 0,0 1 0,-1-1 0,1 0 0,-1 0 0,0 0 0,3-5 0,-5 6 0,2-141 0,1 133 0,0 0 0,0 0 0,1 0 0,0 0 0,0 1 0,8-10 0,-11 16 0,0 1 0,1 0 0,-1 0 0,1 0 0,0 0 0,0 1 0,0-1 0,0 0 0,0 1 0,0-1 0,0 1 0,0 0 0,1 0 0,-1 0 0,0 0 0,1 0 0,-1 0 0,5 0 0,-4 0 0,0 0 0,0 0 0,0 0 0,0 0 0,-1 0 0,1-1 0,0 1 0,4-5 0,-6 5 0,2-4 0,-1-1 0,0 1 0,0-1 0,-1 1 0,1-1 0,-1 0 0,-1 0 0,1 0 0,-1 1 0,0-1 0,0 0 0,0 0 0,-3-9 0,1 8 0,1 0 0,-1 0 0,1-1 0,1 1 0,-1 0 0,2-14 0,0 3 0,-1 17 0,0 1 0,-1-1 0,1 1 0,0 0 0,0-1 0,1 1 0,-1-1 0,0 1 0,0 0 0,0-1 0,0 1 0,0-1 0,0 1 0,0 0 0,1-1 0,-1 1 0,0 0 0,0-1 0,1 1 0,-1 0 0,0-1 0,0 1 0,1 0 0,-1 0 0,0-1 0,1 1 0,-1 0 0,0 0 0,1-1 0,-1 1 0,0 0 0,1 0 0,-1 0 0,1 0 0,-1 0 0,0 0 0,1 0 0,-1 0 0,1-1 0,0 2 0,8-5 0,-9 3 0,0-1 0,0 1 0,0 0 0,0 0 0,-1 0 0,1 0 0,-1 1 0,1-1 0,-1 0 0,1 0 0,-1 0 0,1 0 0,-1 0 0,0 0 0,1 1 0,-1-1 0,0 0 0,0 1 0,0-1 0,0 0 0,1 1 0,-1-1 0,0 1 0,0 0 0,0-1 0,0 1 0,-2-1 0,-38-8 0,36 8 0,0 1 0,1-1 0,-1 0 0,1-1 0,-1 1 0,1-1 0,-9-3 0,9 2 0,0-1 0,0 1 0,1-1 0,-1 0 0,1 1 0,0-1 0,0-1 0,0 1 0,0 0 0,1-1 0,0 0 0,0 1 0,0-1 0,0 0 0,-1-10 0,1 13 0,0 0 0,0 0 0,1 0 0,-1 0 0,-1 0 0,1 0 0,0 1 0,0-1 0,-1 1 0,1-1 0,0 1 0,-1 0 0,-3-1 0,-22-10 0,5-2 0,20 12 0,0 1 0,1-1 0,-1 0 0,0 1 0,0-1 0,0 1 0,0 0 0,0 0 0,0 0 0,0 0 0,-1 1 0,1-1 0,0 1 0,0 0 0,-4 0 0,0 0 0,-1 0 0,1 0 0,0 0 0,0-1 0,0 0 0,0 0 0,0-1 0,0 0 0,1 0 0,-14-7 0,9 4 0,9 4 0,0 1 0,1-1 0,-1 1 0,1-1 0,-1 0 0,1 1 0,0-1 0,-1 0 0,1 0 0,0 0 0,-1 0 0,1 0 0,0 0 0,0 0 0,0 0 0,0-1 0,0 1 0,0 0 0,0-1 0,1 1 0,-1-1 0,0 1 0,1-1 0,-1 1 0,1-1 0,-1 1 0,1-1 0,0-1 0,-2-183 0,2 184 0,0 1 0,0-1 0,0 0 0,0 0 0,-1 0 0,1 0 0,0 1 0,-1-1 0,1 0 0,-1 0 0,0 0 0,1 1 0,-1-1 0,0 0 0,0 1 0,0-1 0,0 1 0,-1-1 0,1 1 0,0 0 0,-1-1 0,1 1 0,-1 0 0,1 0 0,-1 0 0,-1-1 0,-3 0 0,0 0 0,0 1 0,0-1 0,-1 1 0,1 0 0,-8 1 0,-31-8 0,37 5 0,0 0 0,0 1 0,0 1 0,0-1 0,-8 0 0,7 2 0,1-1 0,-1-1 0,1 0 0,-1 0 0,-7-4 0,-29-8 0,36 12 0,0 0 0,1-1 0,-1 0 0,-15-8 0,21 9 0,0 0 0,0 1 0,0 0 0,0 0 0,-1 0 0,1 0 0,0 0 0,0 1 0,-1-1 0,-5 1 0,3-1 0,1-1 0,0 1 0,0-1 0,0 0 0,0 0 0,-8-5 0,-7-3 0,-47-22 0,55 27 0,0 2 0,0-1 0,-21-2 0,24 5 0,1 0 0,-1-1 0,1 1 0,0-2 0,0 1 0,0-1 0,0-1 0,0 1 0,1-1 0,0 0 0,-9-7 0,10 8 0,0 1 0,0 0 0,0 0 0,-1 0 0,1 1 0,0 0 0,-1 0 0,1 1 0,-1 0 0,1 0 0,-10 1 0,2-1 0,-34 15 0,45-15 0,-1 0 0,0 0 0,0 0 0,0-1 0,1 1 0,-1-1 0,0 0 0,0 0 0,1 0 0,-1 0 0,1-1 0,-5-1 0,-9-6 0,15 9 0,0 0 0,-310 2 0,310-2 0,0-1 0,0 1 0,0-1 0,0 1 0,0-1 0,1 0 0,-1 1 0,0-1 0,0 0 0,1 0 0,-1-1 0,0 1 0,1 0 0,-1 0 0,1-1 0,0 1 0,-1-1 0,1 1 0,-2-4 0,-19-35 0,16 26 0,1 8 0,1 1 0,-1 0 0,1 0 0,-2 0 0,1 1 0,0-1 0,-1 1 0,0 1 0,0-1 0,0 1 0,-7-3 0,7 4 0,1-1 0,-1 0 0,1 0 0,0 0 0,-1 0 0,1-1 0,1 0 0,-1 0 0,1 0 0,-1-1 0,1 1 0,0-1 0,1 0 0,-7-11 0,9 13 0,-1-1 0,-1 1 0,1 0 0,0 0 0,-1 0 0,1 0 0,-1 0 0,0 0 0,0 1 0,-5-4 0,-17-16 0,23 18 0,1 1 0,-1 0 0,0-1 0,1 1 0,0 0 0,0-1 0,0 0 0,0-6 0,-10-29 0,9 34 0,1-1 0,-1 0 0,1 1 0,1-1 0,-1 0 0,1 0 0,0 1 0,0-1 0,3-10 0,-2-6 0,2-8 0,-3 26 0,1-1 0,-1 1 0,1 0 0,-1-1 0,0 1 0,-1 0 0,1-1 0,-1 1 0,0 0 0,0 0 0,0 0 0,-3-6 0,1 2 0,0 0 0,1 0 0,-1 1 0,2-1 0,-3-16 0,-4 10 0,7 14 0,0-1 0,0 0 0,0 0 0,0 0 0,0 0 0,0 0 0,1 0 0,-1 0 0,0-1 0,1 1 0,-1 0 0,1 0 0,-1 0 0,1-3 0,-1 2 0,1 0 0,0 0 0,0-1 0,-1 1 0,0 0 0,1 0 0,-1 0 0,0 0 0,0 0 0,0 1 0,0-1 0,0 0 0,-2-2 0,-7-12 0,8 12 0,0 1 0,0-1 0,0 0 0,0 0 0,1 0 0,-1 0 0,1 0 0,0 0 0,1 0 0,-1 0 0,1 0 0,-1-1 0,1 1 0,1 0 0,-1 0 0,0 0 0,1 0 0,0-1 0,0 1 0,0 0 0,1 0 0,-1 0 0,4-5 0,-2 2 0,0 0 0,1 1 0,0-1 0,0 1 0,0-1 0,1 1 0,7-7 0,-11 12 0,-1 0 0,1 0 0,-1 0 0,0 0 0,1 0 0,-1 0 0,0 0 0,1 0 0,-1 0 0,0 0 0,0 0 0,0 0 0,0 0 0,0 0 0,0 0 0,0 0 0,0 0 0,-1 0 0,1 0 0,0 0 0,0 1 0,-1-1 0,1 0 0,-1 0 0,0-1 0,-13-20 0,2 9 0,6 7 0,0 0 0,0 0 0,0 1 0,-1-1 0,0 1 0,0 1 0,-13-7 0,19 10 0,0 0 0,-37-49 0,33 45 0,0 1 0,1 1 0,-1-1 0,-1 1 0,1 0 0,0 0 0,-1 0 0,1 1 0,-1 0 0,0 0 0,-8-2 0,12 4 0,0 0 0,-105-11 0,106 13 0,0-1 0,0 0 0,0 1 0,1-1 0,-1 1 0,0-1 0,1 0 0,-1 1 0,1 0 0,-1-1 0,1 1 0,0-1 0,0 1 0,0-1 0,0 1 0,0 2 0,-2 29 0,12 245 0,-21-240 0,2-13 0,-4 5 0,11-26 0,0-1 0,0 1 0,0-1 0,1 1 0,-1 0 0,1 0 0,0-1 0,0 1 0,0 5 0,0-6 0,1 1 0,-2 0 0,1 0 0,0-1 0,-1 1 0,0 0 0,1-1 0,-2 0 0,1 1 0,0-1 0,-1 0 0,-2 3 0,-14 22 0,-14 38 0,30-60 0,-1-1 0,1 0 0,-1 0 0,0 0 0,-1 0 0,1-1 0,-1 1 0,-7 4 0,-13 12 0,-11 16 0,26-26 0,0 0 0,-1-1 0,-18 14 0,15-13-1618,3-3-2570,10-23 123,3 0-523</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8-21T17:52:18.019"/>
    </inkml:context>
    <inkml:brush xml:id="br0">
      <inkml:brushProperty name="width" value="0.05" units="cm"/>
      <inkml:brushProperty name="height" value="0.05" units="cm"/>
      <inkml:brushProperty name="color" value="#E71224"/>
    </inkml:brush>
  </inkml:definitions>
  <inkml:trace contextRef="#ctx0" brushRef="#br0">21 1 4081,'0'0'1736,"-14"0"-1736,12 0-88,0 0-376,0 0-784</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8-21T17:52:12.856"/>
    </inkml:context>
    <inkml:brush xml:id="br0">
      <inkml:brushProperty name="width" value="0.05" units="cm"/>
      <inkml:brushProperty name="height" value="0.05" units="cm"/>
      <inkml:brushProperty name="color" value="#E71224"/>
    </inkml:brush>
  </inkml:definitions>
  <inkml:trace contextRef="#ctx0" brushRef="#br0">0 1 24575</inkml:trace>
</inkml:ink>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FFF464D-4833-4F0A-BCF4-933A6CD877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3018</TotalTime>
  <Pages>198</Pages>
  <Words>45067</Words>
  <Characters>270406</Characters>
  <Application>Microsoft Office Word</Application>
  <DocSecurity>0</DocSecurity>
  <Lines>2253</Lines>
  <Paragraphs>629</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314844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Użytkownik systemu Windows</dc:creator>
  <cp:keywords/>
  <dc:description/>
  <cp:lastModifiedBy>Piotr</cp:lastModifiedBy>
  <cp:revision>168</cp:revision>
  <cp:lastPrinted>2023-07-05T06:10:00Z</cp:lastPrinted>
  <dcterms:created xsi:type="dcterms:W3CDTF">2023-05-26T18:59:00Z</dcterms:created>
  <dcterms:modified xsi:type="dcterms:W3CDTF">2023-11-21T10:00:00Z</dcterms:modified>
</cp:coreProperties>
</file>